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12026_071015.xml.htm"/>
      <w:bookmarkStart w:id="1" w:name="ksform410012026_0710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LEIBOWITZ REUBEN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225 W. WASHINGTON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SIMON PROPERTY GROUP INC.</w:t>
              </w:r>
            </w:hyperlink>
            <w:r>
              <w:rPr/>
              <w:t xml:space="preserve"> [ </w:t>
            </w:r>
            <w:r>
              <w:rPr>
                <w:rFonts w:ascii="Times;serif" w:hAnsi="Times;serif"/>
                <w:color w:val="0000FF"/>
                <w:sz w:val="24"/>
                <w:shd w:fill="FFFFFF" w:val="clear"/>
              </w:rPr>
              <w:t>SPG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67"/>
        <w:gridCol w:w="925"/>
        <w:gridCol w:w="794"/>
        <w:gridCol w:w="614"/>
        <w:gridCol w:w="345"/>
        <w:gridCol w:w="775"/>
        <w:gridCol w:w="430"/>
        <w:gridCol w:w="901"/>
        <w:gridCol w:w="1132"/>
        <w:gridCol w:w="979"/>
        <w:gridCol w:w="124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202.78</w:t>
            </w:r>
            <w:r>
              <w:rPr>
                <w:rFonts w:ascii="Times;serif" w:hAnsi="Times;serif"/>
                <w:color w:val="008000"/>
                <w:position w:val="7"/>
                <w:sz w:val="16"/>
                <w:sz w:val="20"/>
                <w:shd w:fill="FFFFFF" w:val="clear"/>
              </w:rPr>
              <w:t>(1)</w:t>
            </w:r>
          </w:p>
        </w:tc>
        <w:tc>
          <w:tcPr>
            <w:tcW w:w="11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56,277</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0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10,500</w:t>
            </w:r>
            <w:r>
              <w:rPr>
                <w:rFonts w:ascii="Times;serif" w:hAnsi="Times;serif"/>
                <w:color w:val="008000"/>
                <w:position w:val="7"/>
                <w:sz w:val="16"/>
                <w:sz w:val="20"/>
                <w:shd w:fill="FFFFFF" w:val="clear"/>
              </w:rPr>
              <w:t>(2)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Leibowitz Foundation</w:t>
            </w:r>
          </w:p>
        </w:tc>
      </w:tr>
      <w:tr>
        <w:trPr/>
        <w:tc>
          <w:tcPr>
            <w:tcW w:w="20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2,500</w:t>
            </w:r>
            <w:r>
              <w:rPr>
                <w:rFonts w:ascii="Times;serif" w:hAnsi="Times;serif"/>
                <w:color w:val="008000"/>
                <w:position w:val="7"/>
                <w:sz w:val="16"/>
                <w:sz w:val="20"/>
                <w:shd w:fill="FFFFFF" w:val="clear"/>
              </w:rPr>
              <w:t>(2)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Maxsim Charitable Remainder Trust</w:t>
            </w:r>
          </w:p>
        </w:tc>
      </w:tr>
      <w:tr>
        <w:trPr/>
        <w:tc>
          <w:tcPr>
            <w:tcW w:w="20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1,400</w:t>
            </w:r>
            <w:r>
              <w:rPr>
                <w:rFonts w:ascii="Times;serif" w:hAnsi="Times;serif"/>
                <w:color w:val="008000"/>
                <w:position w:val="7"/>
                <w:sz w:val="16"/>
                <w:sz w:val="20"/>
                <w:shd w:fill="FFFFFF" w:val="clear"/>
              </w:rPr>
              <w:t>(2)</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trusts</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acquired through the reinvestment of dividends received on restricted stock awarded to the Reporting Person as non-cash compensation under the Simon Property Group, L.P. 2019 Stock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these securities and the inclusion of these shares in the report shall not be deemed an admission of beneficial ownership of the reported shares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Reuben S. Leibowitz by his attorney-in-fact, Steven E. Fivel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0982" TargetMode="External"/><Relationship Id="rId5" Type="http://schemas.openxmlformats.org/officeDocument/2006/relationships/hyperlink" Target="http://www.sec.gov/cgi-bin/browse-edgar?action=getcompany&amp;CIK=00010637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671</Words>
  <Characters>3650</Characters>
  <CharactersWithSpaces>4238</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