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8081d1_8k.htm"/>
      <w:bookmarkStart w:id="1" w:name="kstm268081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3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March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SIMON PROPERTY GROUP, INC.</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5" w:name="xdx_903_edei--EntityRegistrantName_c2026"/>
      <w:bookmarkEnd w:id="5"/>
      <w:r>
        <w:rPr>
          <w:rFonts w:ascii="Times New Roman;Times;Serif" w:hAnsi="Times New Roman;Times;Serif"/>
          <w:b/>
          <w:i w:val="false"/>
          <w:caps w:val="false"/>
          <w:smallCaps w:val="false"/>
          <w:sz w:val="36"/>
        </w:rPr>
        <w:t>SIMON PROPERTY GROUP,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890" w:type="dxa"/>
        <w:jc w:val="left"/>
        <w:tblInd w:w="0" w:type="dxa"/>
        <w:tblLayout w:type="fixed"/>
        <w:tblCellMar>
          <w:top w:w="0" w:type="dxa"/>
          <w:left w:w="0" w:type="dxa"/>
          <w:bottom w:w="0" w:type="dxa"/>
          <w:right w:w="0" w:type="dxa"/>
        </w:tblCellMar>
      </w:tblPr>
      <w:tblGrid>
        <w:gridCol w:w="2540"/>
        <w:gridCol w:w="2570"/>
        <w:gridCol w:w="2780"/>
      </w:tblGrid>
      <w:tr>
        <w:trPr/>
        <w:tc>
          <w:tcPr>
            <w:tcW w:w="2540" w:type="dxa"/>
            <w:tcBorders/>
            <w:vAlign w:val="center"/>
          </w:tcPr>
          <w:p>
            <w:pPr>
              <w:pStyle w:val="TableContents"/>
              <w:bidi w:val="0"/>
              <w:jc w:val="center"/>
              <w:rPr>
                <w:b/>
                <w:sz w:val="20"/>
              </w:rPr>
            </w:pPr>
            <w:bookmarkStart w:id="6" w:name="xdx_90B_edei--EntityIncorporationStateCo"/>
            <w:bookmarkEnd w:id="6"/>
            <w:r>
              <w:rPr>
                <w:b/>
                <w:sz w:val="20"/>
              </w:rPr>
              <w:t>Indiana</w:t>
            </w:r>
          </w:p>
          <w:p>
            <w:pPr>
              <w:pStyle w:val="TableContents"/>
              <w:bidi w:val="0"/>
              <w:jc w:val="center"/>
              <w:rPr>
                <w:b/>
                <w:sz w:val="20"/>
              </w:rPr>
            </w:pPr>
            <w:r>
              <w:rPr>
                <w:b/>
                <w:sz w:val="20"/>
              </w:rPr>
              <w:t>(Simon Property Group, Inc.)</w:t>
            </w:r>
          </w:p>
          <w:p>
            <w:pPr>
              <w:pStyle w:val="TableContents"/>
              <w:bidi w:val="0"/>
              <w:jc w:val="center"/>
              <w:rPr>
                <w:b/>
                <w:sz w:val="20"/>
              </w:rPr>
            </w:pPr>
            <w:bookmarkStart w:id="7" w:name="xdx_901_edei--EntityIncorporationStateCo"/>
            <w:bookmarkEnd w:id="7"/>
            <w:r>
              <w:rPr>
                <w:b/>
                <w:sz w:val="20"/>
              </w:rPr>
              <w:t xml:space="preserve">Indiana </w:t>
            </w:r>
          </w:p>
          <w:p>
            <w:pPr>
              <w:pStyle w:val="TableContents"/>
              <w:bidi w:val="0"/>
              <w:spacing w:before="0" w:after="283"/>
              <w:jc w:val="center"/>
              <w:rPr>
                <w:b/>
                <w:sz w:val="20"/>
              </w:rPr>
            </w:pPr>
            <w:r>
              <w:rPr>
                <w:b/>
                <w:sz w:val="20"/>
              </w:rPr>
              <w:t>(Simon Property Group, L.P.)</w:t>
            </w:r>
          </w:p>
        </w:tc>
        <w:tc>
          <w:tcPr>
            <w:tcW w:w="2570" w:type="dxa"/>
            <w:tcBorders/>
            <w:vAlign w:val="center"/>
          </w:tcPr>
          <w:p>
            <w:pPr>
              <w:pStyle w:val="TableContents"/>
              <w:bidi w:val="0"/>
              <w:jc w:val="center"/>
              <w:rPr>
                <w:sz w:val="20"/>
              </w:rPr>
            </w:pPr>
            <w:bookmarkStart w:id="8" w:name="xdx_90B_edei--EntityFileNumber_c20260305"/>
            <w:bookmarkEnd w:id="8"/>
            <w:r>
              <w:rPr>
                <w:b/>
                <w:sz w:val="20"/>
              </w:rPr>
              <w:t>001-14469</w:t>
            </w:r>
            <w:r>
              <w:rPr>
                <w:sz w:val="20"/>
              </w:rPr>
              <w:t xml:space="preserve"> </w:t>
            </w:r>
          </w:p>
          <w:p>
            <w:pPr>
              <w:pStyle w:val="TableContents"/>
              <w:bidi w:val="0"/>
              <w:jc w:val="center"/>
              <w:rPr>
                <w:b/>
                <w:sz w:val="20"/>
              </w:rPr>
            </w:pPr>
            <w:r>
              <w:rPr>
                <w:b/>
                <w:sz w:val="20"/>
              </w:rPr>
              <w:t>(Simon Property Group, Inc.)</w:t>
            </w:r>
          </w:p>
          <w:p>
            <w:pPr>
              <w:pStyle w:val="TableContents"/>
              <w:bidi w:val="0"/>
              <w:jc w:val="center"/>
              <w:rPr>
                <w:sz w:val="20"/>
              </w:rPr>
            </w:pPr>
            <w:bookmarkStart w:id="9" w:name="xdx_90D_edei--EntityFileNumber_c20260305"/>
            <w:bookmarkEnd w:id="9"/>
            <w:r>
              <w:rPr>
                <w:b/>
                <w:sz w:val="20"/>
              </w:rPr>
              <w:t>001-36110</w:t>
            </w:r>
            <w:r>
              <w:rPr>
                <w:sz w:val="20"/>
              </w:rPr>
              <w:t xml:space="preserve"> </w:t>
            </w:r>
          </w:p>
          <w:p>
            <w:pPr>
              <w:pStyle w:val="TableContents"/>
              <w:bidi w:val="0"/>
              <w:spacing w:before="0" w:after="283"/>
              <w:jc w:val="center"/>
              <w:rPr>
                <w:sz w:val="20"/>
              </w:rPr>
            </w:pPr>
            <w:r>
              <w:rPr>
                <w:b/>
                <w:sz w:val="20"/>
              </w:rPr>
              <w:t>(Simon Property Group, L.P.)</w:t>
            </w:r>
            <w:r>
              <w:rPr>
                <w:sz w:val="20"/>
              </w:rPr>
              <w:t xml:space="preserve"> </w:t>
            </w:r>
          </w:p>
        </w:tc>
        <w:tc>
          <w:tcPr>
            <w:tcW w:w="2780" w:type="dxa"/>
            <w:tcBorders/>
            <w:vAlign w:val="center"/>
          </w:tcPr>
          <w:p>
            <w:pPr>
              <w:pStyle w:val="TableContents"/>
              <w:bidi w:val="0"/>
              <w:jc w:val="center"/>
              <w:rPr>
                <w:b/>
                <w:sz w:val="20"/>
              </w:rPr>
            </w:pPr>
            <w:bookmarkStart w:id="10" w:name="xdx_90F_edei--EntityTaxIdentificationNum"/>
            <w:bookmarkEnd w:id="10"/>
            <w:r>
              <w:rPr>
                <w:b/>
                <w:sz w:val="20"/>
              </w:rPr>
              <w:t xml:space="preserve">04-6268599 </w:t>
            </w:r>
          </w:p>
          <w:p>
            <w:pPr>
              <w:pStyle w:val="TableContents"/>
              <w:bidi w:val="0"/>
              <w:jc w:val="center"/>
              <w:rPr>
                <w:b/>
                <w:sz w:val="20"/>
              </w:rPr>
            </w:pPr>
            <w:r>
              <w:rPr>
                <w:b/>
                <w:sz w:val="20"/>
              </w:rPr>
              <w:t>(Simon Property Group, Inc.)</w:t>
            </w:r>
          </w:p>
          <w:p>
            <w:pPr>
              <w:pStyle w:val="TableContents"/>
              <w:bidi w:val="0"/>
              <w:jc w:val="center"/>
              <w:rPr>
                <w:b/>
                <w:sz w:val="20"/>
              </w:rPr>
            </w:pPr>
            <w:bookmarkStart w:id="11" w:name="xdx_90A_edei--EntityTaxIdentificationNum"/>
            <w:bookmarkEnd w:id="11"/>
            <w:r>
              <w:rPr>
                <w:b/>
                <w:sz w:val="20"/>
              </w:rPr>
              <w:t xml:space="preserve">34-1755769 </w:t>
            </w:r>
          </w:p>
          <w:p>
            <w:pPr>
              <w:pStyle w:val="TableContents"/>
              <w:bidi w:val="0"/>
              <w:spacing w:before="0" w:after="283"/>
              <w:jc w:val="center"/>
              <w:rPr>
                <w:b/>
                <w:sz w:val="20"/>
              </w:rPr>
            </w:pPr>
            <w:r>
              <w:rPr>
                <w:b/>
                <w:sz w:val="20"/>
              </w:rPr>
              <w:t>(Simon Property Group, L.P.)</w:t>
            </w:r>
          </w:p>
        </w:tc>
      </w:tr>
      <w:tr>
        <w:trPr/>
        <w:tc>
          <w:tcPr>
            <w:tcW w:w="2540" w:type="dxa"/>
            <w:tcBorders/>
            <w:vAlign w:val="center"/>
          </w:tcPr>
          <w:p>
            <w:pPr>
              <w:pStyle w:val="TableContents"/>
              <w:bidi w:val="0"/>
              <w:spacing w:before="0" w:after="283"/>
              <w:jc w:val="center"/>
              <w:rPr>
                <w:sz w:val="20"/>
              </w:rPr>
            </w:pPr>
            <w:r>
              <w:rPr>
                <w:sz w:val="20"/>
              </w:rPr>
              <w:t>(State or other jurisdiction of</w:t>
              <w:br/>
              <w:t>incorporation)</w:t>
            </w:r>
          </w:p>
        </w:tc>
        <w:tc>
          <w:tcPr>
            <w:tcW w:w="25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jc w:val="center"/>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3230"/>
      </w:tblGrid>
      <w:tr>
        <w:trPr/>
        <w:tc>
          <w:tcPr>
            <w:tcW w:w="32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3_edei--EntityAddressAddressLine1_"/>
            <w:bookmarkEnd w:id="12"/>
            <w:r>
              <w:rPr>
                <w:rFonts w:ascii="Times New Roman;Times;Serif" w:hAnsi="Times New Roman;Times;Serif"/>
                <w:b/>
                <w:i w:val="false"/>
                <w:caps w:val="false"/>
                <w:smallCaps w:val="false"/>
                <w:sz w:val="20"/>
              </w:rPr>
              <w:t>225 WEST WASHINGTON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3" w:name="xdx_90B_edei--EntityAddressCityOrTown_c2"/>
            <w:bookmarkEnd w:id="13"/>
            <w:r>
              <w:rPr>
                <w:rFonts w:ascii="Times New Roman;Times;Serif" w:hAnsi="Times New Roman;Times;Serif"/>
                <w:b/>
                <w:i w:val="false"/>
                <w:caps w:val="false"/>
                <w:smallCaps w:val="false"/>
                <w:sz w:val="20"/>
              </w:rPr>
              <w:t>INDIANAPOLIS</w:t>
            </w:r>
            <w:r>
              <w:rPr>
                <w:rFonts w:ascii="Times New Roman;Times;Serif" w:hAnsi="Times New Roman;Times;Serif"/>
                <w:b w:val="false"/>
                <w:i w:val="false"/>
                <w:caps w:val="false"/>
                <w:smallCaps w:val="false"/>
                <w:sz w:val="20"/>
              </w:rPr>
              <w:t xml:space="preserve">, </w:t>
            </w:r>
            <w:bookmarkStart w:id="14" w:name="xdx_903_edei--EntityAddressStateOrProvin"/>
            <w:bookmarkEnd w:id="14"/>
            <w:r>
              <w:rPr>
                <w:rFonts w:ascii="Times New Roman;Times;Serif" w:hAnsi="Times New Roman;Times;Serif"/>
                <w:b/>
                <w:i w:val="false"/>
                <w:caps w:val="false"/>
                <w:smallCaps w:val="false"/>
                <w:sz w:val="20"/>
              </w:rPr>
              <w:t>INDIANA</w:t>
            </w:r>
            <w:r>
              <w:rPr>
                <w:rFonts w:ascii="Times New Roman;Times;Serif" w:hAnsi="Times New Roman;Times;Serif"/>
                <w:b w:val="false"/>
                <w:i w:val="false"/>
                <w:caps w:val="false"/>
                <w:smallCaps w:val="false"/>
                <w:sz w:val="20"/>
              </w:rPr>
              <w:t xml:space="preserve"> </w:t>
            </w:r>
            <w:bookmarkStart w:id="15" w:name="xdx_903_edei--EntityAddressPostalZipCode"/>
            <w:bookmarkEnd w:id="15"/>
            <w:r>
              <w:rPr>
                <w:rFonts w:ascii="Times New Roman;Times;Serif" w:hAnsi="Times New Roman;Times;Serif"/>
                <w:b/>
                <w:i w:val="false"/>
                <w:caps w:val="false"/>
                <w:smallCaps w:val="false"/>
                <w:sz w:val="20"/>
              </w:rPr>
              <w:t>46204</w:t>
            </w:r>
          </w:p>
        </w:tc>
      </w:tr>
      <w:tr>
        <w:trPr/>
        <w:tc>
          <w:tcPr>
            <w:tcW w:w="32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6" w:name="xdx_902_edei--CityAreaCode_c20260305__20"/>
      <w:bookmarkEnd w:id="16"/>
      <w:r>
        <w:rPr>
          <w:rFonts w:ascii="Times New Roman;Times;Serif" w:hAnsi="Times New Roman;Times;Serif"/>
          <w:b/>
          <w:i w:val="false"/>
          <w:caps w:val="false"/>
          <w:smallCaps w:val="false"/>
          <w:sz w:val="20"/>
        </w:rPr>
        <w:t>317</w:t>
      </w:r>
      <w:r>
        <w:rPr>
          <w:rFonts w:ascii="Times New Roman;Times;Serif" w:hAnsi="Times New Roman;Times;Serif"/>
          <w:b w:val="false"/>
          <w:i w:val="false"/>
          <w:caps w:val="false"/>
          <w:smallCaps w:val="false"/>
          <w:sz w:val="20"/>
        </w:rPr>
        <w:t>) </w:t>
      </w:r>
      <w:bookmarkStart w:id="17" w:name="xdx_903_edei--LocalPhoneNumber_c20260305"/>
      <w:bookmarkEnd w:id="17"/>
      <w:r>
        <w:rPr>
          <w:rFonts w:ascii="Times New Roman;Times;Serif" w:hAnsi="Times New Roman;Times;Serif"/>
          <w:b/>
          <w:i w:val="false"/>
          <w:caps w:val="false"/>
          <w:smallCaps w:val="false"/>
          <w:sz w:val="20"/>
        </w:rPr>
        <w:t>636-1600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8" w:name="xdx_902_edei--WrittenCommunications_c202"/>
            <w:bookmarkEnd w:id="18"/>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caps w:val="false"/>
                <w:smallCaps w:val="false"/>
              </w:rPr>
            </w:pPr>
            <w:bookmarkStart w:id="19" w:name="xdx_90F_edei--SolicitingMaterial_c202603"/>
            <w:bookmarkEnd w:id="19"/>
            <w:r>
              <w:rPr>
                <w:caps w:val="false"/>
                <w:smallCaps w:val="false"/>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20" w:name="xdx_904_edei--PreCommencementTenderOffer"/>
            <w:bookmarkEnd w:id="20"/>
            <w:r>
              <w:rPr>
                <w:caps w:val="false"/>
                <w:smallCaps w:val="false"/>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caps w:val="false"/>
                <w:smallCaps w:val="false"/>
              </w:rPr>
            </w:pPr>
            <w:bookmarkStart w:id="21" w:name="xdx_907_edei--PreCommencementIssuerTende"/>
            <w:bookmarkEnd w:id="21"/>
            <w:r>
              <w:rPr>
                <w:caps w:val="false"/>
                <w:smallCaps w:val="false"/>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4"/>
        <w:gridCol w:w="60"/>
        <w:gridCol w:w="4741"/>
        <w:gridCol w:w="60"/>
        <w:gridCol w:w="762"/>
        <w:gridCol w:w="60"/>
        <w:gridCol w:w="2318"/>
      </w:tblGrid>
      <w:tr>
        <w:trPr/>
        <w:tc>
          <w:tcPr>
            <w:tcW w:w="22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br/>
              <w:t>Symbols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1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2204" w:type="dxa"/>
            <w:tcBorders/>
            <w:vAlign w:val="center"/>
          </w:tcPr>
          <w:p>
            <w:pPr>
              <w:pStyle w:val="TableContents"/>
              <w:bidi w:val="0"/>
              <w:spacing w:before="0" w:after="283"/>
              <w:jc w:val="left"/>
              <w:rPr/>
            </w:pPr>
            <w:r>
              <w:rPr/>
              <w:t>Simon Property Group, Inc.</w:t>
            </w:r>
          </w:p>
        </w:tc>
        <w:tc>
          <w:tcPr>
            <w:tcW w:w="60" w:type="dxa"/>
            <w:tcBorders/>
            <w:vAlign w:val="center"/>
          </w:tcPr>
          <w:p>
            <w:pPr>
              <w:pStyle w:val="TableContents"/>
              <w:bidi w:val="0"/>
              <w:spacing w:before="0" w:after="283"/>
              <w:jc w:val="left"/>
              <w:rPr/>
            </w:pPr>
            <w:r>
              <w:rPr/>
              <w:t> </w:t>
            </w:r>
          </w:p>
        </w:tc>
        <w:tc>
          <w:tcPr>
            <w:tcW w:w="47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19_eus-gaap--CommonClassAMember_zvH"/>
            <w:bookmarkStart w:id="23" w:name="xdx_903_edei--Security12bTitle_c20260305"/>
            <w:bookmarkEnd w:id="22"/>
            <w:bookmarkEnd w:id="23"/>
            <w:r>
              <w:rPr>
                <w:rFonts w:ascii="Times New Roman;Times;Serif" w:hAnsi="Times New Roman;Times;Serif"/>
                <w:b w:val="false"/>
                <w:i w:val="false"/>
                <w:caps w:val="false"/>
                <w:smallCaps w:val="false"/>
                <w:sz w:val="20"/>
              </w:rPr>
              <w:t>Common stock, $0.0001 par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9_edei--TradingSymbol_c20260305__2"/>
            <w:bookmarkEnd w:id="24"/>
            <w:r>
              <w:rPr>
                <w:rFonts w:ascii="Times New Roman;Times;Serif" w:hAnsi="Times New Roman;Times;Serif"/>
                <w:b w:val="false"/>
                <w:i w:val="false"/>
                <w:caps w:val="false"/>
                <w:smallCaps w:val="false"/>
                <w:sz w:val="20"/>
              </w:rPr>
              <w:t>SPG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B_edei--SecurityExchangeName_c2026"/>
            <w:bookmarkEnd w:id="25"/>
            <w:r>
              <w:rPr>
                <w:rFonts w:ascii="Times New Roman;Times;Serif" w:hAnsi="Times New Roman;Times;Serif"/>
                <w:b w:val="false"/>
                <w:i w:val="false"/>
                <w:caps w:val="false"/>
                <w:smallCaps w:val="false"/>
                <w:sz w:val="20"/>
              </w:rPr>
              <w:t>New York Stock Exchange</w:t>
            </w:r>
          </w:p>
        </w:tc>
      </w:tr>
      <w:tr>
        <w:trPr/>
        <w:tc>
          <w:tcPr>
            <w:tcW w:w="2204" w:type="dxa"/>
            <w:tcBorders/>
            <w:vAlign w:val="center"/>
          </w:tcPr>
          <w:p>
            <w:pPr>
              <w:pStyle w:val="TableContents"/>
              <w:bidi w:val="0"/>
              <w:spacing w:before="0" w:after="283"/>
              <w:jc w:val="left"/>
              <w:rPr/>
            </w:pPr>
            <w:r>
              <w:rPr/>
              <w:t>Simon Property Group, Inc.</w:t>
            </w:r>
          </w:p>
        </w:tc>
        <w:tc>
          <w:tcPr>
            <w:tcW w:w="60" w:type="dxa"/>
            <w:tcBorders/>
            <w:vAlign w:val="center"/>
          </w:tcPr>
          <w:p>
            <w:pPr>
              <w:pStyle w:val="TableContents"/>
              <w:bidi w:val="0"/>
              <w:spacing w:before="0" w:after="283"/>
              <w:jc w:val="left"/>
              <w:rPr/>
            </w:pPr>
            <w:r>
              <w:rPr/>
              <w:t> </w:t>
            </w:r>
          </w:p>
        </w:tc>
        <w:tc>
          <w:tcPr>
            <w:tcW w:w="474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7_edei--Security12bTitle_c20260305"/>
            <w:bookmarkEnd w:id="26"/>
            <w:r>
              <w:rPr>
                <w:rFonts w:ascii="Times New Roman;Times;Serif" w:hAnsi="Times New Roman;Times;Serif"/>
                <w:b w:val="false"/>
                <w:i w:val="false"/>
                <w:caps w:val="false"/>
                <w:smallCaps w:val="false"/>
                <w:sz w:val="20"/>
              </w:rPr>
              <w:t>8⅜% Series J Cumulative Redeemable Preferred Stock, $0.0001 par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 w:name="xdx_903_edei--TradingSymbol_c20260305__2"/>
            <w:bookmarkEnd w:id="27"/>
            <w:r>
              <w:rPr>
                <w:rFonts w:ascii="Times New Roman;Times;Serif" w:hAnsi="Times New Roman;Times;Serif"/>
                <w:b w:val="false"/>
                <w:i w:val="false"/>
                <w:caps w:val="false"/>
                <w:smallCaps w:val="false"/>
                <w:sz w:val="20"/>
              </w:rPr>
              <w:t>SPGJ</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 w:name="xdx_904_edei--SecurityExchangeName_c2026"/>
            <w:bookmarkEnd w:id="28"/>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315"/>
        <w:gridCol w:w="2465"/>
      </w:tblGrid>
      <w:tr>
        <w:trPr/>
        <w:tc>
          <w:tcPr>
            <w:tcW w:w="2315" w:type="dxa"/>
            <w:tcBorders/>
            <w:vAlign w:val="center"/>
          </w:tcPr>
          <w:p>
            <w:pPr>
              <w:pStyle w:val="TableContents"/>
              <w:bidi w:val="0"/>
              <w:spacing w:before="0" w:after="283"/>
              <w:jc w:val="left"/>
              <w:rPr>
                <w:sz w:val="20"/>
              </w:rPr>
            </w:pPr>
            <w:r>
              <w:rPr>
                <w:sz w:val="20"/>
              </w:rPr>
              <w:t>Simon Property Group, Inc.:</w:t>
            </w:r>
          </w:p>
        </w:tc>
        <w:tc>
          <w:tcPr>
            <w:tcW w:w="2465" w:type="dxa"/>
            <w:tcBorders/>
            <w:vAlign w:val="center"/>
          </w:tcPr>
          <w:p>
            <w:pPr>
              <w:pStyle w:val="TableContents"/>
              <w:bidi w:val="0"/>
              <w:spacing w:before="0" w:after="283"/>
              <w:jc w:val="left"/>
              <w:rPr>
                <w:sz w:val="20"/>
              </w:rPr>
            </w:pPr>
            <w:r>
              <w:rPr>
                <w:sz w:val="20"/>
              </w:rPr>
              <w:t>Emerging growth company </w:t>
            </w:r>
            <w:bookmarkStart w:id="29" w:name="xdx_909_edei--EntityEmergingGrowthCompan"/>
            <w:bookmarkEnd w:id="29"/>
            <w:r>
              <w:rPr>
                <w:sz w:val="20"/>
              </w:rPr>
              <w:t>☐</w:t>
            </w:r>
          </w:p>
        </w:tc>
      </w:tr>
      <w:tr>
        <w:trPr/>
        <w:tc>
          <w:tcPr>
            <w:tcW w:w="231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20"/>
              </w:rPr>
            </w:pPr>
            <w:r>
              <w:rPr>
                <w:sz w:val="20"/>
              </w:rPr>
              <w:t>Simon Property Group, L.P.:</w:t>
            </w:r>
          </w:p>
        </w:tc>
        <w:tc>
          <w:tcPr>
            <w:tcW w:w="2465" w:type="dxa"/>
            <w:tcBorders/>
            <w:vAlign w:val="center"/>
          </w:tcPr>
          <w:p>
            <w:pPr>
              <w:pStyle w:val="TableContents"/>
              <w:bidi w:val="0"/>
              <w:spacing w:before="0" w:after="283"/>
              <w:jc w:val="left"/>
              <w:rPr>
                <w:sz w:val="20"/>
              </w:rPr>
            </w:pPr>
            <w:r>
              <w:rPr>
                <w:sz w:val="20"/>
              </w:rPr>
              <w:t>Emerging growth company </w:t>
            </w:r>
            <w:bookmarkStart w:id="30" w:name="xdx_909_edei--EntityEmergingGrowthCompan"/>
            <w:bookmarkEnd w:id="30"/>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8995" w:type="dxa"/>
        <w:jc w:val="left"/>
        <w:tblInd w:w="0" w:type="dxa"/>
        <w:tblLayout w:type="fixed"/>
        <w:tblCellMar>
          <w:top w:w="0" w:type="dxa"/>
          <w:left w:w="0" w:type="dxa"/>
          <w:bottom w:w="0" w:type="dxa"/>
          <w:right w:w="0" w:type="dxa"/>
        </w:tblCellMar>
      </w:tblPr>
      <w:tblGrid>
        <w:gridCol w:w="5195"/>
        <w:gridCol w:w="3800"/>
      </w:tblGrid>
      <w:tr>
        <w:trPr/>
        <w:tc>
          <w:tcPr>
            <w:tcW w:w="5195" w:type="dxa"/>
            <w:tcBorders/>
            <w:vAlign w:val="center"/>
          </w:tcPr>
          <w:p>
            <w:pPr>
              <w:pStyle w:val="TableContents"/>
              <w:bidi w:val="0"/>
              <w:spacing w:before="0" w:after="283"/>
              <w:jc w:val="left"/>
              <w:rPr/>
            </w:pPr>
            <w:r>
              <w:rPr/>
              <w:t>Co-Registrant CIK</w:t>
            </w:r>
          </w:p>
        </w:tc>
        <w:tc>
          <w:tcPr>
            <w:tcW w:w="3800" w:type="dxa"/>
            <w:tcBorders/>
            <w:vAlign w:val="center"/>
          </w:tcPr>
          <w:p>
            <w:pPr>
              <w:pStyle w:val="TableContents"/>
              <w:bidi w:val="0"/>
              <w:spacing w:before="0" w:after="283"/>
              <w:jc w:val="left"/>
              <w:rPr/>
            </w:pPr>
            <w:bookmarkStart w:id="31" w:name="xdx_905_edei--EntityCentralIndexKey_dxL_"/>
            <w:bookmarkEnd w:id="31"/>
            <w:r>
              <w:rPr/>
              <w:t>0001022344</w:t>
            </w:r>
          </w:p>
        </w:tc>
      </w:tr>
      <w:tr>
        <w:trPr/>
        <w:tc>
          <w:tcPr>
            <w:tcW w:w="5195" w:type="dxa"/>
            <w:tcBorders/>
            <w:vAlign w:val="center"/>
          </w:tcPr>
          <w:p>
            <w:pPr>
              <w:pStyle w:val="TableContents"/>
              <w:bidi w:val="0"/>
              <w:spacing w:before="0" w:after="283"/>
              <w:jc w:val="left"/>
              <w:rPr/>
            </w:pPr>
            <w:r>
              <w:rPr/>
              <w:t>Co-Registrant Amendment Flag</w:t>
            </w:r>
          </w:p>
        </w:tc>
        <w:tc>
          <w:tcPr>
            <w:tcW w:w="3800" w:type="dxa"/>
            <w:tcBorders/>
            <w:vAlign w:val="center"/>
          </w:tcPr>
          <w:p>
            <w:pPr>
              <w:pStyle w:val="TableContents"/>
              <w:bidi w:val="0"/>
              <w:spacing w:before="0" w:after="283"/>
              <w:jc w:val="left"/>
              <w:rPr/>
            </w:pPr>
            <w:bookmarkStart w:id="32" w:name="xdx_90B_edei--AmendmentFlag_dxL_c2026030"/>
            <w:bookmarkEnd w:id="32"/>
            <w:r>
              <w:rPr/>
              <w:t>false</w:t>
            </w:r>
          </w:p>
        </w:tc>
      </w:tr>
      <w:tr>
        <w:trPr/>
        <w:tc>
          <w:tcPr>
            <w:tcW w:w="5195" w:type="dxa"/>
            <w:tcBorders/>
            <w:vAlign w:val="center"/>
          </w:tcPr>
          <w:p>
            <w:pPr>
              <w:pStyle w:val="TableContents"/>
              <w:bidi w:val="0"/>
              <w:spacing w:before="0" w:after="283"/>
              <w:jc w:val="left"/>
              <w:rPr/>
            </w:pPr>
            <w:r>
              <w:rPr/>
              <w:t>Co-Registrant Form Type</w:t>
            </w:r>
          </w:p>
        </w:tc>
        <w:tc>
          <w:tcPr>
            <w:tcW w:w="3800" w:type="dxa"/>
            <w:tcBorders/>
            <w:vAlign w:val="center"/>
          </w:tcPr>
          <w:p>
            <w:pPr>
              <w:pStyle w:val="TableContents"/>
              <w:bidi w:val="0"/>
              <w:spacing w:before="0" w:after="283"/>
              <w:jc w:val="left"/>
              <w:rPr/>
            </w:pPr>
            <w:bookmarkStart w:id="33" w:name="xdx_90A_edei--DocumentType_dxL_c20260305"/>
            <w:bookmarkEnd w:id="33"/>
            <w:r>
              <w:rPr/>
              <w:t>8-K</w:t>
            </w:r>
          </w:p>
        </w:tc>
      </w:tr>
      <w:tr>
        <w:trPr/>
        <w:tc>
          <w:tcPr>
            <w:tcW w:w="5195" w:type="dxa"/>
            <w:tcBorders/>
            <w:vAlign w:val="center"/>
          </w:tcPr>
          <w:p>
            <w:pPr>
              <w:pStyle w:val="TableContents"/>
              <w:bidi w:val="0"/>
              <w:spacing w:before="0" w:after="283"/>
              <w:jc w:val="left"/>
              <w:rPr/>
            </w:pPr>
            <w:r>
              <w:rPr/>
              <w:t>Co-Registrant DocumentPeriodEndDate</w:t>
            </w:r>
          </w:p>
        </w:tc>
        <w:tc>
          <w:tcPr>
            <w:tcW w:w="3800" w:type="dxa"/>
            <w:tcBorders/>
            <w:vAlign w:val="center"/>
          </w:tcPr>
          <w:p>
            <w:pPr>
              <w:pStyle w:val="TableContents"/>
              <w:bidi w:val="0"/>
              <w:spacing w:before="0" w:after="283"/>
              <w:jc w:val="left"/>
              <w:rPr/>
            </w:pPr>
            <w:bookmarkStart w:id="34" w:name="xdx_90C_edei--DocumentPeriodEndDate_dxL_"/>
            <w:bookmarkEnd w:id="34"/>
            <w:r>
              <w:rPr/>
              <w:t>2026-03-05</w:t>
            </w:r>
          </w:p>
        </w:tc>
      </w:tr>
      <w:tr>
        <w:trPr/>
        <w:tc>
          <w:tcPr>
            <w:tcW w:w="5195" w:type="dxa"/>
            <w:tcBorders/>
            <w:vAlign w:val="center"/>
          </w:tcPr>
          <w:p>
            <w:pPr>
              <w:pStyle w:val="TableContents"/>
              <w:bidi w:val="0"/>
              <w:spacing w:before="0" w:after="283"/>
              <w:jc w:val="left"/>
              <w:rPr/>
            </w:pPr>
            <w:r>
              <w:rPr/>
              <w:t>Co-Registrant Written Communications</w:t>
            </w:r>
          </w:p>
        </w:tc>
        <w:tc>
          <w:tcPr>
            <w:tcW w:w="3800" w:type="dxa"/>
            <w:tcBorders/>
            <w:vAlign w:val="center"/>
          </w:tcPr>
          <w:p>
            <w:pPr>
              <w:pStyle w:val="TableContents"/>
              <w:bidi w:val="0"/>
              <w:spacing w:before="0" w:after="283"/>
              <w:jc w:val="left"/>
              <w:rPr/>
            </w:pPr>
            <w:bookmarkStart w:id="35" w:name="xdx_905_edei--WrittenCommunications_dxL_"/>
            <w:bookmarkEnd w:id="35"/>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3800" w:type="dxa"/>
            <w:tcBorders/>
            <w:vAlign w:val="center"/>
          </w:tcPr>
          <w:p>
            <w:pPr>
              <w:pStyle w:val="TableContents"/>
              <w:bidi w:val="0"/>
              <w:spacing w:before="0" w:after="283"/>
              <w:jc w:val="left"/>
              <w:rPr/>
            </w:pPr>
            <w:bookmarkStart w:id="36" w:name="xdx_902_edei--SolicitingMaterial_dxL_c20"/>
            <w:bookmarkEnd w:id="36"/>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3800" w:type="dxa"/>
            <w:tcBorders/>
            <w:vAlign w:val="center"/>
          </w:tcPr>
          <w:p>
            <w:pPr>
              <w:pStyle w:val="TableContents"/>
              <w:bidi w:val="0"/>
              <w:spacing w:before="0" w:after="283"/>
              <w:jc w:val="left"/>
              <w:rPr/>
            </w:pPr>
            <w:bookmarkStart w:id="37" w:name="xdx_908_edei--PreCommencementTenderOffer"/>
            <w:bookmarkEnd w:id="37"/>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3800" w:type="dxa"/>
            <w:tcBorders/>
            <w:vAlign w:val="center"/>
          </w:tcPr>
          <w:p>
            <w:pPr>
              <w:pStyle w:val="TableContents"/>
              <w:bidi w:val="0"/>
              <w:spacing w:before="0" w:after="283"/>
              <w:jc w:val="left"/>
              <w:rPr/>
            </w:pPr>
            <w:bookmarkStart w:id="38" w:name="xdx_90D_edei--PreCommencementIssuerTende"/>
            <w:bookmarkEnd w:id="38"/>
            <w:r>
              <w:rPr/>
              <w:t>false</w:t>
            </w:r>
          </w:p>
        </w:tc>
      </w:tr>
      <w:tr>
        <w:trPr/>
        <w:tc>
          <w:tcPr>
            <w:tcW w:w="5195" w:type="dxa"/>
            <w:tcBorders/>
            <w:vAlign w:val="center"/>
          </w:tcPr>
          <w:p>
            <w:pPr>
              <w:pStyle w:val="TableContents"/>
              <w:bidi w:val="0"/>
              <w:spacing w:before="0" w:after="283"/>
              <w:jc w:val="left"/>
              <w:rPr/>
            </w:pPr>
            <w:r>
              <w:rPr/>
              <w:t xml:space="preserve">Co-Registrant </w:t>
            </w:r>
            <w:r>
              <w:rPr>
                <w:sz w:val="20"/>
              </w:rPr>
              <w:t>Emerging Growth Company</w:t>
            </w:r>
          </w:p>
        </w:tc>
        <w:tc>
          <w:tcPr>
            <w:tcW w:w="3800" w:type="dxa"/>
            <w:tcBorders/>
            <w:vAlign w:val="center"/>
          </w:tcPr>
          <w:p>
            <w:pPr>
              <w:pStyle w:val="TableContents"/>
              <w:bidi w:val="0"/>
              <w:spacing w:before="0" w:after="283"/>
              <w:jc w:val="left"/>
              <w:rPr/>
            </w:pPr>
            <w:bookmarkStart w:id="39" w:name="xdx_906_edei--EntityEmergingGrowthCompan"/>
            <w:bookmarkEnd w:id="39"/>
            <w:r>
              <w:rPr/>
              <w:t>false</w:t>
            </w:r>
          </w:p>
        </w:tc>
      </w:tr>
      <w:tr>
        <w:trPr/>
        <w:tc>
          <w:tcPr>
            <w:tcW w:w="5195" w:type="dxa"/>
            <w:tcBorders/>
            <w:vAlign w:val="center"/>
          </w:tcPr>
          <w:p>
            <w:pPr>
              <w:pStyle w:val="TableContents"/>
              <w:bidi w:val="0"/>
              <w:spacing w:before="0" w:after="283"/>
              <w:jc w:val="left"/>
              <w:rPr/>
            </w:pPr>
            <w:r>
              <w:rPr/>
              <w:t>Co-Registrant AddressLine1</w:t>
            </w:r>
          </w:p>
        </w:tc>
        <w:tc>
          <w:tcPr>
            <w:tcW w:w="3800" w:type="dxa"/>
            <w:tcBorders/>
            <w:vAlign w:val="center"/>
          </w:tcPr>
          <w:p>
            <w:pPr>
              <w:pStyle w:val="TableContents"/>
              <w:bidi w:val="0"/>
              <w:spacing w:before="0" w:after="283"/>
              <w:jc w:val="left"/>
              <w:rPr/>
            </w:pPr>
            <w:bookmarkStart w:id="40" w:name="xdx_903_edei--EntityAddressAddressLine1_"/>
            <w:bookmarkEnd w:id="40"/>
            <w:r>
              <w:rPr/>
              <w:t>225 WEST WASHINGTON STREET</w:t>
            </w:r>
          </w:p>
        </w:tc>
      </w:tr>
      <w:tr>
        <w:trPr/>
        <w:tc>
          <w:tcPr>
            <w:tcW w:w="5195" w:type="dxa"/>
            <w:tcBorders/>
            <w:vAlign w:val="center"/>
          </w:tcPr>
          <w:p>
            <w:pPr>
              <w:pStyle w:val="TableContents"/>
              <w:bidi w:val="0"/>
              <w:spacing w:before="0" w:after="283"/>
              <w:jc w:val="left"/>
              <w:rPr/>
            </w:pPr>
            <w:r>
              <w:rPr/>
              <w:t>Co-Registrant City</w:t>
            </w:r>
          </w:p>
        </w:tc>
        <w:tc>
          <w:tcPr>
            <w:tcW w:w="3800" w:type="dxa"/>
            <w:tcBorders/>
            <w:vAlign w:val="center"/>
          </w:tcPr>
          <w:p>
            <w:pPr>
              <w:pStyle w:val="TableContents"/>
              <w:bidi w:val="0"/>
              <w:spacing w:before="0" w:after="283"/>
              <w:jc w:val="left"/>
              <w:rPr/>
            </w:pPr>
            <w:bookmarkStart w:id="41" w:name="xdx_90D_edei--EntityAddressCityOrTown_c2"/>
            <w:bookmarkEnd w:id="41"/>
            <w:r>
              <w:rPr/>
              <w:t>INDIANAPOLIS</w:t>
            </w:r>
          </w:p>
        </w:tc>
      </w:tr>
      <w:tr>
        <w:trPr/>
        <w:tc>
          <w:tcPr>
            <w:tcW w:w="5195" w:type="dxa"/>
            <w:tcBorders/>
            <w:vAlign w:val="center"/>
          </w:tcPr>
          <w:p>
            <w:pPr>
              <w:pStyle w:val="TableContents"/>
              <w:bidi w:val="0"/>
              <w:spacing w:before="0" w:after="283"/>
              <w:jc w:val="left"/>
              <w:rPr/>
            </w:pPr>
            <w:r>
              <w:rPr/>
              <w:t>Co-Registrant State</w:t>
            </w:r>
          </w:p>
        </w:tc>
        <w:tc>
          <w:tcPr>
            <w:tcW w:w="3800" w:type="dxa"/>
            <w:tcBorders/>
            <w:vAlign w:val="center"/>
          </w:tcPr>
          <w:p>
            <w:pPr>
              <w:pStyle w:val="TableContents"/>
              <w:bidi w:val="0"/>
              <w:spacing w:before="0" w:after="283"/>
              <w:jc w:val="left"/>
              <w:rPr/>
            </w:pPr>
            <w:bookmarkStart w:id="42" w:name="xdx_90E_edei--EntityAddressStateOrProvin"/>
            <w:bookmarkEnd w:id="42"/>
            <w:r>
              <w:rPr/>
              <w:t>Indiana</w:t>
            </w:r>
          </w:p>
        </w:tc>
      </w:tr>
      <w:tr>
        <w:trPr/>
        <w:tc>
          <w:tcPr>
            <w:tcW w:w="5195" w:type="dxa"/>
            <w:tcBorders/>
            <w:vAlign w:val="center"/>
          </w:tcPr>
          <w:p>
            <w:pPr>
              <w:pStyle w:val="TableContents"/>
              <w:bidi w:val="0"/>
              <w:spacing w:before="0" w:after="283"/>
              <w:jc w:val="left"/>
              <w:rPr/>
            </w:pPr>
            <w:r>
              <w:rPr/>
              <w:t>Co-Registrant ZipCode</w:t>
            </w:r>
          </w:p>
        </w:tc>
        <w:tc>
          <w:tcPr>
            <w:tcW w:w="3800" w:type="dxa"/>
            <w:tcBorders/>
            <w:vAlign w:val="center"/>
          </w:tcPr>
          <w:p>
            <w:pPr>
              <w:pStyle w:val="TableContents"/>
              <w:bidi w:val="0"/>
              <w:spacing w:before="0" w:after="283"/>
              <w:jc w:val="left"/>
              <w:rPr/>
            </w:pPr>
            <w:bookmarkStart w:id="43" w:name="xdx_90C_edei--EntityAddressPostalZipCode"/>
            <w:bookmarkEnd w:id="43"/>
            <w:r>
              <w:rPr/>
              <w:t>46204</w:t>
            </w:r>
          </w:p>
        </w:tc>
      </w:tr>
      <w:tr>
        <w:trPr/>
        <w:tc>
          <w:tcPr>
            <w:tcW w:w="5195" w:type="dxa"/>
            <w:tcBorders/>
            <w:vAlign w:val="center"/>
          </w:tcPr>
          <w:p>
            <w:pPr>
              <w:pStyle w:val="TableContents"/>
              <w:bidi w:val="0"/>
              <w:spacing w:before="0" w:after="283"/>
              <w:jc w:val="left"/>
              <w:rPr/>
            </w:pPr>
            <w:r>
              <w:rPr/>
              <w:t>Co-Registrant CityAreaCode</w:t>
            </w:r>
          </w:p>
        </w:tc>
        <w:tc>
          <w:tcPr>
            <w:tcW w:w="3800" w:type="dxa"/>
            <w:tcBorders/>
            <w:vAlign w:val="center"/>
          </w:tcPr>
          <w:p>
            <w:pPr>
              <w:pStyle w:val="TableContents"/>
              <w:bidi w:val="0"/>
              <w:spacing w:before="0" w:after="283"/>
              <w:jc w:val="left"/>
              <w:rPr/>
            </w:pPr>
            <w:bookmarkStart w:id="44" w:name="xdx_903_edei--CityAreaCode_c20260305__20"/>
            <w:bookmarkEnd w:id="44"/>
            <w:r>
              <w:rPr/>
              <w:t>317</w:t>
            </w:r>
          </w:p>
        </w:tc>
      </w:tr>
      <w:tr>
        <w:trPr/>
        <w:tc>
          <w:tcPr>
            <w:tcW w:w="5195" w:type="dxa"/>
            <w:tcBorders/>
            <w:vAlign w:val="center"/>
          </w:tcPr>
          <w:p>
            <w:pPr>
              <w:pStyle w:val="TableContents"/>
              <w:bidi w:val="0"/>
              <w:spacing w:before="0" w:after="283"/>
              <w:jc w:val="left"/>
              <w:rPr/>
            </w:pPr>
            <w:r>
              <w:rPr/>
              <w:t>Co-Registrant LocalPhoneNumber</w:t>
            </w:r>
          </w:p>
        </w:tc>
        <w:tc>
          <w:tcPr>
            <w:tcW w:w="3800" w:type="dxa"/>
            <w:tcBorders/>
            <w:vAlign w:val="center"/>
          </w:tcPr>
          <w:p>
            <w:pPr>
              <w:pStyle w:val="TableContents"/>
              <w:bidi w:val="0"/>
              <w:spacing w:before="0" w:after="283"/>
              <w:jc w:val="left"/>
              <w:rPr/>
            </w:pPr>
            <w:bookmarkStart w:id="45" w:name="xdx_90A_edei--LocalPhoneNumber_c20260305"/>
            <w:bookmarkEnd w:id="45"/>
            <w:r>
              <w:rPr/>
              <w:t>636-1600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Fourth Amended and Restated Revolving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Simon Property Group, L.P. (the “Company”) amended and extended its $5.0 billion senior unsecured multi-currency revolving credit facility (the “Credit Facility”). The Credit Facility’s initial borrowing capacity of $5.0 billion may be increased to $6.0 billion during its term. The initial maturity date of the Credit Facility was extended to June 30, 2030. The initial maturity date can be extended for up to two additional six-month periods at the Company’s sole option, subject to the Company’s continued compliance with the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Credit Facility bear interest, at the Company’s election, at either (i) (x) for Term Benchmark Loans, the Term SOFR Rate, the applicable Local Rate, the term CORRA Rate, the Adjusted EURIBOR Rate, or the Adjusted TIBOR Rate, (y) for RFR Loans, if denominated in Sterling, SONIA, if denominated in Dollars, Daily Simple SOFR and, if denominated in Canadian Dollars, Daily Simple CORRA, or (z) for Daily SOFR Loans, the Floating Overnight Daily SOFR Rate, in each case of clauses (x) through (z) above, plus a margin determined by the Company’s corporate credit rating of between 0.625% and 1.350% or (ii) for loans denominated in U.S. Dollars only, the Base Rate (which rate is equal to the greatest of the prime rate, the federal funds effective rate plus 0.500% or the Term SOFR Rate for an interest period of one month plus 1.000%), plus a margin determined by the Company’s corporate credit rating of between 0.000% and 0.350%. The Credit Facility includes a facility fee determined by the Company’s corporate credit rating of between 0.100% and 0.300% on the aggregate revolving commitments under the Credit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provides for borrowings denominated in U.S. Dollars, Euro, Yen, Sterling, Canadian Dollars and Australian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provides for borrowings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contains ongoing covenants relating to total and secured leverage to capitalization value and minimum EBITDA coverage and unencumbered EBITDA coverage requirements. Payment under the Credit Facility can be accelerated if the Company or its general partner, Simon Property Group, Inc., is subject to bankruptcy proceedings or upon the occurrence of certain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Credit Facility agreement does not purport to be complete and is qualified in its entirety by reference to the full text of the Credit Facility agreement, a copy of which is filed as Exhibit 99.1 to this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Amendment No. 2 to Amended and Restated Supplemental Facility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also entered into an amendment (the “Amendment”) to its $3.5 billion senior unsecured multi-currency supplemental revolving credit facility (as amended by the Amendment, the “Supplemental Facility”) to conform the applicable margin to align with the pricing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Amendment and the Supplemental Facility do not purport to be complete and are qualified in their entirety by reference to the full text of the Amendment, including the Supplemental Facility attached as Exhibit A thereto, a copy of which is filed as Exhibit 99.2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 press release is attached hereto as Exhibit 99.3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required by this Item is included in 1.01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28" w:type="dxa"/>
          <w:right w:w="0" w:type="dxa"/>
        </w:tblCellMar>
      </w:tblPr>
      <w:tblGrid>
        <w:gridCol w:w="710"/>
        <w:gridCol w:w="60"/>
        <w:gridCol w:w="9140"/>
      </w:tblGrid>
      <w:tr>
        <w:trPr/>
        <w:tc>
          <w:tcPr>
            <w:tcW w:w="710" w:type="dxa"/>
            <w:tcBorders>
              <w:bottom w:val="single" w:sz="8" w:space="0" w:color="000000"/>
            </w:tcBorders>
            <w:vAlign w:val="center"/>
          </w:tcPr>
          <w:p>
            <w:pPr>
              <w:pStyle w:val="TableContents"/>
              <w:bidi w:val="0"/>
              <w:spacing w:before="0" w:after="283"/>
              <w:jc w:val="left"/>
              <w:rPr>
                <w:b/>
                <w:sz w:val="20"/>
              </w:rPr>
            </w:pPr>
            <w:r>
              <w:rPr>
                <w:b/>
                <w:sz w:val="20"/>
              </w:rPr>
              <w:t xml:space="preserve">Exhibit </w:t>
              <w:br/>
              <w:t>No.</w:t>
            </w:r>
          </w:p>
        </w:tc>
        <w:tc>
          <w:tcPr>
            <w:tcW w:w="60" w:type="dxa"/>
            <w:tcBorders/>
            <w:tcMar>
              <w:bottom w:w="0" w:type="dxa"/>
            </w:tcMar>
            <w:vAlign w:val="center"/>
          </w:tcPr>
          <w:p>
            <w:pPr>
              <w:pStyle w:val="TableContents"/>
              <w:bidi w:val="0"/>
              <w:spacing w:before="0" w:after="283"/>
              <w:jc w:val="center"/>
              <w:rPr/>
            </w:pPr>
            <w:r>
              <w:rPr/>
              <w:t> </w:t>
            </w:r>
          </w:p>
        </w:tc>
        <w:tc>
          <w:tcPr>
            <w:tcW w:w="914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10" w:type="dxa"/>
            <w:tcBorders/>
            <w:tcMar>
              <w:bottom w:w="0" w:type="dxa"/>
            </w:tcMar>
            <w:vAlign w:val="center"/>
          </w:tcPr>
          <w:p>
            <w:pPr>
              <w:pStyle w:val="TableContents"/>
              <w:bidi w:val="0"/>
              <w:spacing w:before="0" w:after="283"/>
              <w:jc w:val="left"/>
              <w:rPr/>
            </w:pPr>
            <w:hyperlink w:anchor="tm268081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hyperlink w:anchor="tm268081d1_ex99-1.htm">
              <w:r>
                <w:rPr>
                  <w:rStyle w:val="InternetLink"/>
                  <w:sz w:val="20"/>
                </w:rPr>
                <w:t>Fourth Amended and Restated $5,000,000,000 Credit Agreement dated as of March 5,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hyperlink w:anchor="tm268081d1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hyperlink w:anchor="tm268081d1_ex99-2.htm">
              <w:r>
                <w:rPr>
                  <w:rStyle w:val="InternetLink"/>
                  <w:sz w:val="20"/>
                </w:rPr>
                <w:t>Amendment No. 2 to Third Amended and Restated $3,500,000,000 Credit Agreement dated as of March 5,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hyperlink w:anchor="tm268081d1_ex99-3.htm">
              <w:r>
                <w:rPr>
                  <w:rStyle w:val="InternetLink"/>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hyperlink w:anchor="tm268081d1_ex99-3.htm">
              <w:r>
                <w:rPr>
                  <w:rStyle w:val="InternetLink"/>
                  <w:sz w:val="20"/>
                </w:rPr>
                <w:t>Press Release dated March 5,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5, 2026</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60"/>
        <w:gridCol w:w="365"/>
        <w:gridCol w:w="5075"/>
      </w:tblGrid>
      <w:tr>
        <w:trPr/>
        <w:tc>
          <w:tcPr>
            <w:tcW w:w="75"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SIMON PROPERTY GROUP,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075" w:type="dxa"/>
            <w:tcBorders>
              <w:bottom w:val="single" w:sz="8" w:space="0" w:color="000000"/>
            </w:tcBorders>
            <w:tcMar>
              <w:bottom w:w="28" w:type="dxa"/>
            </w:tcMar>
            <w:vAlign w:val="center"/>
          </w:tcPr>
          <w:p>
            <w:pPr>
              <w:pStyle w:val="TableContents"/>
              <w:bidi w:val="0"/>
              <w:spacing w:before="0" w:after="283"/>
              <w:jc w:val="left"/>
              <w:rPr/>
            </w:pPr>
            <w:r>
              <w:rPr/>
              <w:t>/s/ Brian J. McDade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Brian J. McDade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75"/>
        <w:gridCol w:w="365"/>
        <w:gridCol w:w="365"/>
        <w:gridCol w:w="5075"/>
      </w:tblGrid>
      <w:tr>
        <w:trPr/>
        <w:tc>
          <w:tcPr>
            <w:tcW w:w="75" w:type="dxa"/>
            <w:tcBorders/>
            <w:vAlign w:val="center"/>
          </w:tcPr>
          <w:p>
            <w:pPr>
              <w:pStyle w:val="TableContents"/>
              <w:bidi w:val="0"/>
              <w:spacing w:before="0" w:after="283"/>
              <w:jc w:val="left"/>
              <w:rPr/>
            </w:pPr>
            <w:r>
              <w:rPr/>
              <w:t> </w:t>
            </w:r>
          </w:p>
        </w:tc>
        <w:tc>
          <w:tcPr>
            <w:tcW w:w="5805" w:type="dxa"/>
            <w:gridSpan w:val="3"/>
            <w:tcBorders/>
            <w:vAlign w:val="center"/>
          </w:tcPr>
          <w:p>
            <w:pPr>
              <w:pStyle w:val="TableContents"/>
              <w:bidi w:val="0"/>
              <w:spacing w:before="0" w:after="283"/>
              <w:jc w:val="left"/>
              <w:rPr/>
            </w:pPr>
            <w:r>
              <w:rPr/>
              <w:t>SIMON PROPERTY GROUP, L.P.</w:t>
            </w:r>
          </w:p>
        </w:tc>
      </w:tr>
      <w:tr>
        <w:trPr/>
        <w:tc>
          <w:tcPr>
            <w:tcW w:w="75" w:type="dxa"/>
            <w:tcBorders/>
            <w:vAlign w:val="center"/>
          </w:tcPr>
          <w:p>
            <w:pPr>
              <w:pStyle w:val="TableContents"/>
              <w:bidi w:val="0"/>
              <w:spacing w:before="0" w:after="283"/>
              <w:jc w:val="left"/>
              <w:rPr/>
            </w:pPr>
            <w:r>
              <w:rPr/>
              <w:t> </w:t>
            </w:r>
          </w:p>
        </w:tc>
        <w:tc>
          <w:tcPr>
            <w:tcW w:w="58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440" w:type="dxa"/>
            <w:gridSpan w:val="2"/>
            <w:tcBorders/>
            <w:vAlign w:val="center"/>
          </w:tcPr>
          <w:p>
            <w:pPr>
              <w:pStyle w:val="TableContents"/>
              <w:bidi w:val="0"/>
              <w:spacing w:before="0" w:after="283"/>
              <w:jc w:val="left"/>
              <w:rPr/>
            </w:pPr>
            <w:r>
              <w:rPr/>
              <w:t>Simon Property Group, Inc., its sole General Partner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075" w:type="dxa"/>
            <w:tcBorders>
              <w:bottom w:val="single" w:sz="8" w:space="0" w:color="000000"/>
            </w:tcBorders>
            <w:tcMar>
              <w:bottom w:w="28" w:type="dxa"/>
            </w:tcMar>
            <w:vAlign w:val="center"/>
          </w:tcPr>
          <w:p>
            <w:pPr>
              <w:pStyle w:val="TableContents"/>
              <w:bidi w:val="0"/>
              <w:spacing w:before="0" w:after="283"/>
              <w:jc w:val="left"/>
              <w:rPr/>
            </w:pPr>
            <w:r>
              <w:rPr/>
              <w:t>/s/ Brian J. McDade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Brian J. McDade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46" w:name="tm268081d1_ex99-1.htm"/>
      <w:bookmarkStart w:id="47" w:name="kstm268081d1_ex991"/>
      <w:bookmarkEnd w:id="46"/>
      <w:bookmarkEnd w:id="47"/>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AMENDED AND RESTATED</w:t>
        <w:br/>
        <w:t>$5,000,000,000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br/>
        <w:t>March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INSTITUTIONS FROM TIME TO TIME PARTY HERETO AS LENDERS,</w:t>
        <w:b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AS ADMINISTRATIVE AGENT</w:t>
        <w:b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BOFA SECURITIES,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BANK, LTD., PNC CAPITAL MARKETS LLC 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NOVA SCOTIA, BMO CAPITAL MARKETS CORP.,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 CITIGROUP GLOBAL MARKETS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 ROYAL BANK OF CANADA, SOCIETE GENERALE,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SUMITOMO MITSUI BANKING CORPORATION, TD SECURITIES (USA)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 and U.S. BANK NATIONAL ASSOCIATION,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SYNDICATION AGENT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NOVA SCOTIA, BMO CAPITAL MARKETS CORP.,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CITIBANK, 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 MIZUHO BANK,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 ROYAL BANK OF CANADA,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SOCIETE GENERALE, SUMITOMO MITSUI BANKING CORPORATION,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BANK, N.A., TRUIST BANK, U.S. BANK NATIONAL ASSOCIATION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WELLS FARGO BANK, NATIONAL ASSOCIATION,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CO-SYNDICATION AGENTS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BANCO BILBAO VIZCAYA ARGENTARIA, S.A. NEW YORK BRANCH,</w:t>
        <w:br/>
        <w:t>BANCO SANTANDER, S.A., NEW YORK BRANCH, BARCLAYS BANK PLC,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AND TRADERS TRUST COMPANY, 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BANK, 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BANK, NATIONAL ASSOCIATION and NATIXIS, NEW YORK BRANCH,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565"/>
        <w:gridCol w:w="245"/>
      </w:tblGrid>
      <w:tr>
        <w:trPr/>
        <w:tc>
          <w:tcPr>
            <w:tcW w:w="99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 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Defined Terms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Computation of Time Periods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Terms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Terms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Benchmark Notification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Rounding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Agreements, Laws,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Times of Date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Payment or Performance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Paid-in Full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9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AMOUNTS AND TERMS OF LOANS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Committed Loans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 of Loans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Credit Termination Date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Options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Credit Facility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Agents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Provisions Regarding Alternative Currency Loans and Revolving Credit Loans to Foreign Qualified Borrowers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Borrowers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9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[RESERVED]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9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PAYMENTS AND PREPAYMENTS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Reductions in Commitments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 to Repay; Evidence of Indebtedness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spacing w:before="0" w:after="283"/>
        <w:jc w:val="left"/>
        <w:rPr/>
      </w:pPr>
      <w:r>
        <w:rPr/>
        <w:t> </w:t>
      </w:r>
    </w:p>
    <w:p>
      <w:pPr>
        <w:pStyle w:val="TextBody"/>
        <w:bidi w:val="0"/>
        <w:jc w:val="right"/>
        <w:rPr>
          <w:b/>
        </w:rPr>
      </w:pPr>
      <w:r>
        <w:rPr>
          <w:b/>
        </w:rPr>
        <w:t>Page</w:t>
      </w:r>
    </w:p>
    <w:p>
      <w:pPr>
        <w:pStyle w:val="TextBody"/>
        <w:bidi w:val="0"/>
        <w:spacing w:before="0" w:after="283"/>
        <w:jc w:val="left"/>
        <w:rPr/>
      </w:pPr>
      <w:r>
        <w:rPr/>
        <w:t> </w:t>
      </w:r>
    </w:p>
    <w:tbl>
      <w:tblPr>
        <w:tblW w:w="6360" w:type="dxa"/>
        <w:jc w:val="left"/>
        <w:tblInd w:w="0" w:type="dxa"/>
        <w:tblLayout w:type="fixed"/>
        <w:tblCellMar>
          <w:top w:w="0" w:type="dxa"/>
          <w:left w:w="0" w:type="dxa"/>
          <w:bottom w:w="0" w:type="dxa"/>
          <w:right w:w="0" w:type="dxa"/>
        </w:tblCellMar>
      </w:tblPr>
      <w:tblGrid>
        <w:gridCol w:w="395"/>
        <w:gridCol w:w="5720"/>
        <w:gridCol w:w="245"/>
      </w:tblGrid>
      <w:tr>
        <w:trPr/>
        <w:tc>
          <w:tcPr>
            <w:tcW w:w="6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INTEREST AND FEES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Loans and other Obligations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Provisions Governing Term Benchmark Loans and RFR Loans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6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CONDITIONS TO LOANS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Precedent to the Closing Date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Precedent to All Subsequent Revolving Credit Loans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6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REPRESENTATIONS AND WARRANTIES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the Borrower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6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REPORTING COVENANTS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Accounting Practices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Notices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Notices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Asset Sales and/or Acquisitions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Certificate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Reports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Change of Credit Rating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61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AFFIRMATIVE COVENANTS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Conduct of Business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Taxes and Claims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Property; Books and Records; Discussions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Compliance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Property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Status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Projects, Minority Holdings and Property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spacing w:before="0" w:after="283"/>
        <w:jc w:val="left"/>
        <w:rPr/>
      </w:pPr>
      <w:r>
        <w:rPr/>
        <w:t> </w:t>
      </w:r>
    </w:p>
    <w:p>
      <w:pPr>
        <w:pStyle w:val="TextBody"/>
        <w:bidi w:val="0"/>
        <w:jc w:val="right"/>
        <w:rPr>
          <w:b/>
        </w:rPr>
      </w:pPr>
      <w:r>
        <w:rPr>
          <w:b/>
        </w:rPr>
        <w:t>Page</w:t>
      </w:r>
    </w:p>
    <w:p>
      <w:pPr>
        <w:pStyle w:val="TextBody"/>
        <w:bidi w:val="0"/>
        <w:spacing w:before="0" w:after="283"/>
        <w:jc w:val="left"/>
        <w:rPr/>
      </w:pPr>
      <w:r>
        <w:rPr/>
        <w:t> </w:t>
      </w:r>
    </w:p>
    <w:tbl>
      <w:tblPr>
        <w:tblW w:w="7845" w:type="dxa"/>
        <w:jc w:val="left"/>
        <w:tblInd w:w="0" w:type="dxa"/>
        <w:tblLayout w:type="fixed"/>
        <w:tblCellMar>
          <w:top w:w="0" w:type="dxa"/>
          <w:left w:w="0" w:type="dxa"/>
          <w:bottom w:w="0" w:type="dxa"/>
          <w:right w:w="0" w:type="dxa"/>
        </w:tblCellMar>
      </w:tblPr>
      <w:tblGrid>
        <w:gridCol w:w="500"/>
        <w:gridCol w:w="6995"/>
        <w:gridCol w:w="350"/>
      </w:tblGrid>
      <w:tr>
        <w:trPr/>
        <w:tc>
          <w:tcPr>
            <w:tcW w:w="74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NEGATIVE COVENANTS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Assets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Partners and Affiliates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 on Fundamental Changes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 Margin Regulations; Securities, Sanctions and Anti-Corruption Laws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Documents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Covenants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Outbound Investment Rules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74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 EVENTS OF DEFAULT; RIGHTS AND REMEDIES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Remedies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74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 THE AGENTS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 Duties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Request Instructions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Individually</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Agents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 Among the Lenders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Sub-Agents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Credit Decisions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ERISA Matters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Erroneous Payments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Acknowledgements of Lenders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spacing w:before="0" w:after="283"/>
        <w:jc w:val="left"/>
        <w:rPr/>
      </w:pPr>
      <w:r>
        <w:rPr/>
        <w:t> </w:t>
      </w:r>
    </w:p>
    <w:p>
      <w:pPr>
        <w:pStyle w:val="TextBody"/>
        <w:bidi w:val="0"/>
        <w:jc w:val="right"/>
        <w:rPr>
          <w:b/>
        </w:rPr>
      </w:pPr>
      <w:r>
        <w:rPr>
          <w:b/>
        </w:rPr>
        <w:t>Page</w:t>
      </w:r>
    </w:p>
    <w:p>
      <w:pPr>
        <w:pStyle w:val="TextBody"/>
        <w:bidi w:val="0"/>
        <w:jc w:val="right"/>
        <w:rPr/>
      </w:pPr>
      <w:r>
        <w:rPr/>
        <w:t> </w:t>
      </w:r>
    </w:p>
    <w:tbl>
      <w:tblPr>
        <w:tblW w:w="7020" w:type="dxa"/>
        <w:jc w:val="left"/>
        <w:tblInd w:w="0" w:type="dxa"/>
        <w:tblLayout w:type="fixed"/>
        <w:tblCellMar>
          <w:top w:w="0" w:type="dxa"/>
          <w:left w:w="0" w:type="dxa"/>
          <w:bottom w:w="0" w:type="dxa"/>
          <w:right w:w="0" w:type="dxa"/>
        </w:tblCellMar>
      </w:tblPr>
      <w:tblGrid>
        <w:gridCol w:w="500"/>
        <w:gridCol w:w="6170"/>
        <w:gridCol w:w="350"/>
      </w:tblGrid>
      <w:tr>
        <w:trPr/>
        <w:tc>
          <w:tcPr>
            <w:tcW w:w="6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 YIELD PROTECTION</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Capital</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Legal Restrictions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of Certain Lenders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Duplication</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66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XIV MISCELLANEOUS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Assignments and Participations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Accounting Principles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Setoff</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Ratable Sharing</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and Waivers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 of Warranties and Agreements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Indulgence Not Waiver; Remedies Cumulative</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Marshalling; Payments Set Aside</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of Liability</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Consents and Waivers of the Borrower</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Effectiveness; Inconsistencies; Electronic Execution</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Agreements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Disclaimers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Limitation</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Defaulting Lenders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Generally; Pro Rata Treatment; Sharing of Set-offs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Currency</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Transitional Arrangements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 and Consent to Bail-In of Affected Financial Institutions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 Regarding Any Supported QFCs</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EXHIBITS AND SCHEDULES</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445"/>
        <w:gridCol w:w="4205"/>
      </w:tblGrid>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and Acceptance</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Revolving Credit Note</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 of Closing Documents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to Accompany Reports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Sample Calculations of Financial Covenants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I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K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L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Qualified Borrower Guaranty of Payment</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M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Guaranty of Collection</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U.S. Tax Compliance Certificates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O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 of Qualified Borrower</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1.1A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Revolving Credit Commitments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1.1.5 --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Unsecured Bond Offerings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7.1-I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Pending Actions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7.1-P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Environmental Matters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7.1-Q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Amended and Restated Credit Agreement, dated as of March 5, 2026 (as amended, supplemented or modified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among SIMON PROPERTY GROUP, L.P., the Qualified Borrowers party hereto, the institutions from time to time a party hereto as Lenders, whether by execution of this Agreement or an Assignment and Acceptance, JPMORGAN CHASE BANK, N.A., as Administrative Agent, JPMORGAN CHASE BANK, N.A., as a joint lead arranger and joint bookrunner, BOFA SECURITIES, INC., as a joint lead arranger and joint bookrunner, the financial institutions listed on the cover page to this Agreement as “</w:t>
      </w:r>
      <w:r>
        <w:rPr>
          <w:rFonts w:ascii="Times New Roman;Times;Serif" w:hAnsi="Times New Roman;Times;Serif"/>
          <w:b w:val="false"/>
          <w:i w:val="false"/>
          <w:caps w:val="false"/>
          <w:smallCaps w:val="false"/>
          <w:sz w:val="20"/>
          <w:u w:val="single"/>
        </w:rPr>
        <w:t>Joint Lead Arrangers</w:t>
      </w:r>
      <w:r>
        <w:rPr>
          <w:rFonts w:ascii="Times New Roman;Times;Serif" w:hAnsi="Times New Roman;Times;Serif"/>
          <w:b w:val="false"/>
          <w:i w:val="false"/>
          <w:caps w:val="false"/>
          <w:smallCaps w:val="false"/>
          <w:sz w:val="20"/>
        </w:rPr>
        <w:t>”, as joint lead arrangers, BANK OF AMERICA, N.A., as Syndication Agent, the financial institutions listed on the cover page to this Agreement as “</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as Co-Syndication Agents, the financial institutions listed on the cover page to this Agreement as “</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as Co-Documentation Agents, the financial institutions listed on the cover page to this Agreement as “</w:t>
      </w:r>
      <w:r>
        <w:rPr>
          <w:rFonts w:ascii="Times New Roman;Times;Serif" w:hAnsi="Times New Roman;Times;Serif"/>
          <w:b w:val="false"/>
          <w:i w:val="false"/>
          <w:caps w:val="false"/>
          <w:smallCaps w:val="false"/>
          <w:sz w:val="20"/>
          <w:u w:val="single"/>
        </w:rPr>
        <w:t>Senior Managing Agents</w:t>
      </w:r>
      <w:r>
        <w:rPr>
          <w:rFonts w:ascii="Times New Roman;Times;Serif" w:hAnsi="Times New Roman;Times;Serif"/>
          <w:b w:val="false"/>
          <w:i w:val="false"/>
          <w:caps w:val="false"/>
          <w:smallCaps w:val="false"/>
          <w:sz w:val="20"/>
        </w:rPr>
        <w:t>”, as Senior Managing Agents, and the financial institutions listed on the cover page to this Agreement as “</w:t>
      </w:r>
      <w:r>
        <w:rPr>
          <w:rFonts w:ascii="Times New Roman;Times;Serif" w:hAnsi="Times New Roman;Times;Serif"/>
          <w:b w:val="false"/>
          <w:i w:val="false"/>
          <w:caps w:val="false"/>
          <w:smallCaps w:val="false"/>
          <w:sz w:val="20"/>
          <w:u w:val="single"/>
        </w:rPr>
        <w:t>Managing Agents</w:t>
      </w:r>
      <w:r>
        <w:rPr>
          <w:rFonts w:ascii="Times New Roman;Times;Serif" w:hAnsi="Times New Roman;Times;Serif"/>
          <w:b w:val="false"/>
          <w:i w:val="false"/>
          <w:caps w:val="false"/>
          <w:smallCaps w:val="false"/>
          <w:sz w:val="20"/>
        </w:rPr>
        <w:t>”, as Managing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E C I T A L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Administrative Agent, certain of the Lenders and certain other financial institutions are party to a Third Amended and Restated Credit Agreement dated as of March 14, 2023, as amended by Amendment No. 1 dated as of October 3, 2024 and Consent, Waiver and Amendment No. 2 dated as of May 12, 2025 (as amended, restated, supplemented or otherwise modified from time to time prior to the date hereof,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pursuant to which such Lenders provide a revolving credit facility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Qualified Borrowers, the Administrative Agent and the Lenders wish to amend and restate the Existing Credit Agreement in its entirety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parties hereto hereby agree to amend and restate the Existing Credit Agreement in its entirety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The following terms used in this Agreement shall have the following meanings, applicable both to the singular and the plural forms of the terms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EURIBOR Rate</w:t>
      </w:r>
      <w:r>
        <w:rPr>
          <w:rFonts w:ascii="Times New Roman;Times;Serif" w:hAnsi="Times New Roman;Times;Serif"/>
          <w:b w:val="false"/>
          <w:i w:val="false"/>
          <w:caps w:val="false"/>
          <w:smallCaps w:val="false"/>
          <w:sz w:val="20"/>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EURIBOR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TIBOR Rate</w:t>
      </w:r>
      <w:r>
        <w:rPr>
          <w:rFonts w:ascii="Times New Roman;Times;Serif" w:hAnsi="Times New Roman;Times;Serif"/>
          <w:b w:val="false"/>
          <w:i w:val="false"/>
          <w:caps w:val="false"/>
          <w:smallCaps w:val="false"/>
          <w:sz w:val="20"/>
        </w:rPr>
        <w:t xml:space="preserve">” means, with respect to any Term Benchmark Borrowing denominated in Yen for any Interest Period, an interest rate per annum equal to (a) the TIBOR Rate for such Interest Period multiplied by (b) the Statutory Reserve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TIBOR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means JPMorgan Chase Bank, N.A. (or any of its designated branch offices or affiliates) in its capacity as administrative agent for the Lenders hereunder, and each successor Administrative Agent appointed pursuant to the terms of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as applied to any Person, means any other Person that directly or indirectly controls, is controlled by, or is under common control with, that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equity Securities or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Party</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14.8(d)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Agreed Currency</w:t>
      </w:r>
      <w:r>
        <w:rPr>
          <w:rFonts w:ascii="Times New Roman;Times;Serif" w:hAnsi="Times New Roman;Times;Serif"/>
          <w:b w:val="false"/>
          <w:i w:val="false"/>
          <w:caps w:val="false"/>
          <w:smallCaps w:val="false"/>
          <w:sz w:val="20"/>
        </w:rPr>
        <w:t>” means, individually or collectively as the context so requires, Dollars and each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defined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w:t>
      </w:r>
      <w:r>
        <w:rPr>
          <w:rFonts w:ascii="Times New Roman;Times;Serif" w:hAnsi="Times New Roman;Times;Serif"/>
          <w:b w:val="false"/>
          <w:i w:val="false"/>
          <w:caps w:val="false"/>
          <w:smallCaps w:val="false"/>
          <w:sz w:val="20"/>
        </w:rPr>
        <w:t xml:space="preserve">” means the lawful currency of any of the European Union (Euros), Great Britain (Pounds Sterling), Japan (Yen), Canada (Canadian Dollars), Australia (Australian Dollars) and other foreign currencies mutually agreed between the Borrower and the Administrative Agent that the Administrative Agent determines are (i) freely transferable, (ii) freely convertible into Dollars, (iii) approved by the Administrative Agent and a sufficient number of Revolving Credit Lenders in accordance with Section 2.8(h), and (iv) Reuters (or any successor thereto) publishes a recognized interest rate for such currency. None of the foregoing currencies as of the Closing Date shall cease to be an “Alternative Currency” available hereunder solely as a result of the cessation or termination of the publication of the applicable interest rate for such currency after the Closing Date in accordance with any planned cessation or termination of the publication of such interest rate announced prior to the Closing Date so long as a replacement interest rate for such currency is implemented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hereof. For all purposes of this Agreement, including without limitation the calculation of the Dollar Equivalent Amount at any time and from time to time, each Alternative Currency Borrowing will be marked-to-market on the last Business Day of each month and as of the date of each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Commitment</w:t>
      </w:r>
      <w:r>
        <w:rPr>
          <w:rFonts w:ascii="Times New Roman;Times;Serif" w:hAnsi="Times New Roman;Times;Serif"/>
          <w:b w:val="false"/>
          <w:i w:val="false"/>
          <w:caps w:val="false"/>
          <w:smallCaps w:val="false"/>
          <w:sz w:val="20"/>
        </w:rPr>
        <w:t xml:space="preserve">” means with respect to each Revolving Credit Lender, the amount set forth next to the name of such Revolving Credit Lender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hereto as its commitment for Revolving Credit Loans in Alternative Currency (and, for each Revolving Credit Lender which is an assignee, the amount set forth in the Transfer Supplement entered into pursuant to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as the assignee’s Alternative Currency Commitment), as such amount may be reduced from time to time pursuant to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or in connection with an assignment to an assignee, and as such amount may be increased in connection with an assignment from an assignor or from time to time pursuant to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In no event shall any Revolving Credit Lender’s Alternative Currency Commitment be deemed to reduce such Revolving Credit Lender’s Revolving Credit Commitment; it being understood that with respect to those Revolving Credit Lenders with both a Revolving Credit Commitment in Dollars and an Alternative Currency Commitment, Borrower and/or Qualified Borrowers may borrow in either or both of Dollars and Alternative Currency, up to an aggregate amount (or Dollar Equivalent Amount) not to exceed such Revolving Credit Lender’s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Sublimit</w:t>
      </w:r>
      <w:r>
        <w:rPr>
          <w:rFonts w:ascii="Times New Roman;Times;Serif" w:hAnsi="Times New Roman;Times;Serif"/>
          <w:b w:val="false"/>
          <w:i w:val="false"/>
          <w:caps w:val="false"/>
          <w:smallCaps w:val="false"/>
          <w:sz w:val="20"/>
        </w:rPr>
        <w:t>” means, a Dollar Equivalent Amount of Revolving Credit Loans denominated in Alternative Currency equal to 100% of the Maximum Revolving Credit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Compliance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EBITDA</w:t>
      </w:r>
      <w:r>
        <w:rPr>
          <w:rFonts w:ascii="Times New Roman;Times;Serif" w:hAnsi="Times New Roman;Times;Serif"/>
          <w:b w:val="false"/>
          <w:i w:val="false"/>
          <w:caps w:val="false"/>
          <w:smallCaps w:val="false"/>
          <w:sz w:val="20"/>
        </w:rPr>
        <w:t xml:space="preserve">” means, with respect to any Project or Minority Holding, as of the first day of each fiscal quarter for the immediately preceding consecutive four fiscal quarters, an amount equal to (i) total revenues relating to such Project or Minority Holding for such period, less (ii) total operating expenses relating to such Project or Minority Holding for such period (it being understood that the foregoing calculation shall exclude non-cash charges as determined in accordance with GAAP). Each of the foregoing amounts shall be determined by reference to the Borrower’s Statement of Operations for the applicable periods. An example of the foregoing calculation is set forth on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its Subsidiaries from time to time concerning or relating to bribery, money-laundering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Lending Office</w:t>
      </w:r>
      <w:r>
        <w:rPr>
          <w:rFonts w:ascii="Times New Roman;Times;Serif" w:hAnsi="Times New Roman;Times;Serif"/>
          <w:b w:val="false"/>
          <w:i w:val="false"/>
          <w:caps w:val="false"/>
          <w:smallCaps w:val="false"/>
          <w:sz w:val="20"/>
        </w:rPr>
        <w:t>” means, with respect to a particular Lender, (i) its International Lending Office in respect of provisions relating to Term Benchmark Loans and RFR Loans and (ii) its Domestic Lending Office in respect of provisions relating to Base 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means, with respect to each Loan, the respective percentages per annum determined, at any time, based on the range into which Borrower’s Credit Rating then falls, in accordance with the following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Margin for Revolving Credit Loans, from time to time, depending on Borrower’s Credit Rating shall be as follows:</w:t>
      </w:r>
    </w:p>
    <w:p>
      <w:pPr>
        <w:pStyle w:val="TextBody"/>
        <w:bidi w:val="0"/>
        <w:spacing w:before="0" w:after="0"/>
        <w:ind w:left="0" w:right="0" w:hanging="0"/>
        <w:jc w:val="left"/>
        <w:rPr>
          <w:caps w:val="false"/>
          <w:smallCaps w:val="false"/>
        </w:rPr>
      </w:pPr>
      <w:r>
        <w:rPr>
          <w:caps w:val="false"/>
          <w:smallCaps w:val="false"/>
        </w:rPr>
        <w:t> </w:t>
      </w:r>
    </w:p>
    <w:tbl>
      <w:tblPr>
        <w:tblW w:w="7553" w:type="dxa"/>
        <w:jc w:val="left"/>
        <w:tblInd w:w="0" w:type="dxa"/>
        <w:tblLayout w:type="fixed"/>
        <w:tblCellMar>
          <w:top w:w="0" w:type="dxa"/>
          <w:left w:w="0" w:type="dxa"/>
          <w:bottom w:w="28" w:type="dxa"/>
          <w:right w:w="0" w:type="dxa"/>
        </w:tblCellMar>
      </w:tblPr>
      <w:tblGrid>
        <w:gridCol w:w="2390"/>
        <w:gridCol w:w="60"/>
        <w:gridCol w:w="256"/>
        <w:gridCol w:w="2088"/>
        <w:gridCol w:w="185"/>
        <w:gridCol w:w="60"/>
        <w:gridCol w:w="254"/>
        <w:gridCol w:w="2060"/>
        <w:gridCol w:w="200"/>
      </w:tblGrid>
      <w:tr>
        <w:trPr/>
        <w:tc>
          <w:tcPr>
            <w:tcW w:w="23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Range of Borrower’s</w:t>
              <w:br/>
              <w:t>Credit Rating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Margin for Term </w:t>
              <w:br/>
              <w:t>Benchmark Loans, RFR</w:t>
              <w:br/>
              <w:t>Loans and</w:t>
              <w:br/>
              <w:t>Daily SOFR Loans</w:t>
              <w:br/>
              <w:t>(% per annum)</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Margin for Base </w:t>
              <w:br/>
              <w:t>Rate Loans</w:t>
              <w:br/>
              <w:t>(% per annum)</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BBB-/Baa3 or unrated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0.675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A+/A1 or higher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the Borrower shall have only one (1) Credit Rating, for purposes of this definition, (x) if such Credit Rating is from Moody’s or S&amp;P, the Applicable Margin shall be based on such Credit Rating and (y) if such Credit Rating is from Fitch, the Applicable Margin shall be deemed to be the Applicable Margin as though the Borrower has no Credit Rating. If at any time when the Borrower has only two (2) Credit Ratings, and such Credit Ratings are split, then: (A) if the difference between such Credit Ratings is one (1) ratings category (e.g. Baa2 by Moody’s and BBB- by S&amp;P or Fitch), the Applicable Margin shall be the rate per annum that would be applicable if the higher of the Credit Ratings were used; and (B) if the difference between such Credit Ratings is two (2) ratings categories or more (e.g. Baa1 by Moody’s and BBB- by S&amp;P or Fitch), the Applicable Margin shall be the rate per annum that would be applicable if the midpoint (rounded upwards if necessary) of the applicable Credit Ratings were used. If at any time when the Borrower has three (3) Credit Ratings, and such Credit Ratings are split, then: (A) if the difference between the highest and the lowest such Credit Ratings is one (1)  ratings category (e.g. Baa2 by Moody’s and BBB- by S&amp;P or Fitch), the Applicable Margin shall be the rate per annum that would be applicable if the highest of the Credit Ratings were used; and (B) if the difference between such Credit Ratings is two (2) ratings categories (e.g. Baa1 by Moody’s and BBB- by S&amp;P or Fitch) or more, the Applicable Margin shall be the rate per annum that would be applicable if the average of the two (2) highest Credit Ratings were used,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average is not a recognized rating category, then the Applicable Margin shall be the rate per annum that would be applicable if the second highest Credit Rating of the three (3) were used. Any change in the Credit Rating causing it to move into a different range on the table shall be effective as of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date on which such change is first announced by the applicable rating agency, irrespective of whether and when notice of such change shall have been furnished by the Borrower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means an Assignment and Acceptance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(or in any other form, including electronic records generated by the use of an electronic platform, approved by the Administrative Agent) and made a part hereof (with blanks appropriately completed) delivered to the Administrative Agent (and, to the extent that such assignment requires the consent of the Borrower pursuant to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the Borrower) in connection with an assignment of a Lender’s interest under this Agreement in accordance with the provisions of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 Bank Bill Reference Rate</w:t>
      </w:r>
      <w:r>
        <w:rPr>
          <w:rFonts w:ascii="Times New Roman;Times;Serif" w:hAnsi="Times New Roman;Times;Serif"/>
          <w:b w:val="false"/>
          <w:i w:val="false"/>
          <w:caps w:val="false"/>
          <w:smallCaps w:val="false"/>
          <w:sz w:val="20"/>
        </w:rPr>
        <w:t>” means for any Loans in Australian Dollars, the AUD Screen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 Screen Rate</w:t>
      </w:r>
      <w:r>
        <w:rPr>
          <w:rFonts w:ascii="Times New Roman;Times;Serif" w:hAnsi="Times New Roman;Times;Serif"/>
          <w:b w:val="false"/>
          <w:i w:val="false"/>
          <w:caps w:val="false"/>
          <w:smallCaps w:val="false"/>
          <w:sz w:val="20"/>
        </w:rPr>
        <w:t>” means, with respect to any Interest Period, the average bid reference rate as administered by ASX Benchmarks Pty Limited (CAN 616 075 417) (or any other Person that takes over the administration of that rate) for Australian Dollar bills of exchange with a tenor equal to such Interest Period, displayed on page BBSY of the Reuters screen (or, in the event such rate does not appear on such Reuters page, on any successor or substitute page on such screen that displays such rate, or on the appropriate page of such other information service that publishes such rate from time to time as selected by the Administrative Agent in its reasonable discretion) as of the Specified Time on the Quotation Day for such Interest Period. If the AUD Screen Rate shall be less than zero, the AUD Screen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Financial Officer</w:t>
      </w:r>
      <w:r>
        <w:rPr>
          <w:rFonts w:ascii="Times New Roman;Times;Serif" w:hAnsi="Times New Roman;Times;Serif"/>
          <w:b w:val="false"/>
          <w:i w:val="false"/>
          <w:caps w:val="false"/>
          <w:smallCaps w:val="false"/>
          <w:sz w:val="20"/>
        </w:rPr>
        <w:t>” means a chief executive officer, chief financial officer, chief accounting officer, treasurer or other senior financial officer having similar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(vi) of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Local Rate</w:t>
      </w:r>
      <w:r>
        <w:rPr>
          <w:rFonts w:ascii="Times New Roman;Times;Serif" w:hAnsi="Times New Roman;Times;Serif"/>
          <w:b w:val="false"/>
          <w:i w:val="false"/>
          <w:caps w:val="false"/>
          <w:smallCaps w:val="false"/>
          <w:sz w:val="20"/>
        </w:rPr>
        <w:t xml:space="preserve">” means, with respect to any Borrowing of Term Benchmark Loans denominated in any Non-Quoted Currency and for any applicable Interest Period, the applicable Local Screen Rate for such Non-Quoted Currency as of the Specified Time on the Quotation Day for such currency and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Local Screen Rate shall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NYFRB Rate in effect on such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½ of 1% and (c) the Term SOFR Rate for a one (1) month Interest Period as published two (2) U.S. Government Securities Business Days prior to such day (or if such day is not a U.S. Government Securities Business Day, the immediately preceding U.S. Government Securities Business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respectively. If the Base Rate is being used as an alternate rate of interest pursuant to Section 5.2(d) (for the avoidance of doubt, only until the Benchmark Replacement has been determined pursuant to Section 5.2(d)), then the Base Rate shall be the greater of clauses (a) and (b) above and shall be determined without reference to clause (c) above. For the avoidance of doubt, if the Base Rate as determined pursuant to the foregoing would be less than 1.0%, such rate shall be deemed to be 1.0%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 Loan</w:t>
      </w:r>
      <w:r>
        <w:rPr>
          <w:rFonts w:ascii="Times New Roman;Times;Serif" w:hAnsi="Times New Roman;Times;Serif"/>
          <w:b w:val="false"/>
          <w:i w:val="false"/>
          <w:caps w:val="false"/>
          <w:smallCaps w:val="false"/>
          <w:sz w:val="20"/>
        </w:rPr>
        <w:t xml:space="preserve">” means a Committed Loan denominated in Dollars which bears interest at a rate determined by reference to the Base Rate and the Applicable Margin as provided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with respect to any (i) RFR Loan in any Agreed Currency, the applicable Relevant Rate for such Agreed Currency, (ii) Term Benchmark Loan, the Relevant Rate for such Agreed Currency or (iii) Daily SOFR Loan, the Floating Overnight Daily SOFR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(ii) of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for any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Term CORRA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the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means, with respect to any Benchmark Replacement and/or any Term Benchmark Revolving Loan denominated in Dollars, any technical, administrative or operational changes (including changes to the definition of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the Borrower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Term CORRA Reelection Event, the date that is thirty (30) days after the date a Term CORRA Notice (if any) is provided to the Lenders and the Borrower pursuant to Section 5.2(d)(iii).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the CORRA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5.2(d) and (y) ending at the time that a Benchmark Replacement has replaced such then-current Benchmark for all purposes hereunder and under any Loan Document in accordance with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means SIMON PROPERTY GROUP, L.P., an Indiana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Partnership Agreement</w:t>
      </w:r>
      <w:r>
        <w:rPr>
          <w:rFonts w:ascii="Times New Roman;Times;Serif" w:hAnsi="Times New Roman;Times;Serif"/>
          <w:b w:val="false"/>
          <w:i w:val="false"/>
          <w:caps w:val="false"/>
          <w:smallCaps w:val="false"/>
          <w:sz w:val="20"/>
        </w:rPr>
        <w:t xml:space="preserve">” means the Eighth Amended and Restated Limited Partnership Agreement of the Borrower, dated as of May 8, 2008, as such agreement may be amended, restated, modified or supplemented from time to time with the consent of the Administrative Agent or as permitted under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borrowing consisting of Loans of the same type and Class made, continued or converted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Activity Report</w:t>
      </w:r>
      <w:r>
        <w:rPr>
          <w:rFonts w:ascii="Times New Roman;Times;Serif" w:hAnsi="Times New Roman;Times;Serif"/>
          <w:b w:val="false"/>
          <w:i w:val="false"/>
          <w:caps w:val="false"/>
          <w:smallCaps w:val="false"/>
          <w:sz w:val="20"/>
        </w:rPr>
        <w:t>” means (i) an Indiana Business Activity Report from the Indiana Department of Revenue, Compliance Division, (ii) a Notice of Business Activities Report from the State of New Jersey Division of Taxation, (iii) a Minnesota Business Activity Report from the Minnesota Department of Revenue, or (iv) a similar report to those referred to in clauses (i) through (iii) hereof with respect to any jurisdiction where the failure to file such report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commercial banks in New York City or Chicago are authorized or required by law to remain closed; and in addition, with respect to any date for the payment or purchase of, or the fixing of an interest rate in relation to, any Non-Quoted Currency, the term “Business Day” shall also exclude any day on which banks are not open for general business in the principal financial center of the country of that currency; and, if the Borrowing which is the subject of a borrowing, drawing, payment, reimbursement or rate selection (a) are denominated in Euro or relate to the computation or calculation of EURIBOR, the term “Business Day” shall also exclude any day which is not a TARGET Day, (b) denominated in Yen or relate to the calculation or computation of TIBOR or the Japanese Prime Rate, the term “Business Day” shall exclude any day on which banks are not open for business in Japan, (c) relate to RFR Loans and any interest rate settings, fundings, disbursements, settlements or payments of any such RFR Loan, or any other dealings in the applicable Agreed Currency of such RFR Loan, the term “Business Day” shall exclude any such day that is not an RFR Business Day, (d) relate to Loans referencing the Term SOFR Rate and any interest rate settings, fundings, disbursements, settlements or payments of any such Loans referencing the Term SOFR Rate or any other dealings of such Loans referencing the Term SOFR Rate, the term “Business Day” shall exclude any such day that is not a U.S. Government Securities Business Day and (e) relate to Loans denominated in Canadian Dollars and to the calculation or computation of CORRA or the Canadian Prime Rate, the term “Business Day” shall exclude any day (other than a Saturday or a Sunday) on which banks are not open for business in Toronto.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Canadian Prime Rate</w:t>
      </w:r>
      <w:r>
        <w:rPr>
          <w:rFonts w:ascii="Times New Roman;Times;Serif" w:hAnsi="Times New Roman;Times;Serif"/>
          <w:b w:val="false"/>
          <w:i w:val="false"/>
          <w:caps w:val="false"/>
          <w:smallCaps w:val="false"/>
          <w:sz w:val="20"/>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 such index from time to time, as selected by the Administrative Agent in its reasonable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any of the above rates shall be less than zero, such rate shall be deemed to be zero for purposes of this Agreement. Any change in the Canadian Prime Rate due to a change in the PRIMCAN Index shall be effective from and including the effective date of such change in the PRIMCAN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xml:space="preserve">” means, for any period, the aggregate of all expenditures (whether payable in cash or other property or accrued as a liability (but without duplication)) during such period that, in conformity with GAAP, are required to be included in or reflected by the Company’s, the Borrower’s or any of their Subsidiaries’ fixed asset accounts as reflected in any of their respective balance sheets;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(i) Capital Expenditures shall include, whether or not such a designation would be in conformity with GAAP, (a) that portion of Capital Leases which is capitalized on the consolidated balance sheet of the Company, the Borrower and their Subsidiaries and (b) expenditures for Equipment which is purchased simultaneously with the trade-in of existing Equipment owned by the General Partner, the Borrower or any of their Subsidiaries, to the extent the gross purchase price of the purchased Equipment exceeds the book value of the Equipment being traded in at such time; and (ii) Capital Expenditures shall exclude, whether or not such a designation would be in conformity with GAAP, expenditures made in connection with the restoration of Property, to the extent reimbursed or financed from insurance or condemnation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Capitalization Value</w:t>
      </w:r>
      <w:r>
        <w:rPr>
          <w:rFonts w:ascii="Times New Roman;Times;Serif" w:hAnsi="Times New Roman;Times;Serif"/>
          <w:b w:val="false"/>
          <w:i w:val="false"/>
          <w:caps w:val="false"/>
          <w:smallCaps w:val="false"/>
          <w:sz w:val="20"/>
        </w:rPr>
        <w:t xml:space="preserve">” means the sum of (i) Combined EBITDA capitalized at an annual interest rate equal to 6.0%, and (ii) Cash and Cash Equivalents, and (iii) Construction Asset Cost, and (iv) undeveloped land, valued, in accordance with GAAP, at the lower of cost and market value, and (v) the Borrower’s economic interest in mortgage notes, valued, in accordance with GAAP, at the lower of cost and market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any mortgage notes that are more than sixty (60) days past due, shall not be included in this clause (v), and (vi) Investments in publicly traded Securities, valued at Borrower’s book value determined in accordance with GAAP, (vii) Investments in non-publicly traded Securities, valued at Borrower’s book value determined in accordance with GAAP, in each case for (ii) through (vii) above, of the Borrower and its Subsidiaries, and (viii) the aggregate positive amount of net cash proceeds that would be due to the Company, if and to the extent that as of such date (A) the Borrower’s limited partnership agreement requires the Company to contribute such net cash proceeds to the Borrower and (B) the Company’s intent is to distribute all such net cash proceeds to the Borrower upon receipt, from all Equity Forward Contracts that have not yet settled as of such date, calculated as if such Equity Forward Contracts were settled by the Company’s delivery of its common shares as of, and such net cash proceeds were actually received on, the last day of the then most recently ended fiscal quarter;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calculation shall exclude each Equity Forward Contract, if any, with respect to which either (a) the Company or the counterparty would not reasonably be expected for any reason, to be able to fulfill its obligations thereunder or (b) the Company no longer intends to issue shares sufficient to realize such proceeds,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in no event shall (x) the aggregate value of such Investments in non-publicly traded Securities (which for the avoidance of doubt, shall in no event include any equity interests in joint ventures and other similar ownership structures that constitute non-publicly traded Securities) included in Capitalization Value exceed ten percent (10%) of Capitalization Value in the aggregate or (y) the aggregate value attributable to Limited Minority Holdings included in Capitalization Value exceed twenty percent (20%) of Capitalization Value in the aggregate (it being understood that if the Borrower has a Credit Rating of “A3” or “A-” or better assigned by two of S&amp;P, Moody's or Fitch, the limitations set forth in this proviso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any lease of any property (whether real, personal or mixed) by a Person as lessee which, in conformity with GAAP, is accounted for as a capital lease on the balance sheet of that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with respect to any Person, any capital stock of such Person (if a corporation), and all equivalent ownership interests in such Person (other than a corporation), regardless of class or designation, and all warrants, options, purchase rights, conversion or exchange rights, voting rights, calls or claims of any character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and Cash Equivalents</w:t>
      </w:r>
      <w:r>
        <w:rPr>
          <w:rFonts w:ascii="Times New Roman;Times;Serif" w:hAnsi="Times New Roman;Times;Serif"/>
          <w:b w:val="false"/>
          <w:i w:val="false"/>
          <w:caps w:val="false"/>
          <w:smallCaps w:val="false"/>
          <w:sz w:val="20"/>
        </w:rPr>
        <w:t xml:space="preserve">” means (i) cash (whether denominated in Dollars, Alternative Currencies, a national currency of any Participating Member State of the European Union or any local currency held in the ordinary course of business where the Borrower and its Subsidiaries are doing business), (ii) marketable direct obligations issued or unconditionally guaranteed by the United States government or the European Union and any member state thereof of any instrumentality thereof and the United Kingdom and any instrumentality thereof and backed by the full faith and credit of the United States (or such European Union member state or United Kingdom) government; (iii) domestic and Eurodollar certificates of deposit and time deposits, bankers’ acceptances and certificates of deposit issued by any commercial bank organized under the laws of the United States, any state thereof, or the District of Columbia, any foreign bank, or its branches or agencies, which, at the time of acquisition, are rated A-1 (or better) by S&amp;P or P-1 (or better) by Moody’s;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maturities of such Cash and Cash Equivalents shall not exceed one year, and (iv) with respect to any Subsidiary of the Borrower that operates outside of the United States, (a) obligations of the national government of the country in which such foreign subsidiary maintains its chief executive office or principal place of business to the extent such country is a member of the Organization for Economic Cooperation and Development; (b) certificates of deposit, time deposits and bankers’ acceptances with any commercial bank organized or existing under the laws of the country in which such foreign subsidiary maintains its chief executive office or principal place of business to the extent such country is a member of the Organization for Economic Cooperation and Development (an “</w:t>
      </w:r>
      <w:r>
        <w:rPr>
          <w:rFonts w:ascii="Times New Roman;Times;Serif" w:hAnsi="Times New Roman;Times;Serif"/>
          <w:b w:val="false"/>
          <w:i w:val="false"/>
          <w:caps w:val="false"/>
          <w:smallCaps w:val="false"/>
          <w:sz w:val="20"/>
          <w:u w:val="single"/>
        </w:rPr>
        <w:t>Approved Bank</w:t>
      </w:r>
      <w:r>
        <w:rPr>
          <w:rFonts w:ascii="Times New Roman;Times;Serif" w:hAnsi="Times New Roman;Times;Serif"/>
          <w:b w:val="false"/>
          <w:i w:val="false"/>
          <w:caps w:val="false"/>
          <w:smallCaps w:val="false"/>
          <w:sz w:val="20"/>
        </w:rPr>
        <w:t>”); and (c) demand deposit accounts maintained with an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Interest Expense</w:t>
      </w:r>
      <w:r>
        <w:rPr>
          <w:rFonts w:ascii="Times New Roman;Times;Serif" w:hAnsi="Times New Roman;Times;Serif"/>
          <w:b w:val="false"/>
          <w:i w:val="false"/>
          <w:caps w:val="false"/>
          <w:smallCaps w:val="false"/>
          <w:sz w:val="20"/>
        </w:rPr>
        <w:t>” means, for any period, total interest expense, whether paid or accrued, but without duplication, (including the interest component of Capital Leases) of the Borrower, which is payable in cash, all as determined in conformity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CBR Loan</w:t>
      </w:r>
      <w:r>
        <w:rPr>
          <w:rFonts w:ascii="Times New Roman;Times;Serif" w:hAnsi="Times New Roman;Times;Serif"/>
          <w:b w:val="false"/>
          <w:i w:val="false"/>
          <w:caps w:val="false"/>
          <w:smallCaps w:val="false"/>
          <w:sz w:val="20"/>
        </w:rPr>
        <w:t>” means a Loan that bears interest at a rate determined by reference to the Central Bank Rate or the Japanese Prime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CBR Spread</w:t>
      </w:r>
      <w:r>
        <w:rPr>
          <w:rFonts w:ascii="Times New Roman;Times;Serif" w:hAnsi="Times New Roman;Times;Serif"/>
          <w:b w:val="false"/>
          <w:i w:val="false"/>
          <w:caps w:val="false"/>
          <w:smallCaps w:val="false"/>
          <w:sz w:val="20"/>
        </w:rPr>
        <w:t>” means the Applicable Margin applicable to such Loan that is replaced by a CBR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Central Bank Rate</w:t>
      </w:r>
      <w:r>
        <w:rPr>
          <w:rFonts w:ascii="Times New Roman;Times;Serif" w:hAnsi="Times New Roman;Times;Serif"/>
          <w:b w:val="false"/>
          <w:i w:val="false"/>
          <w:caps w:val="false"/>
          <w:smallCaps w:val="false"/>
          <w:sz w:val="20"/>
        </w:rPr>
        <w:t xml:space="preserve">” means, (A) for any Loan denominated in (a) Sterling, the Bank of England (or any successor thereto)’s “Bank Rate” as published by the Bank of England (or any successor thereto) from time to time, (b) Euro, one of the following three (3) rates as may be selected by the Administrative Agent in its reasonable discretion in consultation with the Borrower: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Currency, a central bank rate as determined by the Administrative Agent in its reasonable discretion in consultation with the Borrower; </w:t>
      </w:r>
      <w:r>
        <w:rPr>
          <w:rFonts w:ascii="Times New Roman;Times;Serif" w:hAnsi="Times New Roman;Times;Serif"/>
          <w:b w:val="false"/>
          <w:i w:val="false"/>
          <w:caps w:val="false"/>
          <w:smallCaps w:val="false"/>
          <w:sz w:val="20"/>
          <w:u w:val="single"/>
        </w:rPr>
        <w:t xml:space="preserve">plus </w:t>
      </w:r>
      <w:r>
        <w:rPr>
          <w:rFonts w:ascii="Times New Roman;Times;Serif" w:hAnsi="Times New Roman;Times;Serif"/>
          <w:b w:val="false"/>
          <w:i w:val="false"/>
          <w:caps w:val="false"/>
          <w:smallCaps w:val="false"/>
          <w:sz w:val="20"/>
        </w:rPr>
        <w:t xml:space="preserve">(B) the applicable Central Bank Rate Adjustment;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rate determined pursuant to this definition shall be less than the Floor, such rate shall be deemed to be equal to the Floor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Central Bank Rate Adjustment</w:t>
      </w:r>
      <w:r>
        <w:rPr>
          <w:rFonts w:ascii="Times New Roman;Times;Serif" w:hAnsi="Times New Roman;Times;Serif"/>
          <w:b w:val="false"/>
          <w:i w:val="false"/>
          <w:caps w:val="false"/>
          <w:smallCaps w:val="false"/>
          <w:sz w:val="20"/>
        </w:rPr>
        <w:t>” means, for any day, for any Loan denominated in (a) Euro, a rate equal to the difference (which may be a positive or negative value or zero) of (i) the average of the Adjusted EURIBOR Rate for the five (5) most recent Business Days preceding such day for which the EURIBOR Screen Rate was available (excluding, from such averaging, the highest and the lowest Adjusted EURIBOR Rate applicable during such period of five (5) Business Days) minus (ii) the Central Bank Rate in respect of Euro in effect on the last Business Day in such period, (b) Sterling, a rate equal to the difference (which may be a positive or negative value or zero) of (i) the average of Daily Simple RFR for Sterling Borrowings for the five (5)  most recent RFR Business Days preceding such day for which such Daily Simple RFR was available (excluding, from such averaging, the highest and the lowest SONIA applicable during such period of five (5) RFR Business Days) minus (ii) the Central Bank Rate in respect of Sterling in effect on the last RFR Business Day in such period and (c) any other Alternative Currency determined after the Effective Date, a Central Bank Rate Adjustment as determined by the Administrative Agent in its reasonable discretion in consultation with the Borrower.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(1)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CERCLA</w:t>
      </w:r>
      <w:r>
        <w:rPr>
          <w:rFonts w:ascii="Times New Roman;Times;Serif" w:hAnsi="Times New Roman;Times;Serif"/>
          <w:b w:val="false"/>
          <w:i w:val="false"/>
          <w:caps w:val="false"/>
          <w:smallCaps w:val="false"/>
          <w:sz w:val="20"/>
        </w:rPr>
        <w:t xml:space="preserve">” means the Comprehensive Environmental Response, Compensation and Liability Act of 1980, 42 U.S.C. §§ 9601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amendments thereto, any successor statutes,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(or, with respect to any Lender, such later date on which such Lender becomes a party to this Agreement) of any of the following: (a) the adoption of any law, rule, regulation or treaty, (b) any change in any law, rule, regulation or treaty or in the interpretation or application thereof by any Governmental Authority or (c) compliance by any Lender (or, for purposes of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promulgated, implemented or issued by the applicable Governmental Authority or other body, agency or authority having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if the applicable Lender shall have implemented changes prior to the date hereof in response to any such requests, rules, guidelines or directives, then the same shall not be deemed to be a Change in Law with respect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means any claim or demand, by any Person, of whatsoever kind or nature for any alleged Liabilities and Costs, whether based in contract, tort, implied or express warranty, strict liability, criminal or civil statute, Permit, ordinance or regulation, common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Borrowing is a Revolving Credit Loan or a Term Loan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means March 5, 2026, which is the date on which the conditions precedent described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have been satisfied (or waived in accordance with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means the financial institutions listed on the cover page to this Agreement as “Co-Documentation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means the financial institutions listed on the cover page to this Agreement 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Combined Debt Service</w:t>
      </w:r>
      <w:r>
        <w:rPr>
          <w:rFonts w:ascii="Times New Roman;Times;Serif" w:hAnsi="Times New Roman;Times;Serif"/>
          <w:b w:val="false"/>
          <w:i w:val="false"/>
          <w:caps w:val="false"/>
          <w:smallCaps w:val="false"/>
          <w:sz w:val="20"/>
        </w:rPr>
        <w:t>” means, for any period, the sum of (i) regularly scheduled payments of principal and interest (net of amounts payable to the Consolidated Businesses in regard thereto under interest rate hedges) of the Consolidated Businesses paid and/or accrued during such period and (ii) the portion of the regularly scheduled payments of principal and interest of Minority Holdings allocable to the Borrower in accordance with GAAP, paid during such period, in each case including participating interest expense and excluding balloon payments of principal and extraordinary interest payments and net of amortization of deferred costs associated with new financings or refinancings of existing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Combined EBITDA</w:t>
      </w:r>
      <w:r>
        <w:rPr>
          <w:rFonts w:ascii="Times New Roman;Times;Serif" w:hAnsi="Times New Roman;Times;Serif"/>
          <w:b w:val="false"/>
          <w:i w:val="false"/>
          <w:caps w:val="false"/>
          <w:smallCaps w:val="false"/>
          <w:sz w:val="20"/>
        </w:rPr>
        <w:t xml:space="preserve">” means the sum of (i) 100% of the Annual EBITDA from the General Partner and the Borrower, and the Borrower’s pro rata share of the Annual EBITDA from the other Consolidated Businesses; and (ii) the portion of the Annual EBITDA of the Minority Holdings allocable to the Borrower in accordance with GAAP; and (iii) 100% of the actual Annual EBITDA from third party property and asset management;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Borrower’s share of the Annual EBITDA from unaffiliated third party property and asset management shall in no event constitute in excess of five percent (5%) of Combined EBITDA. Combined EBITDA shall exclude the effect of non-recurring extraordinary items or asset sales or write-ups or forgiveness of indebtedness (both gains and losses) and impairment charges, and costs and expenses incurred during such period with respect to acquisitions or mergers consummated during such period. Combined EBITDA also shall exclude dividends, distributions and other payments from Securities (other than dividends, distributions and other payments from Securities received from joint ventures and other similar ownership structures, which shall be included). For purposes of newly opened Projects which are no longer capitalized, the Annual EBITDA shall be based upon twelve-month projections, until such time as actual performance data for a twelve-month period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Combined Equity Value</w:t>
      </w:r>
      <w:r>
        <w:rPr>
          <w:rFonts w:ascii="Times New Roman;Times;Serif" w:hAnsi="Times New Roman;Times;Serif"/>
          <w:b w:val="false"/>
          <w:i w:val="false"/>
          <w:caps w:val="false"/>
          <w:smallCaps w:val="false"/>
          <w:sz w:val="20"/>
        </w:rPr>
        <w:t>” means Capitalization Value minus Total Adjusted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Securities and Exchange Commission and any Governmental Authority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means, collectively or individually as the context so requires, the Revolving Credit Commitments and/or the Term Loan Commitments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Committed Borrowing</w:t>
      </w:r>
      <w:r>
        <w:rPr>
          <w:rFonts w:ascii="Times New Roman;Times;Serif" w:hAnsi="Times New Roman;Times;Serif"/>
          <w:b w:val="false"/>
          <w:i w:val="false"/>
          <w:caps w:val="false"/>
          <w:smallCaps w:val="false"/>
          <w:sz w:val="20"/>
        </w:rPr>
        <w:t>” means a Borrowing made or to be made pursuant to the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Committed Loan</w:t>
      </w:r>
      <w:r>
        <w:rPr>
          <w:rFonts w:ascii="Times New Roman;Times;Serif" w:hAnsi="Times New Roman;Times;Serif"/>
          <w:b w:val="false"/>
          <w:i w:val="false"/>
          <w:caps w:val="false"/>
          <w:smallCaps w:val="false"/>
          <w:sz w:val="20"/>
        </w:rPr>
        <w:t xml:space="preserve">” means a Revolving Credit Loan or a Term Loan made by a Lender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Revolving Credit Loan or a Term Loan (or portions thereof) are combined or subdivided pursuant to a Notice of Conversion/Continuation, the term “Committed Loan” shall refer to the combined principal amount resulting from such combination or to each of the separate principal amounts resulting from such subdivision,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Simon Property Group, Inc., an Indiana corporation, in each case, including any successor thereto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w:t>
      </w:r>
      <w:r>
        <w:rPr>
          <w:rFonts w:ascii="Times New Roman;Times;Serif" w:hAnsi="Times New Roman;Times;Serif"/>
          <w:b w:val="false"/>
          <w:i w:val="false"/>
          <w:caps w:val="false"/>
          <w:smallCaps w:val="false"/>
          <w:sz w:val="20"/>
        </w:rPr>
        <w:t>” means consolidated,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Businesses</w:t>
      </w:r>
      <w:r>
        <w:rPr>
          <w:rFonts w:ascii="Times New Roman;Times;Serif" w:hAnsi="Times New Roman;Times;Serif"/>
          <w:b w:val="false"/>
          <w:i w:val="false"/>
          <w:caps w:val="false"/>
          <w:smallCaps w:val="false"/>
          <w:sz w:val="20"/>
        </w:rPr>
        <w:t>” means the General Partner, the Borrower and their respective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Construction Asset Cost</w:t>
      </w:r>
      <w:r>
        <w:rPr>
          <w:rFonts w:ascii="Times New Roman;Times;Serif" w:hAnsi="Times New Roman;Times;Serif"/>
          <w:b w:val="false"/>
          <w:i w:val="false"/>
          <w:caps w:val="false"/>
          <w:smallCaps w:val="false"/>
          <w:sz w:val="20"/>
        </w:rPr>
        <w:t>” means, with respect to Property on which construction of Improvements has commenced but has not yet been completed (as such completion shall be evidenced by such Property being opened for business to the general public), the aggregate sums expended on the construction of such Improvements (including land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Contaminant</w:t>
      </w:r>
      <w:r>
        <w:rPr>
          <w:rFonts w:ascii="Times New Roman;Times;Serif" w:hAnsi="Times New Roman;Times;Serif"/>
          <w:b w:val="false"/>
          <w:i w:val="false"/>
          <w:caps w:val="false"/>
          <w:smallCaps w:val="false"/>
          <w:sz w:val="20"/>
        </w:rPr>
        <w:t xml:space="preserve">” means any waste, pollutant, hazardous substance, toxic substance, hazardous waste, special waste, petroleum or petroleum-derived substance or waste, radioactive materials, asbestos (in any form or condition), polychlorinated biphenyls (PCBs), or any constituent of any such substance or waste, and includes, but is not limited to, these terms as defined in federal, state or local laws or regulations;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“Contaminant” shall not include the foregoing items to the extent (i) the same exists on the applicable Property in negligible amounts and are stored and used in accordance with all Environmental, Health or Safety Requirements of Law or (ii) are used in connection with a tire or battery retail store provided the same are stored, sold and used in accordance with all Environmental, Health or Safety Requirements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as to any Person means, without duplication, (i) any contingent obligation of such Person required to be shown on such Person’s balance sheet in accordance with GAAP, and (ii) any obligation required to be disclosed in the footnotes to such Person’s financial statements in accordance with GAAP, guaranteeing partially or in whole any Non-Recourse Indebtedness, lease, dividend or other obligation, exclusive of contractual indemnities (including, without limitation, any indemnity or price-adjustment provision relating to the purchase or sale of securities or other assets) and guarantees of non-monetary obligations (other than guarantees of completion and environmental indemnities given in conjunction with a mortgage financing) which have not yet been called on or quantified, of such Person or of any other Person. The amount of any Contingent Obligation described in clause (ii) shall be deemed to be (a) with respect to a guaranty of interest or interest and principal, or operating income guaranty, the sum of all payments required to be made thereunder (which in the case of an operating income guaranty shall be deemed to be equal to the debt service for the note secured thereby), calculated at the interest rate applicable to such Indebtedness, through (i) in the case of an interest or interest and principal guaranty, the stated date of maturity of the obligation (and commencing on the date interest could first be payable thereunder), or (ii) in the case of an operating income guaranty, the date through which such guaranty will remain in effect, and (b) with respect to all guarantees not covered by the preceding clause (a) an amount equal to the stated or determinable amount of the primary obligation in respect of which such guaranty is made or, if not stated or determinable, the maximum reasonably anticipated liability in respect thereof (assuming such Person is required to perform thereunder) as recorded on the balance sheet and on the footnotes to the most recent financial statements of the applicable Borrower required to be delivered pursuant hereto. Notwithstanding anything contained herein to the contrary, guarantees of completion, environmental indemnities and Customary Non-Recourse Carve-Outs shall not be deemed to be Contingent Obligations unless and until a claim for payment has been made thereunder, at which time any such guaranty of completion, environmental indemnity or Customary Non-Recourse Carve-Out shall be deemed to be a Contingent Obligation in an amount equal to any such claim. Subject to the preceding sentence, (i) in the case of a joint and several guaranty given by such Person and another Person (but only to the extent such guaranty is recourse, directly or indirectly to the applicable Borrower), the amount of the guaranty shall be deemed to be 100% thereof unless and only to the extent that (X) such other Person has delivered Cash or Cash Equivalents to secure all or any part of such Person’s guaranteed obligations or (Y) such other Person holds an Investment Grade Credit Rating from either Moody’s or S&amp;P, in which case the amount of the guaranty shall be deemed to be equal to such Person’s pro rata share thereof, as reasonably determined by Borrower, and (ii) in the case of a guaranty, (whether or not joint and several) of an obligation otherwise constituting Indebtedness of such Person, the amount of such guaranty shall be deemed to be only that amount in excess of the amount of the obligation constituting Indebtedness of such Person. Notwithstanding anything contained herein to the contrary, “Contingent Obligations” shall not be deemed to include guarantees of loan commitments or of construction loans to the extent the same have not been 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as applied to any Person, means any provision of any Securities issued by that Person or any indenture, mortgage, deed of trust, security agreement, pledge agreement, guaranty, contract, undertaking, agreement or instrument to which that Person is a party or by which it or any of its properties is bound, or to which it or any of its properties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Substances Act</w:t>
      </w:r>
      <w:r>
        <w:rPr>
          <w:rFonts w:ascii="Times New Roman;Times;Serif" w:hAnsi="Times New Roman;Times;Serif"/>
          <w:b w:val="false"/>
          <w:i w:val="false"/>
          <w:caps w:val="false"/>
          <w:smallCaps w:val="false"/>
          <w:sz w:val="20"/>
        </w:rPr>
        <w:t>” means the Controlled Substances Act (21 U.S.C. Sections 801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CORRA</w:t>
      </w:r>
      <w:r>
        <w:rPr>
          <w:rFonts w:ascii="Times New Roman;Times;Serif" w:hAnsi="Times New Roman;Times;Serif"/>
          <w:b w:val="false"/>
          <w:i w:val="false"/>
          <w:caps w:val="false"/>
          <w:smallCaps w:val="false"/>
          <w:sz w:val="20"/>
        </w:rPr>
        <w:t>” means the Canadian Overnight Repo Rate Average administered and published by the CORRA Administrator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CORRA Administrator</w:t>
      </w:r>
      <w:r>
        <w:rPr>
          <w:rFonts w:ascii="Times New Roman;Times;Serif" w:hAnsi="Times New Roman;Times;Serif"/>
          <w:b w:val="false"/>
          <w:i w:val="false"/>
          <w:caps w:val="false"/>
          <w:smallCaps w:val="false"/>
          <w:sz w:val="20"/>
        </w:rPr>
        <w:t>” means the Bank of Canada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CORRA Determination Date</w:t>
      </w:r>
      <w:r>
        <w:rPr>
          <w:rFonts w:ascii="Times New Roman;Times;Serif" w:hAnsi="Times New Roman;Times;Serif"/>
          <w:b w:val="false"/>
          <w:i w:val="false"/>
          <w:caps w:val="false"/>
          <w:smallCaps w:val="false"/>
          <w:sz w:val="20"/>
        </w:rPr>
        <w:t>” has the meaning specified in the definition of “Daily Simple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CORRA Rate Day</w:t>
      </w:r>
      <w:r>
        <w:rPr>
          <w:rFonts w:ascii="Times New Roman;Times;Serif" w:hAnsi="Times New Roman;Times;Serif"/>
          <w:b w:val="false"/>
          <w:i w:val="false"/>
          <w:caps w:val="false"/>
          <w:smallCaps w:val="false"/>
          <w:sz w:val="20"/>
        </w:rPr>
        <w:t>” has the meaning specified in the definition of “Daily Simple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Rating</w:t>
      </w:r>
      <w:r>
        <w:rPr>
          <w:rFonts w:ascii="Times New Roman;Times;Serif" w:hAnsi="Times New Roman;Times;Serif"/>
          <w:b w:val="false"/>
          <w:i w:val="false"/>
          <w:caps w:val="false"/>
          <w:smallCaps w:val="false"/>
          <w:sz w:val="20"/>
        </w:rPr>
        <w:t>” means, with respect to any Person, the publicly announced corporate credit rating of such Person given by Moody’s, S&amp;P or Fitch, in each case, so long as such publicly announced corporate credit rating is solicited from Moody’s, S&amp;P or Fitch, as applicable, by such Person. For the avoidance of doubt, on the Closing Date, the Borrower does not solicit the determination of, maintenance of, or announcement or publication of its corporate credit rating from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Cure Loans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4.2(b)(v)(C)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Customary Non-Recourse Carve-Outs</w:t>
      </w:r>
      <w:r>
        <w:rPr>
          <w:rFonts w:ascii="Times New Roman;Times;Serif" w:hAnsi="Times New Roman;Times;Serif"/>
          <w:b w:val="false"/>
          <w:i w:val="false"/>
          <w:caps w:val="false"/>
          <w:smallCaps w:val="false"/>
          <w:sz w:val="20"/>
        </w:rPr>
        <w:t>” means fraud, misrepresentation, misapplication of cash, waste, environmental claims and liabilities and other circumstances customarily excluded by commercial banks and/or institutional lenders from exculpation provisions and/or included in separate indemnification agreements in non-recourse real estate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Customary 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Liens (other than Environmental Liens and Liens in favor of the PBGC) with respect to the payment of taxes, assessments or governmental charges in all cases which are not yet due or which are being contested in good faith by appropriate proceedings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and with respect to which adequate reserves or other appropriate provisions are being maintained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statutory Liens of landlords against any Property of the Borrower or any of its Subsidiaries and Liens against any Property of the Borrower or any of its Subsidiaries in favor of suppliers, mechanics, carriers, materialmen, warehousemen or workmen and other Liens against any Property of the Borrower or any of its Subsidiaries imposed by law created in the ordinary course of business for amounts which, if not resolved in favor of the Borrower or such Subsidiary, could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Liens (other than any Lien in favor of the PBGC) incurred or deposits made in the ordinary course of business in connection with worker’s compensation, unemployment insurance or other types of social security benefits or to secure the performance of bids, tenders, sales, contracts (other than for the repayment of borrowed money), surety, appeal and performance bonds;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all such Liens do not in the aggregate materially detract from the value of the Borrower’s or such Subsidiary’s assets or Property or materially impair the use thereof in the operation of their respective businesses, and (B) all Liens of attachment or judgment and Liens securing bonds to stay judgments or in connection with appeals do not secure at any time an aggregate amount of Recourse Indebtedness exceeding $150,000,000;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Liens against any Property of the Borrower or any Subsidiary of the Borrower arising with respect to zoning restrictions, easements, licenses, reservations, covenants, rights-of-way, utility easements, building restrictions and other similar charges or encumbrances on the use of Real Property which do not interfere with the ordinary conduct of the business of the Borrower or any of its Subsidiaries to the extent it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Effective SOFR</w:t>
      </w:r>
      <w:r>
        <w:rPr>
          <w:rFonts w:ascii="Times New Roman;Times;Serif" w:hAnsi="Times New Roman;Times;Serif"/>
          <w:b w:val="false"/>
          <w:i w:val="false"/>
          <w:caps w:val="false"/>
          <w:smallCaps w:val="false"/>
          <w:sz w:val="20"/>
        </w:rPr>
        <w:t>” means, for any SOFR Rate Day, a rate per annum equal to SOFR effective for such SOFR Rate Day (or, if not an RFR Business Day, the RFR Business Day preceding such SOFR Rate Day), in each case, as such SOFR is published by the SOFR Administrator on the SOFR Administrator’s Website. Any change in the Daily Effective SOFR rate due to a change in SOFR shall be effective from and including the effective date of such change in SOFR without notice to the Borrower. If by 5:00 p.m. (New York City time) on the second (2nd) U.S. Government Securities Business Day immediately following any SOFR Rate Day, SOFR in respect of such SOFR Rate Day has not been published on the SOFR Administrator’s Website and a Benchmark Replacement Date with respect to the Daily Effective SOFR rate has not occurred, then SOFR for such SOFR Rate Day will be SOFR as published in respect of the first preceding U.S. Government Securities Business Day for which such SOFR was published on the SOFR Administrator’s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CORRA</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CORRA Rate Day</w:t>
      </w:r>
      <w:r>
        <w:rPr>
          <w:rFonts w:ascii="Times New Roman;Times;Serif" w:hAnsi="Times New Roman;Times;Serif"/>
          <w:b w:val="false"/>
          <w:i w:val="false"/>
          <w:caps w:val="false"/>
          <w:smallCaps w:val="false"/>
          <w:sz w:val="20"/>
        </w:rPr>
        <w:t>”), a rate per annum equal to CORRA for such CORRA Rate Day (such day “</w:t>
      </w:r>
      <w:r>
        <w:rPr>
          <w:rFonts w:ascii="Times New Roman;Times;Serif" w:hAnsi="Times New Roman;Times;Serif"/>
          <w:b w:val="false"/>
          <w:i w:val="false"/>
          <w:caps w:val="false"/>
          <w:smallCaps w:val="false"/>
          <w:sz w:val="20"/>
          <w:u w:val="single"/>
        </w:rPr>
        <w:t>CORRA Determination Date</w:t>
      </w:r>
      <w:r>
        <w:rPr>
          <w:rFonts w:ascii="Times New Roman;Times;Serif" w:hAnsi="Times New Roman;Times;Serif"/>
          <w:b w:val="false"/>
          <w:i w:val="false"/>
          <w:caps w:val="false"/>
          <w:smallCaps w:val="false"/>
          <w:sz w:val="20"/>
        </w:rPr>
        <w:t>”)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 If the Daily Simple CORRA as so determined would be less than the Floor, such rate shall be deemed to be equal to the Floor for the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RFR</w:t>
      </w:r>
      <w:r>
        <w:rPr>
          <w:rFonts w:ascii="Times New Roman;Times;Serif" w:hAnsi="Times New Roman;Times;Serif"/>
          <w:b w:val="false"/>
          <w:i w:val="false"/>
          <w:caps w:val="false"/>
          <w:smallCaps w:val="false"/>
          <w:sz w:val="20"/>
        </w:rPr>
        <w:t>” means, for any day (an “</w:t>
      </w:r>
      <w:r>
        <w:rPr>
          <w:rFonts w:ascii="Times New Roman;Times;Serif" w:hAnsi="Times New Roman;Times;Serif"/>
          <w:b w:val="false"/>
          <w:i w:val="false"/>
          <w:caps w:val="false"/>
          <w:smallCaps w:val="false"/>
          <w:sz w:val="20"/>
          <w:u w:val="single"/>
        </w:rPr>
        <w:t>RFR Interest Day</w:t>
      </w:r>
      <w:r>
        <w:rPr>
          <w:rFonts w:ascii="Times New Roman;Times;Serif" w:hAnsi="Times New Roman;Times;Serif"/>
          <w:b w:val="false"/>
          <w:i w:val="false"/>
          <w:caps w:val="false"/>
          <w:smallCaps w:val="false"/>
          <w:sz w:val="20"/>
        </w:rPr>
        <w:t>”),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 (ii) Dollars, Daily Simple SOFR and (iii) Canadian Dollars, Daily Simple CORRA. If the Daily Simple RFR as so determined is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SOFR for the day (such day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the Daily Simple SOFR as so determined would be less than the Floor, such rate shall be deemed to be equal to the Floor for the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SOFR Loan</w:t>
      </w:r>
      <w:r>
        <w:rPr>
          <w:rFonts w:ascii="Times New Roman;Times;Serif" w:hAnsi="Times New Roman;Times;Serif"/>
          <w:b w:val="false"/>
          <w:i w:val="false"/>
          <w:caps w:val="false"/>
          <w:smallCaps w:val="false"/>
          <w:sz w:val="20"/>
        </w:rPr>
        <w:t>” means a Committed Loan denominated in Dollars, the rate of interest applicable to which is based upon the Floating Overnight Daily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within two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or, in the case of clause (ii) above, such Lender notifies the Administrative Agent in writing that such failure is the result of such Lender’s good faith dispute with the amount of such payment (specifically identified),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the Administrative Agent or the Borrower, acting in good faith, to provide a certification in writing from an authorized officer of such Lender that it will comply with its obligations to fund prospective Loans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Borrower’s receipt of such certification in form and substance reasonably satisfactory to it and the Administrative Agent, (d) has become the subject of a Bankruptcy Event, or (e) has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 equity interest in that Lender of any direct or indirect parent company thereof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Designee Lender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w:t>
      </w:r>
      <w:r>
        <w:rPr>
          <w:rFonts w:ascii="Times New Roman;Times;Serif" w:hAnsi="Times New Roman;Times;Serif"/>
          <w:b w:val="false"/>
          <w:i w:val="false"/>
          <w:caps w:val="false"/>
          <w:smallCaps w:val="false"/>
          <w:sz w:val="20"/>
        </w:rPr>
        <w:t>” means the United States Department of Labor and any Governmental Authority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 Equivalent Amount</w:t>
      </w:r>
      <w:r>
        <w:rPr>
          <w:rFonts w:ascii="Times New Roman;Times;Serif" w:hAnsi="Times New Roman;Times;Serif"/>
          <w:b w:val="false"/>
          <w:i w:val="false"/>
          <w:caps w:val="false"/>
          <w:smallCaps w:val="false"/>
          <w:sz w:val="20"/>
        </w:rPr>
        <w:t>” shall mean (i) with respect to any amount of Alternative Currency on any day, the equivalent amount in Dollars of such amount of Alternative Currency as determined by the Administrative Agent using the applicable Exchange Rate on such day and (ii) with respect to any amount of Dollars,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the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Lending Office</w:t>
      </w:r>
      <w:r>
        <w:rPr>
          <w:rFonts w:ascii="Times New Roman;Times;Serif" w:hAnsi="Times New Roman;Times;Serif"/>
          <w:b w:val="false"/>
          <w:i w:val="false"/>
          <w:caps w:val="false"/>
          <w:smallCaps w:val="false"/>
          <w:sz w:val="20"/>
        </w:rPr>
        <w:t>” means, with respect to any Lender, such Lender’s office, located in the United States, specified as the “Domestic Lending Office” under its name on the signature pages hereof or on the Assignment and Acceptance by which it became a Lender or such other United States office of such Lender as it may from time to time specify by written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institution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System</w:t>
      </w:r>
      <w:r>
        <w:rPr>
          <w:rFonts w:ascii="Times New Roman;Times;Serif" w:hAnsi="Times New Roman;Times;Serif"/>
          <w:b w:val="false"/>
          <w:i w:val="false"/>
          <w:caps w:val="false"/>
          <w:smallCaps w:val="false"/>
          <w:sz w:val="20"/>
        </w:rPr>
        <w:t>” means any electronic system, including e-mail, e-fax, Intralinks®, ClearPar®, Debt Domain, Syndtrak and any other Internet or extranet-based site chosen by the Administrative Agent to be its electronic transmission system, whether such electronic system is owned, operated or hosted by the Administrative Agent and any of its Related Parties or any other Person, providing for access to data protected by passcodes or other security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xml:space="preserve">” means (i) a Lender (other than a Defaulting Lender) and its Affiliates and Approved Funds; (ii) a commercial bank or institutional lender having total assets in excess of $2,500,000,000; (iii) the central bank of any country which is a member of the Organization for Economic Cooperation and Development; or (iv) a finance company or other financial institution reasonably acceptable to the Administrative Agent, which is regularly engaged in making, purchasing or investing in loans and having total assets in excess of $300,000,000 or is otherwise reasonably acceptable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Ineligible Institution shall not be an Eligible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Health or Safety Requirements of Law</w:t>
      </w:r>
      <w:r>
        <w:rPr>
          <w:rFonts w:ascii="Times New Roman;Times;Serif" w:hAnsi="Times New Roman;Times;Serif"/>
          <w:b w:val="false"/>
          <w:i w:val="false"/>
          <w:caps w:val="false"/>
          <w:smallCaps w:val="false"/>
          <w:sz w:val="20"/>
        </w:rPr>
        <w:t>” means all Requirements of Law derived from or relating to any federal, state or local law, ordinance, rule, regulation, Permit, license or other binding determination of any Governmental Authority relating to, imposing liability or standards concerning, or otherwise addressing the environment, health and/or safety, including, but not limited to the Clean Air Act, the Clean Water Act, CERCLA, RCRA, any so-called “Superfund” or “Superlien” law, the Toxic Substances Control Act and OSHA, and public health codes, each as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Liabilities and Costs of the Borrower or any Subsidiary directly or indirectly resulting from or based upon (a) violation of any Environmental, Health or Safety Requirement of Law, (b) the generation, use, handling, transportation, storage, treatment or disposal of any Contaminant, (c) exposure to any Contaminant, (d) the Release or threatened Release of any Contaminant into the environment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Lien</w:t>
      </w:r>
      <w:r>
        <w:rPr>
          <w:rFonts w:ascii="Times New Roman;Times;Serif" w:hAnsi="Times New Roman;Times;Serif"/>
          <w:b w:val="false"/>
          <w:i w:val="false"/>
          <w:caps w:val="false"/>
          <w:smallCaps w:val="false"/>
          <w:sz w:val="20"/>
        </w:rPr>
        <w:t>” means a Lien in favor of any Governmental Authority for any (i) liabilities under any Environmental, Health or Safety Requirement of Law, or (ii) damages arising from, or costs incurred by such Governmental Authority in response to, a Release or threatened Release of a Contaminant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Equipment</w:t>
      </w:r>
      <w:r>
        <w:rPr>
          <w:rFonts w:ascii="Times New Roman;Times;Serif" w:hAnsi="Times New Roman;Times;Serif"/>
          <w:b w:val="false"/>
          <w:i w:val="false"/>
          <w:caps w:val="false"/>
          <w:smallCaps w:val="false"/>
          <w:sz w:val="20"/>
        </w:rPr>
        <w:t>” means equipment used in connection with the operation and maintenance of Projects and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Forward Contract</w:t>
      </w:r>
      <w:r>
        <w:rPr>
          <w:rFonts w:ascii="Times New Roman;Times;Serif" w:hAnsi="Times New Roman;Times;Serif"/>
          <w:b w:val="false"/>
          <w:i w:val="false"/>
          <w:caps w:val="false"/>
          <w:smallCaps w:val="false"/>
          <w:sz w:val="20"/>
        </w:rPr>
        <w:t>” means a forward entity contract entered into by the Company and a Person that is not a Subsidiary of the Company with respect to common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shares or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means the Employee Retirement Income Security Act of 1974, 29 U.S.C. §§ 1000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amendments thereto, any successor statutes,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(i) any corporation which is a member of the same controlled group of corporations (within the meaning of Section 414(b) of the Internal Revenue Code) as the Borrower; (ii) a partnership or other trade or business (whether or not incorporated) which is under common control (within the meaning of Section 414(c) of the Internal Revenue Code) with the Borrower; and (iii) a member of the same affiliated service group (within the meaning of Section 414(m) of the Internal Revenue Code) as the Borrower, any corporation described in clause (i) above or any partnership or trade or business described in clause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Termination Event</w:t>
      </w:r>
      <w:r>
        <w:rPr>
          <w:rFonts w:ascii="Times New Roman;Times;Serif" w:hAnsi="Times New Roman;Times;Serif"/>
          <w:b w:val="false"/>
          <w:i w:val="false"/>
          <w:caps w:val="false"/>
          <w:smallCaps w:val="false"/>
          <w:sz w:val="20"/>
        </w:rPr>
        <w:t>” means (i) a Reportable Event with respect to any Plan; (ii) the withdrawal of the Borrower or any ERISA Affiliate from a Plan during a plan year in which the Borrower or such ERISA Affiliate was a “substantial employer” as defined in Section 4001(a)(2) of ERISA or the cessation of operations which results in the termination of employment of 20% of Plan participants who are employees of the Borrower or any ERISA Affiliate; (iii) the imposition of an obligation on the Borrower or any ERISA Affiliate under Section 4041 of ERISA to provide affected parties written notice of intent to terminate a Plan in a distress termination described in Section 4041(c) of ERISA; (iv) the institution by the PBGC of proceedings to terminate a Plan; (v) any event or condition which might constitute grounds under Section 4042 of ERISA for the termination of, or the appointment of a trustee to administer, any Plan; or (vi) the partial or complete withdrawal of the Borrower or any ERISA Affiliate from a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EURIBOR Rate</w:t>
      </w:r>
      <w:r>
        <w:rPr>
          <w:rFonts w:ascii="Times New Roman;Times;Serif" w:hAnsi="Times New Roman;Times;Serif"/>
          <w:b w:val="false"/>
          <w:i w:val="false"/>
          <w:caps w:val="false"/>
          <w:smallCaps w:val="false"/>
          <w:sz w:val="20"/>
        </w:rPr>
        <w:t>” means, with respect to any Term Benchmark Borrowing denominated in Euros and for any Interest Period, the EURIBOR Screen Rate two (2) TARGET Days prior to the commencement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EURIBOR Screen Rate</w:t>
      </w:r>
      <w:r>
        <w:rPr>
          <w:rFonts w:ascii="Times New Roman;Times;Serif" w:hAnsi="Times New Roman;Times;Serif"/>
          <w:b w:val="false"/>
          <w:i w:val="false"/>
          <w:caps w:val="false"/>
          <w:smallCaps w:val="false"/>
          <w:sz w:val="20"/>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the applicable date of determination. If such page or service ceases to be available, the Administrative Agent may specify another page or service displaying the relevant rate after consultation with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means any of the occurrences set forth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after the expiration of any applicable grace period and the giving of any applicable notice, in each case as expressly provided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means, as of any date of determination, with respect to any Alternative Currency the rate of exchange for the purchase of Dollars with the Alternative Currency last provided (either by publication or otherwise provided to the Administrative Agent) by the applicable Thomson Reuters Corp. (“</w:t>
      </w:r>
      <w:r>
        <w:rPr>
          <w:rFonts w:ascii="Times New Roman;Times;Serif" w:hAnsi="Times New Roman;Times;Serif"/>
          <w:b w:val="false"/>
          <w:i w:val="false"/>
          <w:caps w:val="false"/>
          <w:smallCaps w:val="false"/>
          <w:sz w:val="20"/>
          <w:u w:val="single"/>
        </w:rPr>
        <w:t>Reuters</w:t>
      </w:r>
      <w:r>
        <w:rPr>
          <w:rFonts w:ascii="Times New Roman;Times;Serif" w:hAnsi="Times New Roman;Times;Serif"/>
          <w:b w:val="false"/>
          <w:i w:val="false"/>
          <w:caps w:val="false"/>
          <w:smallCaps w:val="false"/>
          <w:sz w:val="20"/>
        </w:rPr>
        <w:t>”) source on the Business Day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consultation with Borrower (or if such service ceases to be available or ceases to provide such rate of exchange, the equivalent of such amount in Dollars as reasonably determined by the Administrative Agent using any method of determination it deems appropriate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located in,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13.1(f)</w:t>
      </w:r>
      <w:r>
        <w:rPr>
          <w:rFonts w:ascii="Times New Roman;Times;Serif" w:hAnsi="Times New Roman;Times;Serif"/>
          <w:b w:val="false"/>
          <w:i w:val="false"/>
          <w:caps w:val="false"/>
          <w:smallCaps w:val="false"/>
          <w:sz w:val="20"/>
        </w:rPr>
        <w:t>,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is defined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means, individually or collectively as the context so requires, the Revolving Credit Facility and/or any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Fee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Fee Percentage</w:t>
      </w:r>
      <w:r>
        <w:rPr>
          <w:rFonts w:ascii="Times New Roman;Times;Serif" w:hAnsi="Times New Roman;Times;Serif"/>
          <w:b w:val="false"/>
          <w:i w:val="false"/>
          <w:caps w:val="false"/>
          <w:smallCaps w:val="false"/>
          <w:sz w:val="20"/>
        </w:rPr>
        <w:t>” means the applicable percentage per annum determined, at any time, based on the range into which Borrower’s Credit Rating (if any) then falls, in accordance with the following tables. The change in the Facility Fee Percentage, if any, shall be effective immediately as of the date on which any of the rating agencies announces a change in the Borrower’s Credit Rating or the date on which the Borrower has no Credit Rating, whichever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Facility Fee Percentage shall be as follows:</w:t>
      </w:r>
    </w:p>
    <w:p>
      <w:pPr>
        <w:pStyle w:val="TextBody"/>
        <w:bidi w:val="0"/>
        <w:spacing w:before="0" w:after="0"/>
        <w:ind w:left="0" w:right="0" w:hanging="0"/>
        <w:jc w:val="left"/>
        <w:rPr>
          <w:caps w:val="false"/>
          <w:smallCaps w:val="false"/>
        </w:rPr>
      </w:pPr>
      <w:r>
        <w:rPr>
          <w:caps w:val="false"/>
          <w:smallCaps w:val="false"/>
        </w:rPr>
        <w:t> </w:t>
      </w:r>
    </w:p>
    <w:tbl>
      <w:tblPr>
        <w:tblW w:w="5729" w:type="dxa"/>
        <w:jc w:val="center"/>
        <w:tblInd w:w="0" w:type="dxa"/>
        <w:tblLayout w:type="fixed"/>
        <w:tblCellMar>
          <w:top w:w="0" w:type="dxa"/>
          <w:left w:w="0" w:type="dxa"/>
          <w:bottom w:w="28" w:type="dxa"/>
          <w:right w:w="0" w:type="dxa"/>
        </w:tblCellMar>
      </w:tblPr>
      <w:tblGrid>
        <w:gridCol w:w="2555"/>
        <w:gridCol w:w="60"/>
        <w:gridCol w:w="319"/>
        <w:gridCol w:w="2595"/>
        <w:gridCol w:w="200"/>
      </w:tblGrid>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Range of Borrower’s Corporate</w:t>
              <w:br/>
              <w:t>Credit Rating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Maximum Revolving</w:t>
              <w:br/>
              <w:t>Credit Commitments</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&lt;BBB-/Baa3 or unrated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A+/A1 or higher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the Borrower shall have only one (1) Credit Rating, for purposes of this definition, (x) if such Credit Rating is from Moody’s or S&amp;P, the Facility Fee Percentage shall be based on such Credit Rating and (y) if such Credit Rating is from Fitch, the Facility Fee Percentage shall be deemed to be the Facility Fee Percentage as though the Borrower has no Credit Rating. If at any time when the Borrower has only two (2) Credit Ratings, and such Credit Ratings are split, then: (A) if the difference between such Credit Ratings is one (1) ratings category (e.g. Baa2 by Moody’s and BBB- by S&amp;P or Fitch), the Facility Fee Percentage shall be the rate per annum that would be applicable if the higher of the Credit Ratings were used; and (B) if the difference between such Credit Ratings is two (2) ratings categories or more (e.g. Baa1 by Moody’s and BBB- by S&amp;P or Fitch), the Facility Fee Percentage shall be the rate per annum that would be applicable if the median of the applicable Credit Ratings were used. If at any time when the Borrower has three (3) Credit Ratings, and such Credit Ratings are split, then: (A) if the difference between the highest and the lowest such Credit Ratings is one (1) ratings category (e.g. Baa2 by Moody’s and BBB- by S&amp;P or Fitch), the Facility Fee Percentage shall be the rate per annum that would be applicable if the highest of the Credit Ratings were used; and (B) if the difference between such Credit Ratings is two (2) ratings categories (e.g. Baa1 by Moody’s and BBB- by S&amp;P or Fitch) or more, the Facility Fee Percentage shall be the rate per annum that would be applicable if the average of the two (2) highest Credit Ratings were used,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average is not a recognized rating category, then the Facility Fee Percentage shall be the rate per annum that would be applicable if the second highest Credit Rating of the three (3) were used. Any change in the Credit Rating causing it to move into a different range on the table shall be effective as of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date on which such change is first announced by the applicable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Internal Revenue Code as in effect as of the date of this Agreement (or any amended or successor version thereof that is substantively comparable and not materially more onerous to comply with), any current or future regulations or official interpretations thereof and any agreement entered into pursuant to Section 1471(b)(1)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xml:space="preserve">” means, for any day, the rate calculated by the NYFRB based on such day’s federal funds transactions by depositary institutions (as determined in such manner as shall set forth on the Federal Reserve Bank of New York’s Website from time to time) and published on the next succeeding Business Day by the NYFRB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Rate shall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Bank of New York’s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Board</w:t>
      </w:r>
      <w:r>
        <w:rPr>
          <w:rFonts w:ascii="Times New Roman;Times;Serif" w:hAnsi="Times New Roman;Times;Serif"/>
          <w:b w:val="false"/>
          <w:i w:val="false"/>
          <w:caps w:val="false"/>
          <w:smallCaps w:val="false"/>
          <w:sz w:val="20"/>
        </w:rPr>
        <w:t>” means the Board of Governors of the Federal Reserve System or any Governmental Authority succeeding to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means (i) quarterly and annual consolidated statements of income and retained earnings, statements of cash flow, and balance sheets, (ii) such other financial statements as the General Partner shall routinely and regularly prepare for itself and the Borrower on a quarterly or annual basis, and (iii) such other financial statements of the Consolidated Businesses or Minority Holdings as the Requisite Lenders may from time to time reasonably specify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Company and the Borrower for accounting and tax purposes, which shall be the 12-calendar month period ending on December 31 of each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Floating Overnight Daily SOFR Rate</w:t>
      </w:r>
      <w:r>
        <w:rPr>
          <w:rFonts w:ascii="Times New Roman;Times;Serif" w:hAnsi="Times New Roman;Times;Serif"/>
          <w:b w:val="false"/>
          <w:i w:val="false"/>
          <w:caps w:val="false"/>
          <w:smallCaps w:val="false"/>
          <w:sz w:val="20"/>
        </w:rPr>
        <w:t>” means, for any day, a floating overnight rate equal to the floating overnight Daily Effective SOFR rate for such day. If the Floating Overnight Daily SOFR Rate as so determined is less than the Floor, it shall be deemed to be equal to the Floor for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Term SOFR Rate, Floating Overnight Daily SOFR Rate, Adjusted EURIBOR Rate, Adjusted TIBOR Rate, Term CORRA Rate, Local Rate, the Japanese Prime Rate, each Daily Simple RFR or the Central Bank Rate, as applicable. For the avoidance of doubt the initial Floor for each of Term SOFR Rate, Floating Overnight Daily SOFR Rate, Adjusted EURIBOR Rate, Adjusted TIBOR Rate, Term CORRA Rate, Local Rate, the Japanese Prime Rate, each Daily Simple RFR or the Central Bank Rate shall be 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Qualified Borrower</w:t>
      </w:r>
      <w:r>
        <w:rPr>
          <w:rFonts w:ascii="Times New Roman;Times;Serif" w:hAnsi="Times New Roman;Times;Serif"/>
          <w:b w:val="false"/>
          <w:i w:val="false"/>
          <w:caps w:val="false"/>
          <w:smallCaps w:val="false"/>
          <w:sz w:val="20"/>
        </w:rPr>
        <w:t>” means a Qualified Borrower that is not an entity formed or organized under the laws of the United States of America or any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Date</w:t>
      </w:r>
      <w:r>
        <w:rPr>
          <w:rFonts w:ascii="Times New Roman;Times;Serif" w:hAnsi="Times New Roman;Times;Serif"/>
          <w:b w:val="false"/>
          <w:i w:val="false"/>
          <w:caps w:val="false"/>
          <w:smallCaps w:val="false"/>
          <w:sz w:val="20"/>
        </w:rPr>
        <w:t>” means, with respect to any Loan, the date of funding of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set forth in the opinions and pronouncements of the American Institute of Certified Public Accountants’ Accounting Principles Board and Financial Accounting Standards Board or in such other statements by such other entity as may be in general use by significant segments of the accounting profession as in effect on the Closing Date (unless otherwise specified herein as in effect on another date or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means the Company and any successor general partner(s)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Approval</w:t>
      </w:r>
      <w:r>
        <w:rPr>
          <w:rFonts w:ascii="Times New Roman;Times;Serif" w:hAnsi="Times New Roman;Times;Serif"/>
          <w:b w:val="false"/>
          <w:i w:val="false"/>
          <w:caps w:val="false"/>
          <w:smallCaps w:val="false"/>
          <w:sz w:val="20"/>
        </w:rPr>
        <w:t>” means all right, title and interest in any existing or future certificates, licenses, permits, variances, authorizations and approvals issued by any Governmental Authority having jurisdiction with respect to any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federal, state, local or other political subdivision thereof and any entity exercising executive, legislative, judicial, regulatory or administrative functions of or pertaining to government (including any central bank and any supra-national bodies such as the European Union and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Person entitled to enforce any of the Obligations, whether or not such Person holds any evidence of Indebtedness, including, without limitation, the Administrative Agent, each Lead Arranger, and each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Improvements</w:t>
      </w:r>
      <w:r>
        <w:rPr>
          <w:rFonts w:ascii="Times New Roman;Times;Serif" w:hAnsi="Times New Roman;Times;Serif"/>
          <w:b w:val="false"/>
          <w:i w:val="false"/>
          <w:caps w:val="false"/>
          <w:smallCaps w:val="false"/>
          <w:sz w:val="20"/>
        </w:rPr>
        <w:t>” means all buildings, fixtures, structures, parking areas, landscaping and all other improvements whether existing now or hereafter constructed, together with all machinery and mechanical, electrical, HVAC and plumbing systems presently located thereon and used in the operation thereof, excluding (a) any such items owned by utility service providers, (b) any such items owned by tenants or other third-parties unaffiliated with the Borrower and (c) any items of personal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Commitments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as applied to any Person, means, at any time, without duplication, (a) all indebtedness, obligations or other liabilities of such Person (whether consolidated or representing the proportionate interest in any other Person) (i) for borrowed money (including construction loans) or evidenced by debt securities, debentures, acceptances, notes or other similar instruments, (ii) under profit payment agreements or in respect of obligations to redeem, repurchase or exchange any Securities of such Person or to pay dividends that have been declared with respect to any stock, (iii) with respect to letters of credit issued for such Person’s account, (iv) to pay the deferred purchase price of property or services, except accounts payable and accrued expenses arising in the ordinary course of business, (v) in respect of Capital Leases, (vi) which are Contingent Obligations or (vii) under warranties and indemnities; (b) all indebtedness, obligations or other liabilities of such Person or others secured by a Lien on any property of such Person, whether or not such indebtedness, obligations or liabilities are assumed by such Person, all as of such time; (c) all indebtedness, obligations or other liabilities of such Person in respect of interest rate contracts and foreign exchange contracts, net of liabilities owed to such Person by the counterparties thereon; and (d) all preferred stock subject (upon the occurrence of any contingency or otherwise) to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Matters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the Borrower or any Qualified Borrower under any Loan Document and (b) to the extent not otherwise described in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means (a) a natural person, (b) a Defaulting Lender or any Affiliate thereof, and (c) the Company, the Borrower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Base Rate Loan, the last day of each calendar quarter, (b) with respect to any Daily SOFR Loan,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of each calendar month for the preceding calendar month, (c) with respect to any RFR Loan, each date that is on the numerically corresponding day in each calendar month that is one month after the Borrowing of such Loan (or, if there is no such numerically corresponding day in such month, then the last day of such month) and (d)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(3) months’ duration after the first day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International Affiliate</w:t>
      </w:r>
      <w:r>
        <w:rPr>
          <w:rFonts w:ascii="Times New Roman;Times;Serif" w:hAnsi="Times New Roman;Times;Serif"/>
          <w:b w:val="false"/>
          <w:i w:val="false"/>
          <w:caps w:val="false"/>
          <w:smallCaps w:val="false"/>
          <w:sz w:val="20"/>
        </w:rPr>
        <w:t>” means, with respect to each Lender, the Affiliate of such Lender (if any) set forth below such Lender’s name under the heading “International Affiliate” on the signature pages hereof or on the Assignment and Acceptance by which it became a Lender or such Affiliate of a Lender as it may from time to time specify by written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International Lending Office</w:t>
      </w:r>
      <w:r>
        <w:rPr>
          <w:rFonts w:ascii="Times New Roman;Times;Serif" w:hAnsi="Times New Roman;Times;Serif"/>
          <w:b w:val="false"/>
          <w:i w:val="false"/>
          <w:caps w:val="false"/>
          <w:smallCaps w:val="false"/>
          <w:sz w:val="20"/>
        </w:rPr>
        <w:t>” means, with respect to any Lender, such Lender’s office (if any) specified as the “International Lending Office” under its name on the signature pages hereof or on the Assignment and Acceptance by which it became a Lender or such other office or offices of such Lender as it may from time to time specify by written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Internal Revenue Code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to the date hereof and from time to time hereafter, any successor statute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with respect to any Person, (i) any purchase or other acquisition by that Person of Securities, or of a beneficial interest in Securities, issued by any other Person, (ii) any purchase by that Person of all or substantially all of the assets of a business conducted by another Person, and (iii) any loan, advance (other than deposits with financial institutions available for withdrawal on demand, prepaid expenses, accounts receivable, advances to employees and similar items made or incurred in the ordinary course of business) or capital contribution by that Person to any other Person, including, without limitation, all Indebtedness to such Person arising from a sale of property by such Person other than in the ordinary course of its business. The amount of any Investment shall be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Credit Rating</w:t>
      </w:r>
      <w:r>
        <w:rPr>
          <w:rFonts w:ascii="Times New Roman;Times;Serif" w:hAnsi="Times New Roman;Times;Serif"/>
          <w:b w:val="false"/>
          <w:i w:val="false"/>
          <w:caps w:val="false"/>
          <w:smallCaps w:val="false"/>
          <w:sz w:val="20"/>
        </w:rPr>
        <w:t>” means (i) a Credit Rating of Baa3 or higher given by Moody’s or (ii) a Credit Rating of BBB- or higher given by S&amp;P.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Internal Revenue Service and any Governmental Authority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Japanese Prime Rate</w:t>
      </w:r>
      <w:r>
        <w:rPr>
          <w:rFonts w:ascii="Times New Roman;Times;Serif" w:hAnsi="Times New Roman;Times;Serif"/>
          <w:b w:val="false"/>
          <w:i w:val="false"/>
          <w:caps w:val="false"/>
          <w:smallCaps w:val="false"/>
          <w:sz w:val="20"/>
        </w:rPr>
        <w:t>” means, for any Loan denominated in Yen the greater of (a) (i) the Japanese local bank prime rate plus (ii) the Japanese Prime Rate Adjustment and (b)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Japanese Prime Rate Adjustment</w:t>
      </w:r>
      <w:r>
        <w:rPr>
          <w:rFonts w:ascii="Times New Roman;Times;Serif" w:hAnsi="Times New Roman;Times;Serif"/>
          <w:b w:val="false"/>
          <w:i w:val="false"/>
          <w:caps w:val="false"/>
          <w:smallCaps w:val="false"/>
          <w:sz w:val="20"/>
        </w:rPr>
        <w:t>” means, for any day, for any Loan denominated in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Japanese Prime Rate in effect on the last Business Day in such period. For purposes of this definition, the TIBOR Rate on any day shall be based on the TIBOR Screen Rate on such day at approximately the time referred to in the definition of such term for deposits in Yen for a maturity of one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Lead Arrangers</w:t>
      </w:r>
      <w:r>
        <w:rPr>
          <w:rFonts w:ascii="Times New Roman;Times;Serif" w:hAnsi="Times New Roman;Times;Serif"/>
          <w:b w:val="false"/>
          <w:i w:val="false"/>
          <w:caps w:val="false"/>
          <w:smallCaps w:val="false"/>
          <w:sz w:val="20"/>
        </w:rPr>
        <w:t>” means the financial institutions listed on the cover page to this Agreement as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JPMorgan Chase</w:t>
      </w:r>
      <w:r>
        <w:rPr>
          <w:rFonts w:ascii="Times New Roman;Times;Serif" w:hAnsi="Times New Roman;Times;Serif"/>
          <w:b w:val="false"/>
          <w:i w:val="false"/>
          <w:caps w:val="false"/>
          <w:smallCaps w:val="false"/>
          <w:sz w:val="20"/>
        </w:rPr>
        <w:t>” means JPMorgan Chase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with reference to any General Partner, the Borrower or any Subsidiary of the Borrower, means the actual knowledge of an Authorized Financial Officer of such Person after reasonable inquiry (which reasonable inquiry shall include, without limitation, interviewing and questioning such other Persons as such Authorized Financial Officer deems reasonably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means JPMorgan Chase Bank, N.A. and BofA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means a lease, license, concession agreement or other agreement providing for the use or occupancy of any portion of any Project, including all amendments, supplements, modifications and assignments thereof and all side letters or side agreements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means each financial institution from time to time party hereto as a Revolving Credit Lender and/or a Term Loan Lender, together with its respective permitted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2.1(d)(iii)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 and Costs</w:t>
      </w:r>
      <w:r>
        <w:rPr>
          <w:rFonts w:ascii="Times New Roman;Times;Serif" w:hAnsi="Times New Roman;Times;Serif"/>
          <w:b w:val="false"/>
          <w:i w:val="false"/>
          <w:caps w:val="false"/>
          <w:smallCaps w:val="false"/>
          <w:sz w:val="20"/>
        </w:rPr>
        <w:t>” means all liabilities, obligations, responsibilities, losses, damages, personal injury, death, punitive damages, economic damages, consequential damages, treble damages, intentional, willful or wanton injury, damage or threat to the environment, natural resources or public health or welfare, costs and expenses (including, without limitation, attorney, expert and consulting fees and expenses and costs of investigation, feasibility or Remedial Action studies), fines, penalties and monetary sanctions, interest, direct or indirect, absolute or contingent, past, present or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assignment, conditional sale agreement, deposit arrangement, security interest, encumbrance, lien (statutory or other and including, without limitation, any Environmental Lien), preference, priority or other security agreement or preferential arrangement of any kind or nature whatsoever in respect of any property of a Person, whether granted voluntarily or imposed by law, and includes the interest of a lessor under a Capital Lease or under any financing lease having substantially the same economic effect as any of the foregoing and the filing of any financing statement or similar notice (other than a financing statement filed by a “true” lessor pursuant to § 9-505 of the Uniform Commercial Code), naming the owner of such property as debtor, under the Uniform Commercial Code or other comparable law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Minority Holdings</w:t>
      </w:r>
      <w:r>
        <w:rPr>
          <w:rFonts w:ascii="Times New Roman;Times;Serif" w:hAnsi="Times New Roman;Times;Serif"/>
          <w:b w:val="false"/>
          <w:i w:val="false"/>
          <w:caps w:val="false"/>
          <w:smallCaps w:val="false"/>
          <w:sz w:val="20"/>
        </w:rPr>
        <w:t>” means Minority Holdings in which (i) Borrower has a less than fifty percent (50%) ownership interest and (ii) neither the Borrower nor the Company directly or indirectly controls the management of such Minority Holdings, whether as the general partner or managing member of such Minority Holding, or otherwise. As used in this definition only, the term “control” shall mean the authority to make major management decisions or the management of day-to-day operations of such entity or its Property(ies) and shall include instances in which the Management Company manages the day-to-day leasing, management, control or development of the Properties of such Minority Holdings pursuant to the terms of a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Partners</w:t>
      </w:r>
      <w:r>
        <w:rPr>
          <w:rFonts w:ascii="Times New Roman;Times;Serif" w:hAnsi="Times New Roman;Times;Serif"/>
          <w:b w:val="false"/>
          <w:i w:val="false"/>
          <w:caps w:val="false"/>
          <w:smallCaps w:val="false"/>
          <w:sz w:val="20"/>
        </w:rPr>
        <w:t>” means those Persons who from time to time are limited partners of the Borrower; and “</w:t>
      </w:r>
      <w:r>
        <w:rPr>
          <w:rFonts w:ascii="Times New Roman;Times;Serif" w:hAnsi="Times New Roman;Times;Serif"/>
          <w:b w:val="false"/>
          <w:i w:val="false"/>
          <w:caps w:val="false"/>
          <w:smallCaps w:val="false"/>
          <w:sz w:val="20"/>
          <w:u w:val="single"/>
        </w:rPr>
        <w:t>Limited Partner</w:t>
      </w:r>
      <w:r>
        <w:rPr>
          <w:rFonts w:ascii="Times New Roman;Times;Serif" w:hAnsi="Times New Roman;Times;Serif"/>
          <w:b w:val="false"/>
          <w:i w:val="false"/>
          <w:caps w:val="false"/>
          <w:smallCaps w:val="false"/>
          <w:sz w:val="20"/>
        </w:rPr>
        <w:t>” means each of the Limited Partners,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the Notes, each Qualified Borrower Guaranty, and all other instruments, agreements or contracts required to be executed by Borrower or any Qualified Borrower pursuant to this Agreement, and any amendments, modifications or supplements thereto or waivers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Committed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Rate</w:t>
      </w:r>
      <w:r>
        <w:rPr>
          <w:rFonts w:ascii="Times New Roman;Times;Serif" w:hAnsi="Times New Roman;Times;Serif"/>
          <w:b w:val="false"/>
          <w:i w:val="false"/>
          <w:caps w:val="false"/>
          <w:smallCaps w:val="false"/>
          <w:sz w:val="20"/>
        </w:rPr>
        <w:t>” means, with respect to any Interest Period applicable to a Term Benchmark Loan denominated in a Non-Quoted Currency, an interest rate per annum obtained by multiplying (i) the Base Local Rate applicable to that Interest Period by (ii) the Statutory Reserve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Screen Rate</w:t>
      </w:r>
      <w:r>
        <w:rPr>
          <w:rFonts w:ascii="Times New Roman;Times;Serif" w:hAnsi="Times New Roman;Times;Serif"/>
          <w:b w:val="false"/>
          <w:i w:val="false"/>
          <w:caps w:val="false"/>
          <w:smallCaps w:val="false"/>
          <w:sz w:val="20"/>
        </w:rPr>
        <w:t>” means the AUD Screen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Company</w:t>
      </w:r>
      <w:r>
        <w:rPr>
          <w:rFonts w:ascii="Times New Roman;Times;Serif" w:hAnsi="Times New Roman;Times;Serif"/>
          <w:b w:val="false"/>
          <w:i w:val="false"/>
          <w:caps w:val="false"/>
          <w:smallCaps w:val="false"/>
          <w:sz w:val="20"/>
        </w:rPr>
        <w:t>” means, collectively, (i) the Borrower and its wholly-owned (directly or indirectly) or controlled (directly or indirectly) Subsidiaries, and (ii) such other property management companies controlled (directly or indirectly) by the Company for which the Borrower has previously provided the Administrative Agent with: (1) notice of such property management company, and (2) evidence reasonably satisfactory to the Administrative Agent that such property management company is controlled (directly or indirectly)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Managing Agents</w:t>
      </w:r>
      <w:r>
        <w:rPr>
          <w:rFonts w:ascii="Times New Roman;Times;Serif" w:hAnsi="Times New Roman;Times;Serif"/>
          <w:b w:val="false"/>
          <w:i w:val="false"/>
          <w:caps w:val="false"/>
          <w:smallCaps w:val="false"/>
          <w:sz w:val="20"/>
        </w:rPr>
        <w:t>” means the financial institutions listed on the cover page of this Agreement as “Managing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means “margin stock” as such term is defined in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upon (i) the financial condition or assets of the Borrower and its Subsidiaries taken as a whole, (ii) the ability of the Borrower (taken as a whole with its Subsidiaries) to perform its obligations under the Loan Documents, or (iii) the ability of the Lenders or the Administrative Agent to enforce any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Maturing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Maturing Secured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Revolving Credit Amount</w:t>
      </w:r>
      <w:r>
        <w:rPr>
          <w:rFonts w:ascii="Times New Roman;Times;Serif" w:hAnsi="Times New Roman;Times;Serif"/>
          <w:b w:val="false"/>
          <w:i w:val="false"/>
          <w:caps w:val="false"/>
          <w:smallCaps w:val="false"/>
          <w:sz w:val="20"/>
        </w:rPr>
        <w:t>” means, as of any date of determination, the Revolving Credit Commitments existing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MIS</w:t>
      </w:r>
      <w:r>
        <w:rPr>
          <w:rFonts w:ascii="Times New Roman;Times;Serif" w:hAnsi="Times New Roman;Times;Serif"/>
          <w:b w:val="false"/>
          <w:i w:val="false"/>
          <w:caps w:val="false"/>
          <w:smallCaps w:val="false"/>
          <w:sz w:val="20"/>
        </w:rPr>
        <w:t>” means a computerized management information system for recording and maintenance of information regarding purchases, sales, aging, categorization, and locations of Properties, creation and aging of receivables, and accounts payable (including agings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Minority Holdings</w:t>
      </w:r>
      <w:r>
        <w:rPr>
          <w:rFonts w:ascii="Times New Roman;Times;Serif" w:hAnsi="Times New Roman;Times;Serif"/>
          <w:b w:val="false"/>
          <w:i w:val="false"/>
          <w:caps w:val="false"/>
          <w:smallCaps w:val="false"/>
          <w:sz w:val="20"/>
        </w:rPr>
        <w:t>” means interests in partnerships, joint ventures, limited liability companies and corporations held or owned by the Borrower or a General Partner or their respective Subsidiaries which are not wholly-owned, directly or indirectly, by the Borrower or a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 Services,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 which is, or within the immediately preceding six (6) years was, contributed to by either the Borrower or any ERISA Affiliate or in respect of which the Borrower or any ERISA Affiliate has assumed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Foreign Qualified Borrower Amendment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Foreign Qualified Borrower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Revolving Credit Commitments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Revolving Credit Lenders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Revolving Credit Loans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Term Loan Commitments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Term Loan Lenders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Term Loans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means any Lender that does not approve any consent, waiver or amendment that (i) requires the approval of all Lenders or all affected Lenders in accordance with the terms of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xml:space="preserve"> and (ii) such consent, waiver or amendment has been approved by the Requisite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 Pro Rata Loan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Non-Quoted Currency</w:t>
      </w:r>
      <w:r>
        <w:rPr>
          <w:rFonts w:ascii="Times New Roman;Times;Serif" w:hAnsi="Times New Roman;Times;Serif"/>
          <w:b w:val="false"/>
          <w:i w:val="false"/>
          <w:caps w:val="false"/>
          <w:smallCaps w:val="false"/>
          <w:sz w:val="20"/>
        </w:rPr>
        <w:t>” means Australian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Indebtedness</w:t>
      </w:r>
      <w:r>
        <w:rPr>
          <w:rFonts w:ascii="Times New Roman;Times;Serif" w:hAnsi="Times New Roman;Times;Serif"/>
          <w:b w:val="false"/>
          <w:i w:val="false"/>
          <w:caps w:val="false"/>
          <w:smallCaps w:val="false"/>
          <w:sz w:val="20"/>
        </w:rPr>
        <w:t>” means (i) any Indebtedness that is solely recourse to the real property (including any customary personal property related thereto) securing such Indebtedness and for which the obligor with respect to such Indebtedness has no personal liability if such real property (including, the customary personal property related thereto) shall be insufficient to satisfy such Indebtedness or (ii) any Indebtedness that is recourse to a Person solely for Customary Non-Recourse Carve-Outs.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means a promissory note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(with respect to Revolving Credit Loans) payable to the order of a Lender, evidencing certain of the Obligations of the Borrower or any Qualified Borrower to such Lender and executed by the Borrower or any Qualified Borrower as required by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as the same may be amended, supplemented, modified or restated from time to time,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means, collectively, all of such Notes outstanding at any given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means a request by the Borrower for a Borrowing in accordance with Section 2.1(b), which shall be substantially in the form approved by the Administrative Agent and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Conversion/Continuation</w:t>
      </w:r>
      <w:r>
        <w:rPr>
          <w:rFonts w:ascii="Times New Roman;Times;Serif" w:hAnsi="Times New Roman;Times;Serif"/>
          <w:b w:val="false"/>
          <w:i w:val="false"/>
          <w:caps w:val="false"/>
          <w:smallCaps w:val="false"/>
          <w:sz w:val="20"/>
        </w:rPr>
        <w:t>” means a request by the Borrower to convert or continue a Borrowing in accordance with Section 5.1(c)(ii), which shall be substantially in the form approved by the Administrative Agent and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xml:space="preserve">” means, as of any date of determination, the greater of (a) the Federal Funds Rate in effect on such day and (b) the Overnight Bank Funding Rate in effect on such day (or for any day that is not a Business Day, for the immediately preceding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if any of the aforesaid rates shall be less than 0.0%, such rate shall be deemed to be 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means all Loans, advances, debts, liabilities, obligations, covenants and duties owing by the Borrower and the Qualified Borrowers to the Administrative Agent, any Lender, or any Person entitled to indemnification pursuant to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of this Agreement, of any kind or nature, arising under this Agreement, the Notes or any other Loan Document. The term includes, without limitation, all interest, charges, expenses, fees, reasonable and documented attorneys’ fees and disbursements and any other sum chargeable to the Borrower or any Qualified Borrower under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(i) as to a corporation, a certificate executed on behalf of such corporation by the chairman of its board of directors (if an officer of such corporation) or its chief executive officer, president, any of its vice-presidents, its chief financial officer, its chief accounting officer, its treasurer, its general counsel or other senior officer having responsibilities similar to the foregoing, (ii) as to a limited liability company, a certificate executed on behalf of such limited liability company by chairman of the board of directors (if an officer) or chief executive officer, president, any vice-president, treasurer, general counsel or other senior officer having responsibilities similar to the foregoing of the manager or the managing member of such limited liability company, and (iii) as to a partnership, a certificate executed on behalf of such partnership by the chairman of the board of directors (if an officer) or chief executive officer, president, any vice-president, treasurer, general counsel or other senior officer having responsibilities similar to the foregoing of the general partner of such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Lease</w:t>
      </w:r>
      <w:r>
        <w:rPr>
          <w:rFonts w:ascii="Times New Roman;Times;Serif" w:hAnsi="Times New Roman;Times;Serif"/>
          <w:b w:val="false"/>
          <w:i w:val="false"/>
          <w:caps w:val="false"/>
          <w:smallCaps w:val="false"/>
          <w:sz w:val="20"/>
        </w:rPr>
        <w:t>” means, as applied to any Person, any lease of any property (whether real, personal or mixed) by that Person as lessee which is not a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with respect to any corporation, limited liability company, or partnership (i) the articles/certificate of incorporation/formation (or the equivalent organizational documents) of such corporation or limited liability company, (ii) the partnership agreement executed by the partners in the partnership, or (iii) the by-laws/limited liability company agreement/partnership agreement (or the equivalent governing documents) of the corporation, limited liability company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OSHA</w:t>
      </w:r>
      <w:r>
        <w:rPr>
          <w:rFonts w:ascii="Times New Roman;Times;Serif" w:hAnsi="Times New Roman;Times;Serif"/>
          <w:b w:val="false"/>
          <w:i w:val="false"/>
          <w:caps w:val="false"/>
          <w:smallCaps w:val="false"/>
          <w:sz w:val="20"/>
        </w:rPr>
        <w:t xml:space="preserve">” means the Occupational Safety and Health Act of 1970, 29 U.S.C. §§ 651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amendments thereto, any successor statutes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means, as of any date of determination,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with respect to any Lender, any Person as to which such Lender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and any Governmental Authority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CORRA Determination Day</w:t>
      </w:r>
      <w:r>
        <w:rPr>
          <w:rFonts w:ascii="Times New Roman;Times;Serif" w:hAnsi="Times New Roman;Times;Serif"/>
          <w:b w:val="false"/>
          <w:i w:val="false"/>
          <w:caps w:val="false"/>
          <w:smallCaps w:val="false"/>
          <w:sz w:val="20"/>
        </w:rPr>
        <w:t>” has the meaning assigned to such term in the definition of “Term CORRA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any permit, consent, approval, authorization, license, variance, or permission required from any Person pursuant to applicable Requirements of Law, including any Governmental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limited partnership, general partnership, joint stock company, joint venture, association, company, trust, bank, trust company, land trust, business trust or other organization, whether or not a legal entity, and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 employee benefit plan defined in Section 3(3) of ERISA that is subject to Title IV of ERISA in respect of which the Borrower or any ERISA Affiliate is, or within the immediately preceding six (6) years was, an “employer” as defined in Section 3(5) of ERISA or the Borrower or any ERISA Affiliate has assumed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means 29 CFR § 2510.3-101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Potential Event of Default</w:t>
      </w:r>
      <w:r>
        <w:rPr>
          <w:rFonts w:ascii="Times New Roman;Times;Serif" w:hAnsi="Times New Roman;Times;Serif"/>
          <w:b w:val="false"/>
          <w:i w:val="false"/>
          <w:caps w:val="false"/>
          <w:smallCaps w:val="false"/>
          <w:sz w:val="20"/>
        </w:rPr>
        <w:t>” means an event that has occurred with respect to the Borrower which, with the giving of notice or the lapse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Financial Center</w:t>
      </w:r>
      <w:r>
        <w:rPr>
          <w:rFonts w:ascii="Times New Roman;Times;Serif" w:hAnsi="Times New Roman;Times;Serif"/>
          <w:b w:val="false"/>
          <w:i w:val="false"/>
          <w:caps w:val="false"/>
          <w:smallCaps w:val="false"/>
          <w:sz w:val="20"/>
        </w:rPr>
        <w:t xml:space="preserve">” means, with respect to an Alternative Currency, (i) in the case of Euros, Frankfurt am Main, Germany; (ii) in the case of Pounds Sterling, London, England; (iii) in the case of Yen, Tokyo, Japan; (iv) in the case of Canadian Dollars, Toronto, Canada; (v) in the case of Australian Dollars, Sydney, Australia or (vi) in the case of any other Alternative Currency, means the city reasonably determined by the Administrative Agent in consultation with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Administrative Agent shall have the right to designate, in its reasonable discretion, a different Principal Financial Center for each Alternative Currency at any time and from time to time upon written notice to Borrower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w:t>
      </w:r>
      <w:r>
        <w:rPr>
          <w:rFonts w:ascii="Times New Roman;Times;Serif" w:hAnsi="Times New Roman;Times;Serif"/>
          <w:b w:val="false"/>
          <w:i w:val="false"/>
          <w:caps w:val="false"/>
          <w:smallCaps w:val="false"/>
          <w:sz w:val="20"/>
        </w:rPr>
        <w:t>” means any shopping center, retail property and mixed-use property owned, directly or indirectly, by any of the Consolidated Businesses or Minority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any Real Property or personal property, plant, building, facility, structure, underground storage tank or unit, equipment, general intangible, receivable, or other asset owned, leased or operated by any Consolidated Business or any Minority Holding (including any surface water thereon or adjacent thereto, and soil and groundwater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Revolving Credit Share</w:t>
      </w:r>
      <w:r>
        <w:rPr>
          <w:rFonts w:ascii="Times New Roman;Times;Serif" w:hAnsi="Times New Roman;Times;Serif"/>
          <w:b w:val="false"/>
          <w:i w:val="false"/>
          <w:caps w:val="false"/>
          <w:smallCaps w:val="false"/>
          <w:sz w:val="20"/>
        </w:rPr>
        <w:t xml:space="preserve">” means, with respect to any Revolving Credit Lender, as applicable, (a) a fraction (expressed as a percentage), the numerator of which shall be the amount of such Revolving Credit Lender’s Revolving Credit Commitment and the denominator of which shall be the aggregate amount of all of the Revolving Credit Lenders’ Revolving Credit Commitments, or (b) with respect to matters relating to Alternative Currency Commitments and Revolving Credit Loans in Alternative Currency only, a fraction (expressed as a percentage), the numerator of which shall be the amount of such Revolving Credit Lender’s Alternative Currency Commitment and the denominator of which shall be the aggregate amount of all of the applicable Revolving Credit Lenders’ Alternative Currency Commitments, in each case as adjusted from time to time in accordance with the provisions of this Agreement. Notwithstanding the foregoing, however, if at any time Borrower shall be unable to draw down the entire Revolving Credit Availability solely as a result of all or any portion of the Alternative Currency Commitments being outstanding, then, solely for purposes of funding the remaining Revolving Credit Availability, “Pro Rata Revolving Credit Share” with respect to each Revolving Credit Lender that shall not have advanced an amount (or Dollar Equivalent Amount) equal to 100% of its Revolving Credit Commitment, shall be deemed to mean the sum of such Revolving Credit Lender’s Pro Rata Revolving Credit Share (with respect to the Revolving Credit Commitments) and such Revolving Credit Lender’s pro rata share (with respect to the Revolving Credit Commitments) of the aggregate Pro Rata Revolving Credit Shares (with respect to the Revolving Credit Commitments) of all the Revolving Credit Lenders that shall have advanced 100% of their Revolving Credit Commitments. Notwithstanding the foregoing (but excluding for the purposes of this sentence the last paragraph of </w:t>
      </w:r>
      <w:r>
        <w:rPr>
          <w:rFonts w:ascii="Times New Roman;Times;Serif" w:hAnsi="Times New Roman;Times;Serif"/>
          <w:b w:val="false"/>
          <w:i w:val="false"/>
          <w:caps w:val="false"/>
          <w:smallCaps w:val="false"/>
          <w:sz w:val="20"/>
          <w:u w:val="single"/>
        </w:rPr>
        <w:t>Section 14.25</w:t>
      </w:r>
      <w:r>
        <w:rPr>
          <w:rFonts w:ascii="Times New Roman;Times;Serif" w:hAnsi="Times New Roman;Times;Serif"/>
          <w:b w:val="false"/>
          <w:i w:val="false"/>
          <w:caps w:val="false"/>
          <w:smallCaps w:val="false"/>
          <w:sz w:val="20"/>
        </w:rPr>
        <w:t xml:space="preserve">), however, in the case of </w:t>
      </w:r>
      <w:r>
        <w:rPr>
          <w:rFonts w:ascii="Times New Roman;Times;Serif" w:hAnsi="Times New Roman;Times;Serif"/>
          <w:b w:val="false"/>
          <w:i w:val="false"/>
          <w:caps w:val="false"/>
          <w:smallCaps w:val="false"/>
          <w:sz w:val="20"/>
          <w:u w:val="single"/>
        </w:rPr>
        <w:t>Section 14.25</w:t>
      </w:r>
      <w:r>
        <w:rPr>
          <w:rFonts w:ascii="Times New Roman;Times;Serif" w:hAnsi="Times New Roman;Times;Serif"/>
          <w:b w:val="false"/>
          <w:i w:val="false"/>
          <w:caps w:val="false"/>
          <w:smallCaps w:val="false"/>
          <w:sz w:val="20"/>
        </w:rPr>
        <w:t xml:space="preserve"> when a Defaulting Lender shall exist, for purposes of determining whether the threshold for Requisite Lenders has been met only, “Pro Rata Revolving Credit Share” shall be calculated disregarding any Defaulting Lender’s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Borrower(s)</w:t>
      </w:r>
      <w:r>
        <w:rPr>
          <w:rFonts w:ascii="Times New Roman;Times;Serif" w:hAnsi="Times New Roman;Times;Serif"/>
          <w:b w:val="false"/>
          <w:i w:val="false"/>
          <w:caps w:val="false"/>
          <w:smallCaps w:val="false"/>
          <w:sz w:val="20"/>
        </w:rPr>
        <w:t xml:space="preserve">” means one or more foreign or domestic entities (a) that is a direct or indirect Subsidiary of Borrower, (b) which is not organized in a Sanctioned Country and to which it is lawful under applicable law for the Administrative Agent and the Revolving Credit Lenders that are obligated to lend to such entity to make loans, (c) the indebtedness of which entity can be guaranteed by Borrower without violation of Borrower’s Organizational Documents, (d) which is a party to this Agreement or executes one or more joinder agreements and promissory notes with respect to Revolving Credit Loans made to such Qualified Borrower, (e) whose obligations under such promissory note(s) and this Agreement are the joint and several obligation of, or guaranteed by, Borrower pursuant to the Qualified Borrower Guaranty, and with respect to which a Qualified Borrower Guaranty has been delivered, and (f) which has satisfied the requirements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As of the Closing Date, the Qualified Borrowers are Plaza Carolina, LLC, Simon Global Development B.V., and Simon International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Borrower Guaranty</w:t>
      </w:r>
      <w:r>
        <w:rPr>
          <w:rFonts w:ascii="Times New Roman;Times;Serif" w:hAnsi="Times New Roman;Times;Serif"/>
          <w:b w:val="false"/>
          <w:i w:val="false"/>
          <w:caps w:val="false"/>
          <w:smallCaps w:val="false"/>
          <w:sz w:val="20"/>
        </w:rPr>
        <w:t xml:space="preserve">” means a full and unconditional guaranty of payment in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attached hereto, enforceable against the Borrower for the payment of a Qualified Borrower’s debt or obligation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Compliance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Quotation Day</w:t>
      </w:r>
      <w:r>
        <w:rPr>
          <w:rFonts w:ascii="Times New Roman;Times;Serif" w:hAnsi="Times New Roman;Times;Serif"/>
          <w:b w:val="false"/>
          <w:i w:val="false"/>
          <w:caps w:val="false"/>
          <w:smallCaps w:val="false"/>
          <w:sz w:val="20"/>
        </w:rPr>
        <w:t>” means, with respect to any Borrowing of Term Benchmark Loans for any Interest Period, if the currency is Australian Dollars, the first day of such Interest Period (unless, in each case, market practice differs in the relevant market where the Local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Ratable Share</w:t>
      </w:r>
      <w:r>
        <w:rPr>
          <w:rFonts w:ascii="Times New Roman;Times;Serif" w:hAnsi="Times New Roman;Times;Serif"/>
          <w:b w:val="false"/>
          <w:i w:val="false"/>
          <w:caps w:val="false"/>
          <w:smallCaps w:val="false"/>
          <w:sz w:val="20"/>
        </w:rPr>
        <w:t xml:space="preserve">” means, as to each Lender, the ratio, expressed as a percentage of (a) the sum of (i) the unused Commitments of such Lender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the unpaid principal amount of all outstanding Loans owing to such Lender as of such date to (b) the sum of (i) the aggregate unused Commitments of all Lenders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the aggregate unpaid principal amount of all outstanding Loans of all Lenders as of such date. If at the time of determination the Commitments have terminated and there are no outstanding Loans, then the Ratable Shares of the Lenders shall be determined as of the most recent date on which Commitments were in effect or Loans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RBA Cash Rate</w:t>
      </w:r>
      <w:r>
        <w:rPr>
          <w:rFonts w:ascii="Times New Roman;Times;Serif" w:hAnsi="Times New Roman;Times;Serif"/>
          <w:b w:val="false"/>
          <w:i w:val="false"/>
          <w:caps w:val="false"/>
          <w:smallCaps w:val="false"/>
          <w:sz w:val="20"/>
        </w:rPr>
        <w:t>” means, on any day, the Target Cash Rate (expressed as a percentage per annum) determined by the Reserve Bank of Australia and published for that day on the Reuters Monitor System at page RBA30 (or any successor page).  Each change in the RBA Cash Rate shall be effective from and including the date such change to the target cash rate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RCRA</w:t>
      </w:r>
      <w:r>
        <w:rPr>
          <w:rFonts w:ascii="Times New Roman;Times;Serif" w:hAnsi="Times New Roman;Times;Serif"/>
          <w:b w:val="false"/>
          <w:i w:val="false"/>
          <w:caps w:val="false"/>
          <w:smallCaps w:val="false"/>
          <w:sz w:val="20"/>
        </w:rPr>
        <w:t xml:space="preserve">” means the Resource Conservation and Recovery Act of 1976, 42 U.S.C. §§ 6901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amendments thereto, any successor statutes,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means all of the Borrower’s present and future right, title and interest (including, without limitation, any leasehold estate) in (i) any plots, pieces or parcels of land, (ii) any Improvements of every nature whatsoever (the rights and interests described in clauses (i) and (ii) above being the “</w:t>
      </w:r>
      <w:r>
        <w:rPr>
          <w:rFonts w:ascii="Times New Roman;Times;Serif" w:hAnsi="Times New Roman;Times;Serif"/>
          <w:b w:val="false"/>
          <w:i w:val="false"/>
          <w:caps w:val="false"/>
          <w:smallCaps w:val="false"/>
          <w:sz w:val="20"/>
          <w:u w:val="single"/>
        </w:rPr>
        <w:t>Premises</w:t>
      </w:r>
      <w:r>
        <w:rPr>
          <w:rFonts w:ascii="Times New Roman;Times;Serif" w:hAnsi="Times New Roman;Times;Serif"/>
          <w:b w:val="false"/>
          <w:i w:val="false"/>
          <w:caps w:val="false"/>
          <w:smallCaps w:val="false"/>
          <w:sz w:val="20"/>
        </w:rPr>
        <w:t xml:space="preserve">”), (iii) all easements, rights of way, gores of land or any lands occupied by streets, ways, alleys, passages, sewer rights, water courses, water rights and powers, and public places adjoining such land, and any other interests in property constituting appurtenances to the Premises, or which hereafter shall in any way belong, relate or be appurtenant thereto, (iv) all hereditaments, gas, oil, minerals (with the right to extract, sever and remove such gas, oil and minerals), and easements, of every nature whatsoever, located in, on or benefitting the Premises and (v) all other rights and privileges thereunto belonging or appertaining and all extensions, additions, improvements, betterments, renewals, substitutions and replacements to or of any of the rights and interests described in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 the Administrative Agent and (b) any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Recourse Indebtedness</w:t>
      </w:r>
      <w:r>
        <w:rPr>
          <w:rFonts w:ascii="Times New Roman;Times;Serif" w:hAnsi="Times New Roman;Times;Serif"/>
          <w:b w:val="false"/>
          <w:i w:val="false"/>
          <w:caps w:val="false"/>
          <w:smallCaps w:val="false"/>
          <w:sz w:val="20"/>
        </w:rPr>
        <w:t>” means, for any Person, Indebtedness that is not “Non-Recourse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with respect to any setting of the then-current Benchmark means (1) if such Benchmark is the Term SOFR Rate, 5:00 a.m. (Chicago time) on the day that is two (2) U.S. Government Securities Business Days preceding the date of such setting, (2) if such Benchmark is EURIBOR Rate, 11:00 a.m. Brussels time two (2) TARGET Days preceding the date of such setting, (3) if such Benchmark is TIBOR Rate, 11:00 a.m. Japan time two (2) Business Days preceding the date of such setting, (4) if the RFR for such Benchmark is SONIA, then four (4) RFR Business Days prior to such setting, (5) if the RFR for such Benchmark is Daily Simple SOFR, then four (4) RFR Business Days prior to such setting, (6) if such Benchmark is the Term CORRA Rate, 1:00 p.m. Toronto local time on the day that is two (2) Business Days preceding the date of such setting, (7) if the RFR for such Benchmark is Daily Simple CORRA, then four (4) RFR Business Days prior to such setting or (8) if such Benchmark is none of the Term SOFR Rate, the EURIBOR Rate, the TIBOR Rate, SONIA, Daily Simple SOFR, the Term CORRA Rate or Daily Simple CORRA, the time determined by the Administrative Agent in its reasonable discretion in consultation with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A</w:t>
      </w:r>
      <w:r>
        <w:rPr>
          <w:rFonts w:ascii="Times New Roman;Times;Serif" w:hAnsi="Times New Roman;Times;Serif"/>
          <w:b w:val="false"/>
          <w:i w:val="false"/>
          <w:caps w:val="false"/>
          <w:smallCaps w:val="false"/>
          <w:sz w:val="20"/>
        </w:rPr>
        <w:t>” means Regulation A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T</w:t>
      </w:r>
      <w:r>
        <w:rPr>
          <w:rFonts w:ascii="Times New Roman;Times;Serif" w:hAnsi="Times New Roman;Times;Serif"/>
          <w:b w:val="false"/>
          <w:i w:val="false"/>
          <w:caps w:val="false"/>
          <w:smallCaps w:val="false"/>
          <w:sz w:val="20"/>
        </w:rPr>
        <w:t>” means Regulation T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X</w:t>
      </w:r>
      <w:r>
        <w:rPr>
          <w:rFonts w:ascii="Times New Roman;Times;Serif" w:hAnsi="Times New Roman;Times;Serif"/>
          <w:b w:val="false"/>
          <w:i w:val="false"/>
          <w:caps w:val="false"/>
          <w:smallCaps w:val="false"/>
          <w:sz w:val="20"/>
        </w:rPr>
        <w:t>” means Regulation X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REIT</w:t>
      </w:r>
      <w:r>
        <w:rPr>
          <w:rFonts w:ascii="Times New Roman;Times;Serif" w:hAnsi="Times New Roman;Times;Serif"/>
          <w:b w:val="false"/>
          <w:i w:val="false"/>
          <w:caps w:val="false"/>
          <w:smallCaps w:val="false"/>
          <w:sz w:val="20"/>
        </w:rPr>
        <w:t>” means a domestic trust or corporation that qualifies as a real estate investment trust under the provisions of Sections 856, et seq.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employees, agents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spill, emission, leaking, pumping, pouring, dumping, injection, deposit, disposal, abandonment, or discarding of barrels, containers or other receptacles, discharge, emptying, escape, dispersal, leaching or migration into the indoor or outdoor environment or into or out of any Property, including the movement of Contaminants through or in the air, soil, surface water, groundwater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Yen, the Bank of Japan, or a committee officially endorsed or convened by the Bank of Japan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means (i) with respect to any Term Benchmark Borrowing denominated in Dollars, the Term SOFR Rate, (ii) with respect to any Term Benchmark Borrowing denominated in Euros, the Adjusted EURIBOR Rate, (iii) with respect to any Term Benchmark Borrowing denominated in Yen, the Adjusted TIBOR Rate, (iv) with respect to any Term Benchmark Borrowing denominated in Canadian Dollars, the Term CORRA Rate, (v) with respect to any Term Benchmark Borrowing denominated in Australian Dollars, the Local Rate, or (vi) with respect to any RFR Borrowing denominated in Sterling, Dollars or Canadian Dollars, the applicable Daily Simple RFR, in each case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Screen Rate</w:t>
      </w:r>
      <w:r>
        <w:rPr>
          <w:rFonts w:ascii="Times New Roman;Times;Serif" w:hAnsi="Times New Roman;Times;Serif"/>
          <w:b w:val="false"/>
          <w:i w:val="false"/>
          <w:caps w:val="false"/>
          <w:smallCaps w:val="false"/>
          <w:sz w:val="20"/>
        </w:rPr>
        <w:t>” means (i) with respect to any Term Benchmark Borrowing denominated in Dollars, the Term SOFR Reference Rate, (ii) with respect to any Term Benchmark Borrowing denominated in Euros, the EURIBOR Screen Rate, (iii) with respect to any Term Benchmark Borrowing denominated in Yen, the TIBOR Screen Rate, (iv) with respect to any Term Benchmark denominated in Canadian Dollars, the Term CORRA Rate, or (v) with respect to any Term Benchmark Borrowing denominated in Australian Dollars, the Local Screen Rate,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means actions required to (i) clean up, remove, treat or in any other way address Contaminants in the indoor or outdoor environment; (ii) prevent the Release or threat of Release or minimize the further Release of Contaminants; or (iii) investigate and determine if a remedial response is needed and to design such a response and post-remedial investigation, monitoring, operation and maintenance and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described in Section 4043(b) of ERISA and the regulations having the force of law promulgated thereunder as in effect from time to time but not including any such event as to which the thirty (30) day notice requirement has been waived by applicable PBGC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means, as to any Person, any applicable law, rule or regulation, or determination of a court or other Governmental Authority, in each case applicable to or binding upon such Person or any of its property or to which such Person or any of its property is subject including, without limitation, the Securities Act, the Securities Exchange Act, Regulations T, U and X, ERISA, the Fair Labor Standards Act, the Worker Adjustment and Retraining Notification Act, Americans with Disabilities Act of 1990, and any certificate of occupancy, zoning ordinance, building, environmental or land use requirement or Permit and Environmental, Health or Safety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Facility Lenders</w:t>
      </w:r>
      <w:r>
        <w:rPr>
          <w:rFonts w:ascii="Times New Roman;Times;Serif" w:hAnsi="Times New Roman;Times;Serif"/>
          <w:b w:val="false"/>
          <w:i w:val="false"/>
          <w:caps w:val="false"/>
          <w:smallCaps w:val="false"/>
          <w:sz w:val="20"/>
        </w:rPr>
        <w:t xml:space="preserve">” means, as of any date of determination, (i) with respect to the Term Facility (if any), Term Loan Lenders holding more than 50% of the sum of the total Term Loan Exposures (if any) and unused Term Loan Commitments (if any) and (ii) with respect to the Revolving Credit Facility, the Revolving Credit Lenders having total Revolving Credit Commitments of more than 50% of the total Revolving Credit Commitments at such time (or, after the termination of all of the Revolving Credit Commitments, 50% of the Revolving Credit Exposures);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determining such percentage at any given time, all then existing Defaulting Lenders will be disregarded and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Lenders</w:t>
      </w:r>
      <w:r>
        <w:rPr>
          <w:rFonts w:ascii="Times New Roman;Times;Serif" w:hAnsi="Times New Roman;Times;Serif"/>
          <w:b w:val="false"/>
          <w:i w:val="false"/>
          <w:caps w:val="false"/>
          <w:smallCaps w:val="false"/>
          <w:sz w:val="20"/>
        </w:rPr>
        <w:t xml:space="preserve">” means, as of any date of determination, Lenders having Term Loan Exposures (if any), unused Term Loan Commitments (if any), and Revolving Credit Commitments (or, after termination of all of the Revolving Credit Commitments, Revolving Credit Exposures) representing more than 50% of the sum of the total Term Loan Exposures (if any), unused Term Loan Commitments (if any), and Revolving Credit Commitments (or Revolving Credit Exposures)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determining such percentage at any given time, all then existing Defaulting Lenders will be disregarded and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Availability</w:t>
      </w:r>
      <w:r>
        <w:rPr>
          <w:rFonts w:ascii="Times New Roman;Times;Serif" w:hAnsi="Times New Roman;Times;Serif"/>
          <w:b w:val="false"/>
          <w:i w:val="false"/>
          <w:caps w:val="false"/>
          <w:smallCaps w:val="false"/>
          <w:sz w:val="20"/>
        </w:rPr>
        <w:t>” means, as of any date of determination, the amount by which the Maximum Revolving Credit Amount at such time exceeds the Revolving Credit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Commitment</w:t>
      </w:r>
      <w:r>
        <w:rPr>
          <w:rFonts w:ascii="Times New Roman;Times;Serif" w:hAnsi="Times New Roman;Times;Serif"/>
          <w:b w:val="false"/>
          <w:i w:val="false"/>
          <w:caps w:val="false"/>
          <w:smallCaps w:val="false"/>
          <w:sz w:val="20"/>
        </w:rPr>
        <w:t>” means, with respect to any Revolving Credit Lender, the obligation of such Revolving Credit Lender to make Revolving Credit Loans pursuant to the terms and conditions of this Agreement, and which shall not exceed the principal amount set forth opposite such Revolving Credit Lender’s name under the heading “</w:t>
      </w:r>
      <w:r>
        <w:rPr>
          <w:rFonts w:ascii="Times New Roman;Times;Serif" w:hAnsi="Times New Roman;Times;Serif"/>
          <w:b w:val="false"/>
          <w:i w:val="false"/>
          <w:caps w:val="false"/>
          <w:smallCaps w:val="false"/>
          <w:sz w:val="20"/>
          <w:u w:val="single"/>
        </w:rPr>
        <w:t>Revolving Credit Commitment</w:t>
      </w:r>
      <w:r>
        <w:rPr>
          <w:rFonts w:ascii="Times New Roman;Times;Serif" w:hAnsi="Times New Roman;Times;Serif"/>
          <w:b w:val="false"/>
          <w:i w:val="false"/>
          <w:caps w:val="false"/>
          <w:smallCaps w:val="false"/>
          <w:sz w:val="20"/>
        </w:rPr>
        <w:t xml:space="preserve">”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attached hereto or the signature page of the Assignment and Acceptance by which it became a Revolving Credit Lender, as modified from time to time pursuant to the terms of this Agreement or to give effect to any applicable Assignment and Acceptance, and “</w:t>
      </w:r>
      <w:r>
        <w:rPr>
          <w:rFonts w:ascii="Times New Roman;Times;Serif" w:hAnsi="Times New Roman;Times;Serif"/>
          <w:b w:val="false"/>
          <w:i w:val="false"/>
          <w:caps w:val="false"/>
          <w:smallCaps w:val="false"/>
          <w:sz w:val="20"/>
          <w:u w:val="single"/>
        </w:rPr>
        <w:t>Revolving Credit Commitments</w:t>
      </w:r>
      <w:r>
        <w:rPr>
          <w:rFonts w:ascii="Times New Roman;Times;Serif" w:hAnsi="Times New Roman;Times;Serif"/>
          <w:b w:val="false"/>
          <w:i w:val="false"/>
          <w:caps w:val="false"/>
          <w:smallCaps w:val="false"/>
          <w:sz w:val="20"/>
        </w:rPr>
        <w:t xml:space="preserve">” means the aggregate principal amount of the Revolving Credit Commitments (inclusive of the Alternative Currency Commitments) of all the Revolving Credit Lenders, the maximum amount of which shall be $5,000,000,000, as may be reduced from time to time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 increased from time to time pursuant to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Exposure</w:t>
      </w:r>
      <w:r>
        <w:rPr>
          <w:rFonts w:ascii="Times New Roman;Times;Serif" w:hAnsi="Times New Roman;Times;Serif"/>
          <w:b w:val="false"/>
          <w:i w:val="false"/>
          <w:caps w:val="false"/>
          <w:smallCaps w:val="false"/>
          <w:sz w:val="20"/>
        </w:rPr>
        <w:t>” means, as of any date of determination, with respect to any Revolving Credit Lender, the sum of the outstanding principal amount of such Lender’s Revolving Credit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Extension Fee</w:t>
      </w:r>
      <w:r>
        <w:rPr>
          <w:rFonts w:ascii="Times New Roman;Times;Serif" w:hAnsi="Times New Roman;Times;Serif"/>
          <w:b w:val="false"/>
          <w:i w:val="false"/>
          <w:caps w:val="false"/>
          <w:smallCaps w:val="false"/>
          <w:sz w:val="20"/>
        </w:rPr>
        <w:t xml:space="preserve">” means, for each Revolving Credit Extension Option, an amount equal to six and one-quarter (6.25) basis points on the Maximum Revolving Credit Amount on the date on which such payment is required pursuant to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Extension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Extension Option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Extension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Facility</w:t>
      </w:r>
      <w:r>
        <w:rPr>
          <w:rFonts w:ascii="Times New Roman;Times;Serif" w:hAnsi="Times New Roman;Times;Serif"/>
          <w:b w:val="false"/>
          <w:i w:val="false"/>
          <w:caps w:val="false"/>
          <w:smallCaps w:val="false"/>
          <w:sz w:val="20"/>
        </w:rPr>
        <w:t>” means the Revolving Credit Commitments and Revolving Credit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Lender</w:t>
      </w:r>
      <w:r>
        <w:rPr>
          <w:rFonts w:ascii="Times New Roman;Times;Serif" w:hAnsi="Times New Roman;Times;Serif"/>
          <w:b w:val="false"/>
          <w:i w:val="false"/>
          <w:caps w:val="false"/>
          <w:smallCaps w:val="false"/>
          <w:sz w:val="20"/>
        </w:rPr>
        <w:t>” means each commercial bank or other financial institution a signatory hereto with a Revolving Credit Commitment as of the Closing Date and, at any other given time, each commercial bank or other financial institution which is a party hereto with a Revolving Credit Commitment, whether as a signatory hereto or pursuant to an Assignment and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Loan</w:t>
      </w:r>
      <w:r>
        <w:rPr>
          <w:rFonts w:ascii="Times New Roman;Times;Serif" w:hAnsi="Times New Roman;Times;Serif"/>
          <w:b w:val="false"/>
          <w:i w:val="false"/>
          <w:caps w:val="false"/>
          <w:smallCaps w:val="false"/>
          <w:sz w:val="20"/>
        </w:rPr>
        <w:t xml:space="preserve">” means a loan made by a Revolving Credit Lender to the Borrower or a Qualified Borrower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Obligations</w:t>
      </w:r>
      <w:r>
        <w:rPr>
          <w:rFonts w:ascii="Times New Roman;Times;Serif" w:hAnsi="Times New Roman;Times;Serif"/>
          <w:b w:val="false"/>
          <w:i w:val="false"/>
          <w:caps w:val="false"/>
          <w:smallCaps w:val="false"/>
          <w:sz w:val="20"/>
        </w:rPr>
        <w:t>” means, as of any date of determination, the sum (in the Dollar Equivalent Amount) of the outstanding principal amount of the Revolving Credit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Period</w:t>
      </w:r>
      <w:r>
        <w:rPr>
          <w:rFonts w:ascii="Times New Roman;Times;Serif" w:hAnsi="Times New Roman;Times;Serif"/>
          <w:b w:val="false"/>
          <w:i w:val="false"/>
          <w:caps w:val="false"/>
          <w:smallCaps w:val="false"/>
          <w:sz w:val="20"/>
        </w:rPr>
        <w:t>” means the period from the Closing Date to the Business Day next preceding the Revolving Credit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Termination Date</w:t>
      </w:r>
      <w:r>
        <w:rPr>
          <w:rFonts w:ascii="Times New Roman;Times;Serif" w:hAnsi="Times New Roman;Times;Serif"/>
          <w:b w:val="false"/>
          <w:i w:val="false"/>
          <w:caps w:val="false"/>
          <w:smallCaps w:val="false"/>
          <w:sz w:val="20"/>
        </w:rPr>
        <w:t xml:space="preserve">” means the earlier to occur of (i) June 30, 2030 (or, if not a Business Day, the next succeeding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Revolving Credit Termination Date may be extended in accordance with the provisions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hereof; and (ii) the date the Revolving Credit Commitments are terminated or permanently reduced to zero, in each case,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w:t>
      </w:r>
      <w:r>
        <w:rPr>
          <w:rFonts w:ascii="Times New Roman;Times;Serif" w:hAnsi="Times New Roman;Times;Serif"/>
          <w:b w:val="false"/>
          <w:i w:val="false"/>
          <w:caps w:val="false"/>
          <w:smallCaps w:val="false"/>
          <w:sz w:val="20"/>
        </w:rPr>
        <w:t>” means, for any RFR Loan denominated in (a) Sterling, SONIA, (b) Dollars, Daily Simple SOFR and (c) Canadian Dollars, Daily Simple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Administrator</w:t>
      </w:r>
      <w:r>
        <w:rPr>
          <w:rFonts w:ascii="Times New Roman;Times;Serif" w:hAnsi="Times New Roman;Times;Serif"/>
          <w:b w:val="false"/>
          <w:i w:val="false"/>
          <w:caps w:val="false"/>
          <w:smallCaps w:val="false"/>
          <w:sz w:val="20"/>
        </w:rPr>
        <w:t>” means the SONIA Administrator or the SOFR Administrator,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Borrowing</w:t>
      </w:r>
      <w:r>
        <w:rPr>
          <w:rFonts w:ascii="Times New Roman;Times;Serif" w:hAnsi="Times New Roman;Times;Serif"/>
          <w:b w:val="false"/>
          <w:i w:val="false"/>
          <w:caps w:val="false"/>
          <w:smallCaps w:val="false"/>
          <w:sz w:val="20"/>
        </w:rPr>
        <w:t>” means, as to any Borrowing, the RFR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Business Day</w:t>
      </w:r>
      <w:r>
        <w:rPr>
          <w:rFonts w:ascii="Times New Roman;Times;Serif" w:hAnsi="Times New Roman;Times;Serif"/>
          <w:b w:val="false"/>
          <w:i w:val="false"/>
          <w:caps w:val="false"/>
          <w:smallCaps w:val="false"/>
          <w:sz w:val="20"/>
        </w:rPr>
        <w:t>” means, for any Loan denominated in (a) Sterling, any day except for (i) a Saturday, (ii) a Sunday or (iii) a day on which banks are closed for general business in London, (b) Dollars, a U.S. Government Securities Business Day and (c) Canadian Dollars, any day except for (i) a Saturday, (ii) a Sunday or (iii) a day on which commercial banks in Toronto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Interest Day</w:t>
      </w:r>
      <w:r>
        <w:rPr>
          <w:rFonts w:ascii="Times New Roman;Times;Serif" w:hAnsi="Times New Roman;Times;Serif"/>
          <w:b w:val="false"/>
          <w:i w:val="false"/>
          <w:caps w:val="false"/>
          <w:smallCaps w:val="false"/>
          <w:sz w:val="20"/>
        </w:rPr>
        <w:t>” has the meaning specified in the definition of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Loan</w:t>
      </w:r>
      <w:r>
        <w:rPr>
          <w:rFonts w:ascii="Times New Roman;Times;Serif" w:hAnsi="Times New Roman;Times;Serif"/>
          <w:b w:val="false"/>
          <w:i w:val="false"/>
          <w:caps w:val="false"/>
          <w:smallCaps w:val="false"/>
          <w:sz w:val="20"/>
        </w:rPr>
        <w:t>” means a Loan that bears interest at a rate based on the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the European Union, any EU member state, His Majesty’s Treasury of the United Kingdom or other applicable sanctions authority, or (c)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the subject or target of any Sanctions (which includes, as of the date of this Agreement, the so-called Donetsk People’s Republic, the so-called Luhansk People’s Republic, the Crimea, Zaporizhzhia and Kherson Regions of Ukraine, Cuba, Iran, and North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any Person subject to or the target of Sanctions, including (a) any Person listed in any Sanctions-related list of designated Persons maintained by the U.S. government, including the Office of Foreign Assets Control of the U.S. Department of the Treasury, the U.S. Department of State, the U.S. Department of Commerce, the United Nations Security Council, the European Union, any EU member state, His Majesty’s Treasury of the United Kingdom, Global Affairs Canada or other applicable sanctions authority, (b) any Person operating, organized or resident in a Sanctioned Country, and (c) any Person owned or controlled by any such Person or Persons described in (a) or (b) (including, without limitation for purposes of defining a Sanctioned Person, as ownership and control may be defined and/or established in and/or by any applicable laws, rules, regulations, or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Screen Rate</w:t>
      </w:r>
      <w:r>
        <w:rPr>
          <w:rFonts w:ascii="Times New Roman;Times;Serif" w:hAnsi="Times New Roman;Times;Serif"/>
          <w:b w:val="false"/>
          <w:i w:val="false"/>
          <w:caps w:val="false"/>
          <w:smallCaps w:val="false"/>
          <w:sz w:val="20"/>
        </w:rPr>
        <w:t>” means, collectively or individually as the context so requires, the applicable Local Screen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means any Indebtedness secured by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any stock, shares, voting trust certificates, partnership interests, bonds, debentures, notes or other evidences of indebtedness, secured or unsecured, convertible, subordinated or otherwise, or in general any instruments commonly known as “securities”, including, without limitation, any “security” as such term is defined in Section 8-102 of the Uniform Commercial Code, or any certificates of interest, shares, or participations in temporary or interim certificates for the purchase or acquisition of, or any right to subscribe to, purchase or acquire any of the foregoing, but shall not include the Notes or any other evidence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Exchange Act</w:t>
      </w:r>
      <w:r>
        <w:rPr>
          <w:rFonts w:ascii="Times New Roman;Times;Serif" w:hAnsi="Times New Roman;Times;Serif"/>
          <w:b w:val="false"/>
          <w:i w:val="false"/>
          <w:caps w:val="false"/>
          <w:smallCaps w:val="false"/>
          <w:sz w:val="20"/>
        </w:rPr>
        <w:t>” means the Securities Exchange Act of 1934,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Managing Agents</w:t>
      </w:r>
      <w:r>
        <w:rPr>
          <w:rFonts w:ascii="Times New Roman;Times;Serif" w:hAnsi="Times New Roman;Times;Serif"/>
          <w:b w:val="false"/>
          <w:i w:val="false"/>
          <w:caps w:val="false"/>
          <w:smallCaps w:val="false"/>
          <w:sz w:val="20"/>
        </w:rPr>
        <w:t>” means the financial institutions listed on the cover page to this Agreement as “</w:t>
      </w:r>
      <w:r>
        <w:rPr>
          <w:rFonts w:ascii="Times New Roman;Times;Serif" w:hAnsi="Times New Roman;Times;Serif"/>
          <w:b w:val="false"/>
          <w:i w:val="false"/>
          <w:caps w:val="false"/>
          <w:smallCaps w:val="false"/>
          <w:sz w:val="20"/>
          <w:u w:val="single"/>
        </w:rPr>
        <w:t>Senior Managing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Sharing Event</w:t>
      </w:r>
      <w:r>
        <w:rPr>
          <w:rFonts w:ascii="Times New Roman;Times;Serif" w:hAnsi="Times New Roman;Times;Serif"/>
          <w:b w:val="false"/>
          <w:i w:val="false"/>
          <w:caps w:val="false"/>
          <w:smallCaps w:val="false"/>
          <w:sz w:val="20"/>
        </w:rPr>
        <w:t xml:space="preserve">” means (i) the occurrence of an Event of Default with respect to Borrower or any General Partner under clauses (f) or (g) of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(ii) at the election of any Revolving Credit Lender, with respect only to its Alternative Currency Commitment, the occurrence of any other Event of Default with respect to Borrower or any General Partner, or (iii) the acceleration of the Loans pursuant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 Sharing Event under clauses (i) or (iii) being an “</w:t>
      </w:r>
      <w:r>
        <w:rPr>
          <w:rFonts w:ascii="Times New Roman;Times;Serif" w:hAnsi="Times New Roman;Times;Serif"/>
          <w:b w:val="false"/>
          <w:i w:val="false"/>
          <w:caps w:val="false"/>
          <w:smallCaps w:val="false"/>
          <w:sz w:val="20"/>
          <w:u w:val="single"/>
        </w:rPr>
        <w:t>Automatic Sharing Event</w:t>
      </w:r>
      <w:r>
        <w:rPr>
          <w:rFonts w:ascii="Times New Roman;Times;Serif" w:hAnsi="Times New Roman;Times;Serif"/>
          <w:b w:val="false"/>
          <w:i w:val="false"/>
          <w:caps w:val="false"/>
          <w:smallCaps w:val="false"/>
          <w:sz w:val="20"/>
        </w:rPr>
        <w:t>”, and a Sharing Event under clause (ii) being an “</w:t>
      </w:r>
      <w:r>
        <w:rPr>
          <w:rFonts w:ascii="Times New Roman;Times;Serif" w:hAnsi="Times New Roman;Times;Serif"/>
          <w:b w:val="false"/>
          <w:i w:val="false"/>
          <w:caps w:val="false"/>
          <w:smallCaps w:val="false"/>
          <w:sz w:val="20"/>
          <w:u w:val="single"/>
        </w:rPr>
        <w:t>Elective Sharing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Simon Global Development</w:t>
      </w:r>
      <w:r>
        <w:rPr>
          <w:rFonts w:ascii="Times New Roman;Times;Serif" w:hAnsi="Times New Roman;Times;Serif"/>
          <w:b w:val="false"/>
          <w:i w:val="false"/>
          <w:caps w:val="false"/>
          <w:smallCaps w:val="false"/>
          <w:sz w:val="20"/>
        </w:rPr>
        <w:t>” means Simon Global Development, B.V., a private company with limited liability (</w:t>
      </w:r>
      <w:r>
        <w:rPr>
          <w:rFonts w:ascii="Times New Roman;Times;Serif" w:hAnsi="Times New Roman;Times;Serif"/>
          <w:b w:val="false"/>
          <w:i/>
          <w:caps w:val="false"/>
          <w:smallCaps w:val="false"/>
          <w:sz w:val="20"/>
        </w:rPr>
        <w:t>besloten vennootschap met beperkte aanprakelijkheid</w:t>
      </w:r>
      <w:r>
        <w:rPr>
          <w:rFonts w:ascii="Times New Roman;Times;Serif" w:hAnsi="Times New Roman;Times;Serif"/>
          <w:b w:val="false"/>
          <w:i w:val="false"/>
          <w:caps w:val="false"/>
          <w:smallCaps w:val="false"/>
          <w:sz w:val="20"/>
        </w:rPr>
        <w:t>) incorporated under the laws of the Netherlands registered with the Dutch trade register under number 73380520 and having its registered office at Prins Bernhardplein 200, 1097 JB Amsterdam,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Simon International Finance</w:t>
      </w:r>
      <w:r>
        <w:rPr>
          <w:rFonts w:ascii="Times New Roman;Times;Serif" w:hAnsi="Times New Roman;Times;Serif"/>
          <w:b w:val="false"/>
          <w:i w:val="false"/>
          <w:caps w:val="false"/>
          <w:smallCaps w:val="false"/>
          <w:sz w:val="20"/>
        </w:rPr>
        <w:t xml:space="preserve">” means Simon International Finance, a </w:t>
      </w:r>
      <w:r>
        <w:rPr>
          <w:rFonts w:ascii="Times New Roman;Times;Serif" w:hAnsi="Times New Roman;Times;Serif"/>
          <w:b w:val="false"/>
          <w:i/>
          <w:caps w:val="false"/>
          <w:smallCaps w:val="false"/>
          <w:sz w:val="20"/>
        </w:rPr>
        <w:t>société en commandite par actions</w:t>
      </w:r>
      <w:r>
        <w:rPr>
          <w:rFonts w:ascii="Times New Roman;Times;Serif" w:hAnsi="Times New Roman;Times;Serif"/>
          <w:b w:val="false"/>
          <w:i w:val="false"/>
          <w:caps w:val="false"/>
          <w:smallCaps w:val="false"/>
          <w:sz w:val="20"/>
        </w:rPr>
        <w:t>, existing and organised under the laws of the Grand Duchy of Luxembourg, having its registered address at 2 rue des Girondins, 1626 Luxemburg, and registered with the Luxembourg Register of Commerce and Companies under Number B 191224.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Simon International Finance GP</w:t>
      </w:r>
      <w:r>
        <w:rPr>
          <w:rFonts w:ascii="Times New Roman;Times;Serif" w:hAnsi="Times New Roman;Times;Serif"/>
          <w:b w:val="false"/>
          <w:i w:val="false"/>
          <w:caps w:val="false"/>
          <w:smallCaps w:val="false"/>
          <w:sz w:val="20"/>
        </w:rPr>
        <w:t>” means Simon International Finance GP, a private limited liability company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existing and organised under the laws of the Grand Duchy of Luxembourg, having its registered address at 2 rue des Girondins, 1626 Luxemburg, and registered with the Luxembourg Register of Commerce and Companies under number B 190915.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when used with respect to any Person, means that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fair saleable value of its assets is in excess of the total amount of its liabilities (including, without limitation, contingent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present fair saleable value of its assets is greater than its probable liability on its existing debts as such debts become absolute and matured;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it is then able and expects to be able to pay its debts (including, without limitation, contingent debts and other commitments) as they mature;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it has capital sufficient to carry on its business as conducted and as proposed to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w:t>
      </w:r>
      <w:r>
        <w:rPr>
          <w:rFonts w:ascii="Times New Roman;Times;Serif" w:hAnsi="Times New Roman;Times;Serif"/>
          <w:b w:val="false"/>
          <w:i w:val="false"/>
          <w:caps w:val="false"/>
          <w:smallCaps w:val="false"/>
          <w:sz w:val="20"/>
        </w:rPr>
        <w:t>” 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w:t>
      </w:r>
      <w:r>
        <w:rPr>
          <w:rFonts w:ascii="Times New Roman;Times;Serif" w:hAnsi="Times New Roman;Times;Serif"/>
          <w:b w:val="false"/>
          <w:i w:val="false"/>
          <w:caps w:val="false"/>
          <w:smallCaps w:val="false"/>
          <w:sz w:val="20"/>
        </w:rPr>
        <w:t>” means the Bank of England (or any successor administrator of the Sterling Overnight Index Average).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Administrator’s Website</w:t>
      </w:r>
      <w:r>
        <w:rPr>
          <w:rFonts w:ascii="Times New Roman;Times;Serif" w:hAnsi="Times New Roman;Times;Serif"/>
          <w:b w:val="false"/>
          <w:i w:val="false"/>
          <w:caps w:val="false"/>
          <w:smallCaps w:val="false"/>
          <w:sz w:val="20"/>
        </w:rPr>
        <w:t>” means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Time</w:t>
      </w:r>
      <w:r>
        <w:rPr>
          <w:rFonts w:ascii="Times New Roman;Times;Serif" w:hAnsi="Times New Roman;Times;Serif"/>
          <w:b w:val="false"/>
          <w:i w:val="false"/>
          <w:caps w:val="false"/>
          <w:smallCaps w:val="false"/>
          <w:sz w:val="20"/>
        </w:rPr>
        <w:t>” means (i) in relation to a Loan in Canadian Dollars, as of 10:15 a.m. Toronto, Ontario time and (ii) in relation to a Loan in Australian Dollars, as of 11:00 a.m., Sydney, Australia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Statutory Reserve Rate</w:t>
      </w:r>
      <w:r>
        <w:rPr>
          <w:rFonts w:ascii="Times New Roman;Times;Serif" w:hAnsi="Times New Roman;Times;Serif"/>
          <w:b w:val="false"/>
          <w:i w:val="false"/>
          <w:caps w:val="false"/>
          <w:smallCaps w:val="false"/>
          <w:sz w:val="20"/>
        </w:rPr>
        <w:t>” means a fraction (expressed as a decimal), the numerator of which is the number one (1) and the denominator of which is the number one (1) minus the aggregate of the maximum reserve percentage (including any marginal, special, emergency or supplemental reserves) expressed as a decimal established by the Federal Reserve Board to which the Administrative Agent is subject with respect to the Adjusted EURIBOR Rate, Adjusted TIBOR Rate or Local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or any other reserve ratio or analogous requirement of any central banking or financial regulatory authority imposed in respect of the maintenance of the Commitments or the funding of the Loans denominated in Canadian Dollars, Euros or Yen.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Sterling</w:t>
      </w:r>
      <w:r>
        <w:rPr>
          <w:rFonts w:ascii="Times New Roman;Times;Serif" w:hAnsi="Times New Roman;Times;Serif"/>
          <w:b w:val="false"/>
          <w:i w:val="false"/>
          <w:caps w:val="false"/>
          <w:smallCaps w:val="false"/>
          <w:sz w:val="20"/>
        </w:rPr>
        <w:t>” means the lawful currency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 Person means any corporation, limited liability company, general or limited partnership, or other entity of which securities or other ownership interests having ordinary voting power to elect a majority of the board of directors or other persons performing similar functions are at the time directly or indirectly owned or controlled by such Person, one or more of the other subsidiaries of such Person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T2</w:t>
      </w:r>
      <w:r>
        <w:rPr>
          <w:rFonts w:ascii="Times New Roman;Times;Serif" w:hAnsi="Times New Roman;Times;Serif"/>
          <w:b w:val="false"/>
          <w:i w:val="false"/>
          <w:caps w:val="false"/>
          <w:smallCaps w:val="false"/>
          <w:sz w:val="20"/>
        </w:rPr>
        <w:t>” means the real time gross settlement system operated by the Eurosystem, or any successor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Day</w:t>
      </w:r>
      <w:r>
        <w:rPr>
          <w:rFonts w:ascii="Times New Roman;Times;Serif" w:hAnsi="Times New Roman;Times;Serif"/>
          <w:b w:val="false"/>
          <w:i w:val="false"/>
          <w:caps w:val="false"/>
          <w:smallCaps w:val="false"/>
          <w:sz w:val="20"/>
        </w:rPr>
        <w:t>” means any day on which T2 (or, if such payment system ceases to be operative, such other payment system, if any, determined by the Administrative Agent to be a suitable replacement) is open for the settlement of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Tenant Allowance</w:t>
      </w:r>
      <w:r>
        <w:rPr>
          <w:rFonts w:ascii="Times New Roman;Times;Serif" w:hAnsi="Times New Roman;Times;Serif"/>
          <w:b w:val="false"/>
          <w:i w:val="false"/>
          <w:caps w:val="false"/>
          <w:smallCaps w:val="false"/>
          <w:sz w:val="20"/>
        </w:rPr>
        <w:t>” means a cash allowance paid to a tenant by the landlord pursuant to a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Term SOFR Rate, the Local Rate, the Term CORRA Rate, the Adjusted EURIBOR Rate or the Adjusted TIBOR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 Loan</w:t>
      </w:r>
      <w:r>
        <w:rPr>
          <w:rFonts w:ascii="Times New Roman;Times;Serif" w:hAnsi="Times New Roman;Times;Serif"/>
          <w:b w:val="false"/>
          <w:i w:val="false"/>
          <w:caps w:val="false"/>
          <w:smallCaps w:val="false"/>
          <w:sz w:val="20"/>
        </w:rPr>
        <w:t xml:space="preserve">” means (i) a Committed Loan which bears interest at a rate determined by reference to the Term SOFR Rate, the Local Rate, the Term CORRA Rate, the Adjusted EURIBOR Rate or the Adjusted TIBOR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for Term Benchmark Loans or (ii) an overdue amount which was a Term Benchmark Loan immediately before it became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CORRA Administrator</w:t>
      </w:r>
      <w:r>
        <w:rPr>
          <w:rFonts w:ascii="Times New Roman;Times;Serif" w:hAnsi="Times New Roman;Times;Serif"/>
          <w:b w:val="false"/>
          <w:i w:val="false"/>
          <w:caps w:val="false"/>
          <w:smallCaps w:val="false"/>
          <w:sz w:val="20"/>
        </w:rPr>
        <w:t>” means CanDeal Benchmark Administration Services Inc., TSX Inc.,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CORRA Notice</w:t>
      </w:r>
      <w:r>
        <w:rPr>
          <w:rFonts w:ascii="Times New Roman;Times;Serif" w:hAnsi="Times New Roman;Times;Serif"/>
          <w:b w:val="false"/>
          <w:i w:val="false"/>
          <w:caps w:val="false"/>
          <w:smallCaps w:val="false"/>
          <w:sz w:val="20"/>
        </w:rPr>
        <w:t>” means a notification by the Administrative Agent in consultation with the Borrower to the Lenders and the Borrower of the occurrence of a Term CORRA Reelection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CORRA Rate</w:t>
      </w:r>
      <w:r>
        <w:rPr>
          <w:rFonts w:ascii="Times New Roman;Times;Serif" w:hAnsi="Times New Roman;Times;Serif"/>
          <w:b w:val="false"/>
          <w:i w:val="false"/>
          <w:caps w:val="false"/>
          <w:smallCaps w:val="false"/>
          <w:sz w:val="20"/>
        </w:rPr>
        <w:t>” means, for any calculation with respect to any Term Benchmark Borrowing denominated in Canadian Dollars, the Term CORRA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CORRA Determination Day</w:t>
      </w:r>
      <w:r>
        <w:rPr>
          <w:rFonts w:ascii="Times New Roman;Times;Serif" w:hAnsi="Times New Roman;Times;Serif"/>
          <w:b w:val="false"/>
          <w:i w:val="false"/>
          <w:caps w:val="false"/>
          <w:smallCaps w:val="false"/>
          <w:sz w:val="20"/>
        </w:rPr>
        <w:t xml:space="preserve">”) that is two (2) Business Days prior to the first day of such Interest Period, as such rate is published by the Term CORRA Administrator;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the Term CORRA Rate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If the Term CORRA Rate as so determined would be less than the Floor, such rate shall be deemed to be equal to the Floor for the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CORRA Reelection Event</w:t>
      </w:r>
      <w:r>
        <w:rPr>
          <w:rFonts w:ascii="Times New Roman;Times;Serif" w:hAnsi="Times New Roman;Times;Serif"/>
          <w:b w:val="false"/>
          <w:i w:val="false"/>
          <w:caps w:val="false"/>
          <w:smallCaps w:val="false"/>
          <w:sz w:val="20"/>
        </w:rPr>
        <w:t>” means the determination by the Administrative Agent in consultation with the Borrower that (a) the Term CORRA Rate has been recommended for use by the Relevant Governmental Body, (b) the administration of the Term CORRA Rate is administratively feasible for the Administrative Agent and (c) a Benchmark Transition Event, has previously occurred resulting in a Benchmark Replacement in accordance with Section 5.2(a) that is not the Term CORRA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CORRA Reference Rate</w:t>
      </w:r>
      <w:r>
        <w:rPr>
          <w:rFonts w:ascii="Times New Roman;Times;Serif" w:hAnsi="Times New Roman;Times;Serif"/>
          <w:b w:val="false"/>
          <w:i w:val="false"/>
          <w:caps w:val="false"/>
          <w:smallCaps w:val="false"/>
          <w:sz w:val="20"/>
        </w:rPr>
        <w:t>” means the forward-looking term rate based on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means any New Term Loan. For the avoidance of doubt, as of the Closing Date, no Term Loan is outstanding under this Agreement, and this Agreement shall not evidence a Term Loan, unless and until the Borrower elects to exercise its right to incur a Term Loan pursuant to and in accordance with Section 2.1(e).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Commitment</w:t>
      </w:r>
      <w:r>
        <w:rPr>
          <w:rFonts w:ascii="Times New Roman;Times;Serif" w:hAnsi="Times New Roman;Times;Serif"/>
          <w:b w:val="false"/>
          <w:i w:val="false"/>
          <w:caps w:val="false"/>
          <w:smallCaps w:val="false"/>
          <w:sz w:val="20"/>
        </w:rPr>
        <w:t>” means, with respect to any Term Loan Lender, the obligation (if any) of such Term Loan Lender to make Term Loans pursuant to the terms and conditions of this Agreement, including any New Term Loan Commitment. As of the Closing Date, the Term Loan Commitments are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Exposure</w:t>
      </w:r>
      <w:r>
        <w:rPr>
          <w:rFonts w:ascii="Times New Roman;Times;Serif" w:hAnsi="Times New Roman;Times;Serif"/>
          <w:b w:val="false"/>
          <w:i w:val="false"/>
          <w:caps w:val="false"/>
          <w:smallCaps w:val="false"/>
          <w:sz w:val="20"/>
        </w:rPr>
        <w:t>” means, with respect to any Term Loan Lender at any time, the sum of the outstanding principal amount of such Term Loan Lender’s Term Loans (if any)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Facility</w:t>
      </w:r>
      <w:r>
        <w:rPr>
          <w:rFonts w:ascii="Times New Roman;Times;Serif" w:hAnsi="Times New Roman;Times;Serif"/>
          <w:b w:val="false"/>
          <w:i w:val="false"/>
          <w:caps w:val="false"/>
          <w:smallCaps w:val="false"/>
          <w:sz w:val="20"/>
        </w:rPr>
        <w:t>” means the Term Loan Commitments and the Term Loans,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Lender</w:t>
      </w:r>
      <w:r>
        <w:rPr>
          <w:rFonts w:ascii="Times New Roman;Times;Serif" w:hAnsi="Times New Roman;Times;Serif"/>
          <w:b w:val="false"/>
          <w:i w:val="false"/>
          <w:caps w:val="false"/>
          <w:smallCaps w:val="false"/>
          <w:sz w:val="20"/>
        </w:rPr>
        <w:t>” means any commercial bank or financial institution that becomes a party hereto with a Term Loan Commitment and/or holding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Obligations</w:t>
      </w:r>
      <w:r>
        <w:rPr>
          <w:rFonts w:ascii="Times New Roman;Times;Serif" w:hAnsi="Times New Roman;Times;Serif"/>
          <w:b w:val="false"/>
          <w:i w:val="false"/>
          <w:caps w:val="false"/>
          <w:smallCaps w:val="false"/>
          <w:sz w:val="20"/>
        </w:rPr>
        <w:t>” means, as of any date of determination, the sum of the outstanding principal amount of the Term Loans at such time,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has the meaning assigned to it under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Rate</w:t>
      </w:r>
      <w:r>
        <w:rPr>
          <w:rFonts w:ascii="Times New Roman;Times;Serif" w:hAnsi="Times New Roman;Times;Serif"/>
          <w:b w:val="false"/>
          <w:i w:val="false"/>
          <w:caps w:val="false"/>
          <w:smallCaps w:val="false"/>
          <w:sz w:val="20"/>
        </w:rPr>
        <w:t>” means, with respect to any Term Benchmark Borrowing denominated in Dollars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 If the Term SOFR Rate as so determined is less than the Floor, it shall be deemed to be equal to the Floor for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TIBOR Rate</w:t>
      </w:r>
      <w:r>
        <w:rPr>
          <w:rFonts w:ascii="Times New Roman;Times;Serif" w:hAnsi="Times New Roman;Times;Serif"/>
          <w:b w:val="false"/>
          <w:i w:val="false"/>
          <w:caps w:val="false"/>
          <w:smallCaps w:val="false"/>
          <w:sz w:val="20"/>
        </w:rPr>
        <w:t>” means, with respect to any Term Benchmark Borrowing denominated in Yen and for any Interest Period, the TIBOR Screen Rate two (2) Business Days prior to the commencement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TIBOR Screen Rate</w:t>
      </w:r>
      <w:r>
        <w:rPr>
          <w:rFonts w:ascii="Times New Roman;Times;Serif" w:hAnsi="Times New Roman;Times;Serif"/>
          <w:b w:val="false"/>
          <w:i w:val="false"/>
          <w:caps w:val="false"/>
          <w:smallCaps w:val="false"/>
          <w:sz w:val="20"/>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on the applicable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 Work</w:t>
      </w:r>
      <w:r>
        <w:rPr>
          <w:rFonts w:ascii="Times New Roman;Times;Serif" w:hAnsi="Times New Roman;Times;Serif"/>
          <w:b w:val="false"/>
          <w:i w:val="false"/>
          <w:caps w:val="false"/>
          <w:smallCaps w:val="false"/>
          <w:sz w:val="20"/>
        </w:rPr>
        <w:t>” means any construction or other “build-out” of tenant leasehold improvements to the space demised to such tenant under Leases (excluding such tenant’s furniture, fixtures and equipment) performed pursuant to the terms of such Leases, whether or not such tenant improvement work is performed by or on behalf of the landlord or as part of a Tenant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Adjusted Outstanding Indebtedness</w:t>
      </w:r>
      <w:r>
        <w:rPr>
          <w:rFonts w:ascii="Times New Roman;Times;Serif" w:hAnsi="Times New Roman;Times;Serif"/>
          <w:b w:val="false"/>
          <w:i w:val="false"/>
          <w:caps w:val="false"/>
          <w:smallCaps w:val="false"/>
          <w:sz w:val="20"/>
        </w:rPr>
        <w:t>” means, for any period, the sum of (i) the amount of Indebtedness of the General Partner and the Borrower and the Borrower’s pro rata share of the Indebtedness of the other Consolidated Businesses set forth on the then most recent quarterly financial statements of the Borrower and (ii) the outstanding amount of Minority Holding Indebtedness allocable in accordance with GAAP to any of the Consolidated Businesses as of the time of determination and (iii) the Contingent Obligations of the Consolidated Businesses and, to the extent allocable to the Consolidated Businesses in accordance with GAAP, of the Minority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Unsecured Outstanding Indebtedness</w:t>
      </w:r>
      <w:r>
        <w:rPr>
          <w:rFonts w:ascii="Times New Roman;Times;Serif" w:hAnsi="Times New Roman;Times;Serif"/>
          <w:b w:val="false"/>
          <w:i w:val="false"/>
          <w:caps w:val="false"/>
          <w:smallCaps w:val="false"/>
          <w:sz w:val="20"/>
        </w:rPr>
        <w:t>” means that portion of Total Adjusted Outstanding Indebtedness that is not secured by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Unencumbered Combined EBITDA</w:t>
      </w:r>
      <w:r>
        <w:rPr>
          <w:rFonts w:ascii="Times New Roman;Times;Serif" w:hAnsi="Times New Roman;Times;Serif"/>
          <w:b w:val="false"/>
          <w:i w:val="false"/>
          <w:caps w:val="false"/>
          <w:smallCaps w:val="false"/>
          <w:sz w:val="20"/>
        </w:rPr>
        <w:t xml:space="preserve">” means that portion of Combined EBITDA which represents revenues earned from third party property and asset management (up to 5% of Combined EBITDA) or from Real Property that is not subject to or encumbered by Secured Indebtedness and is not subject to any agreements (other than those agreements more particularly described on </w:t>
      </w:r>
      <w:r>
        <w:rPr>
          <w:rFonts w:ascii="Times New Roman;Times;Serif" w:hAnsi="Times New Roman;Times;Serif"/>
          <w:b w:val="false"/>
          <w:i w:val="false"/>
          <w:caps w:val="false"/>
          <w:smallCaps w:val="false"/>
          <w:sz w:val="20"/>
          <w:u w:val="single"/>
        </w:rPr>
        <w:t>Schedule 1.1.5</w:t>
      </w:r>
      <w:r>
        <w:rPr>
          <w:rFonts w:ascii="Times New Roman;Times;Serif" w:hAnsi="Times New Roman;Times;Serif"/>
          <w:b w:val="false"/>
          <w:i w:val="false"/>
          <w:caps w:val="false"/>
          <w:smallCaps w:val="false"/>
          <w:sz w:val="20"/>
        </w:rPr>
        <w:t>), the effect of which would be to restrict, directly or indirectly, the ability of the owner of such Property from granting Liens thereon, calculated on the first day of each fiscal quarter for the four immediately preceding consecutive fiscal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Uniform Commercial Code</w:t>
      </w:r>
      <w:r>
        <w:rPr>
          <w:rFonts w:ascii="Times New Roman;Times;Serif" w:hAnsi="Times New Roman;Times;Serif"/>
          <w:b w:val="false"/>
          <w:i w:val="false"/>
          <w:caps w:val="false"/>
          <w:smallCaps w:val="false"/>
          <w:sz w:val="20"/>
        </w:rPr>
        <w:t>” means the Uniform Commercial Code as enacted in the State of New York,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w:t>
      </w:r>
      <w:r>
        <w:rPr>
          <w:rFonts w:ascii="Times New Roman;Times;Serif" w:hAnsi="Times New Roman;Times;Serif"/>
          <w:b w:val="false"/>
          <w:i w:val="false"/>
          <w:caps w:val="false"/>
          <w:smallCaps w:val="false"/>
          <w:sz w:val="20"/>
        </w:rPr>
        <w:t>” means, with respect to any Person, the Cash and Cash Equivalents of such Person that are not subject to any Lien, less (without duplication) (i) $100,000,000, (ii) amounts normally and customarily set aside by Borrower for operating, capital and interest reserves, and (iii) amounts placed with third parties as deposits or security for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Unsecured Interest Expense</w:t>
      </w:r>
      <w:r>
        <w:rPr>
          <w:rFonts w:ascii="Times New Roman;Times;Serif" w:hAnsi="Times New Roman;Times;Serif"/>
          <w:b w:val="false"/>
          <w:i w:val="false"/>
          <w:caps w:val="false"/>
          <w:smallCaps w:val="false"/>
          <w:sz w:val="20"/>
        </w:rPr>
        <w:t>” means the interest expense incurred on the Total Unsecured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(i) for purposes of Sections 7.1(y) and 10.14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has the meaning assigned to such term in Section 13.1(f)(ii)(B)(3).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Computation of Time Periods</w:t>
      </w:r>
      <w:r>
        <w:rPr>
          <w:rFonts w:ascii="Times New Roman;Times;Serif" w:hAnsi="Times New Roman;Times;Serif"/>
          <w:b w:val="false"/>
          <w:i w:val="false"/>
          <w:caps w:val="false"/>
          <w:smallCaps w:val="false"/>
          <w:sz w:val="20"/>
        </w:rPr>
        <w:t xml:space="preserve">. In this Agreement, in the computation of periods of time from a specified date to a later specified date, the word “from” means “from and including” and the words “to” and “until” each mean “to but excluding”. Periods of days referred to in this Agreement shall be counted in calendar days unless Business Days are expressly prescribed. Any period determined hereunder by reference to a month or months or year or years shall end on the day in the relevant calendar month in the relevant year, if applicable, immediately preceding the date numerically corresponding to the first day of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period commences on the last day of a calendar month (or on a day for which there is no numerically corresponding day in the calendar month during which such period is to end), such period shall, unless otherwise expressly required by the other provisions of this Agreement, end on the last day of the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Accounting Terms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14.4</w:t>
      </w:r>
      <w:r>
        <w:rPr>
          <w:rFonts w:ascii="Times New Roman;Times;Serif" w:hAnsi="Times New Roman;Times;Serif"/>
          <w:b w:val="false"/>
          <w:i w:val="false"/>
          <w:caps w:val="false"/>
          <w:smallCaps w:val="false"/>
          <w:sz w:val="20"/>
        </w:rPr>
        <w:t>, for purposes of this Agreement, all accounting terms not otherwise defined herein shall have the meanings assigned to them in conformity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Other Terms</w:t>
      </w:r>
      <w:r>
        <w:rPr>
          <w:rFonts w:ascii="Times New Roman;Times;Serif" w:hAnsi="Times New Roman;Times;Serif"/>
          <w:b w:val="false"/>
          <w:i w:val="false"/>
          <w:caps w:val="false"/>
          <w:smallCaps w:val="false"/>
          <w:sz w:val="20"/>
        </w:rPr>
        <w:t>. All other terms contained in this Agreement shall, unless the context indicates otherwise, have the meanings assigned to such terms by the Uniform Commercial Code to the extent the same are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Interest Rates; Benchmark Notification</w:t>
      </w:r>
      <w:r>
        <w:rPr>
          <w:rFonts w:ascii="Times New Roman;Times;Serif" w:hAnsi="Times New Roman;Times;Serif"/>
          <w:b w:val="false"/>
          <w:i w:val="false"/>
          <w:caps w:val="false"/>
          <w:smallCaps w:val="false"/>
          <w:sz w:val="20"/>
        </w:rPr>
        <w:t>. The interest rate on a Loan denominated in Dollars or an Alternative Currency may be derived from an interest rate benchmark that may be discontinued or is, or may in the future become, the subject of regulatory reform. Upon the occurrence of a Benchmark Transition Event or a Term CORRA Reelection Event, Section 5.2(d)(ii)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(other than the determination of the interest rate in accordance with Section 5.2(c)),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Rounding</w:t>
      </w:r>
      <w:r>
        <w:rPr>
          <w:rFonts w:ascii="Times New Roman;Times;Serif" w:hAnsi="Times New Roman;Times;Serif"/>
          <w:b w:val="false"/>
          <w:i w:val="false"/>
          <w:caps w:val="false"/>
          <w:smallCaps w:val="false"/>
          <w:sz w:val="20"/>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References to Agreements, Laws, etc</w:t>
      </w:r>
      <w:r>
        <w:rPr>
          <w:rFonts w:ascii="Times New Roman;Times;Serif" w:hAnsi="Times New Roman;Times;Serif"/>
          <w:b w:val="false"/>
          <w:i w:val="false"/>
          <w:caps w:val="false"/>
          <w:smallCaps w:val="false"/>
          <w:sz w:val="20"/>
        </w:rPr>
        <w:t>. Unless otherwise expressly provided or specified herein, (a) references to Organizational Documents, agreements (including the Loan Documents) and other contractual requirements shall be deemed to include all subsequent amendments, restatements, amendments and restatements, extensions, supplements, modifications, replacements, or renewals thereof (subject to any restrictions set forth herein) and (b) references to any Requirement of Law shall include all statutory and regulatory provisions consolidating, amending, replacing, supplementing or interpreting such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Times of Day</w:t>
      </w:r>
      <w:r>
        <w:rPr>
          <w:rFonts w:ascii="Times New Roman;Times;Serif" w:hAnsi="Times New Roman;Times;Serif"/>
          <w:b w:val="false"/>
          <w:i w:val="false"/>
          <w:caps w:val="false"/>
          <w:smallCaps w:val="false"/>
          <w:sz w:val="20"/>
        </w:rPr>
        <w:t>. Unless otherwise specified, all references in this Agreement and the other Loan Documents to times of day shall be references to New York City time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Timing of Payment or Performance</w:t>
      </w:r>
      <w:r>
        <w:rPr>
          <w:rFonts w:ascii="Times New Roman;Times;Serif" w:hAnsi="Times New Roman;Times;Serif"/>
          <w:b w:val="false"/>
          <w:i w:val="false"/>
          <w:caps w:val="false"/>
          <w:smallCaps w:val="false"/>
          <w:sz w:val="20"/>
        </w:rPr>
        <w:t>. Except as otherwise expressly provided in this Agreement or in any other Loan Document, when the payment of any obligation or the performance of any covenant, duty, or obligation in this Agreement or any other Loan Document is stated to be due or performance required on (or before) a day which is not a Business Day, the date of such payment or performance shall be extended to the immediately succeeding Business Day, and such extension of time shall be reflected in computing interest or fees,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Certifications</w:t>
      </w:r>
      <w:r>
        <w:rPr>
          <w:rFonts w:ascii="Times New Roman;Times;Serif" w:hAnsi="Times New Roman;Times;Serif"/>
          <w:b w:val="false"/>
          <w:i w:val="false"/>
          <w:caps w:val="false"/>
          <w:smallCaps w:val="false"/>
          <w:sz w:val="20"/>
        </w:rPr>
        <w:t>. All certifications to be made hereunder or under any other Loan Document by an officer or representative of the Company, the Borrower or any of their respective Subsidiaries shall be made by such officer or representative, as applicable, solely in his/her capacity as an officer or representative, as applicable, of the Company, the Borrower or such Subsidiary and not in such officer’s or representative’s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Borrower Agent</w:t>
      </w:r>
      <w:r>
        <w:rPr>
          <w:rFonts w:ascii="Times New Roman;Times;Serif" w:hAnsi="Times New Roman;Times;Serif"/>
          <w:b w:val="false"/>
          <w:i w:val="false"/>
          <w:caps w:val="false"/>
          <w:smallCaps w:val="false"/>
          <w:sz w:val="20"/>
        </w:rPr>
        <w:t>. Notwithstanding anything to the contrary in this Agreement, each Qualified Borrower by its execution of this Agreement or its execution of a joinder agreement hereto or promissory note with respect to Revolving Credit Loans made to such Qualified Borrower under this Agreement, hereby or thereby (i) irrevocably appoints the Borrower as its agent and attorney-in-fact to deliver to the Administrative Agent or any Revolving Credit Lender on behalf of such Qualified Borrower any Notice of Borrowing or Notice of Conversion/Continuation required or permitted to be delivered by such Qualified Borrower pursuant to the terms and conditions of this Agreement, (ii) acknowledges and agrees that the Administrative Agent and each Revolving Credit Lender may rely on any Notice of Borrowing or Notice of Conversion/Continuation delivered to the Administrative Agent on behalf of such Qualified Borrower by the Borrower and (iii) acknowledges and agrees that such Qualified Borrower shall be bound and obligated with respect to such Notice of Borrowing or Notice of Conversion/Continuation as if such Notice of Borrowing or Notice of Conversion/Continuation was delivered to the Administrative Agent by such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Paid-in Full</w:t>
      </w:r>
      <w:r>
        <w:rPr>
          <w:rFonts w:ascii="Times New Roman;Times;Serif" w:hAnsi="Times New Roman;Times;Serif"/>
          <w:b w:val="false"/>
          <w:i w:val="false"/>
          <w:caps w:val="false"/>
          <w:smallCaps w:val="false"/>
          <w:sz w:val="20"/>
        </w:rPr>
        <w:t>. All references to paid in full, payment in full or like, similar or analogous terms or phrases in this Agreement or any other Loan Document shall not include any contingent indemnification obligations not yet due and payable at such time and as to which no claim has been made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AMOUNTS AND TERMS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Committed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Revolving Credit Loans</w:t>
      </w:r>
      <w:r>
        <w:rPr>
          <w:rFonts w:ascii="Times New Roman;Times;Serif" w:hAnsi="Times New Roman;Times;Serif"/>
          <w:b w:val="false"/>
          <w:i w:val="false"/>
          <w:caps w:val="false"/>
          <w:smallCaps w:val="false"/>
          <w:sz w:val="20"/>
        </w:rPr>
        <w:t>. Subject to the terms and conditions set forth in this Agreement, each Revolving Credit Lender hereby severally and not jointly agrees (i) to make revolving loans (each individually, a “</w:t>
      </w:r>
      <w:r>
        <w:rPr>
          <w:rFonts w:ascii="Times New Roman;Times;Serif" w:hAnsi="Times New Roman;Times;Serif"/>
          <w:b w:val="false"/>
          <w:i w:val="false"/>
          <w:caps w:val="false"/>
          <w:smallCaps w:val="false"/>
          <w:sz w:val="20"/>
          <w:u w:val="single"/>
        </w:rPr>
        <w:t>Revolving Credit Loan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Revolving Credit Loans</w:t>
      </w:r>
      <w:r>
        <w:rPr>
          <w:rFonts w:ascii="Times New Roman;Times;Serif" w:hAnsi="Times New Roman;Times;Serif"/>
          <w:b w:val="false"/>
          <w:i w:val="false"/>
          <w:caps w:val="false"/>
          <w:smallCaps w:val="false"/>
          <w:sz w:val="20"/>
        </w:rPr>
        <w:t>”), in Dollars, to the Borrower or the applicable Qualified Borrower from time to time during the Revolving Credit Period, in an amount not to exceed such Lender’s Pro Rata Revolving Credit Share of the Revolving Credit Availability at such time, and (ii) in furtherance and clarification of the foregoing, as to Revolving Credit Lenders with an Alternative Currency Commitment, to make Term Benchmark Loans and RFR Loans to the Borrower or the applicable Qualified Borrower denominated in the Alternative Currency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is an applicable Relevant Rate for the Alternative Currency relating to the applicable Interest Period (if any)), in an aggregate principal Dollar Equivalent Amount not to exceed such Revolving Credit Lender’s Alternative Currency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such Revolving Credit Loan, the Dollar Equivalent Amount of all Alternative Currency Loans shall not exceed the Alternative Currency Sublimit. All Revolving Credit Loans comprising the same Borrowing under this Agreement shall be made by the Revolving Credit Lenders simultaneously and proportionately to their then respective Pro Rata Revolving Credit Shares, it being understood that no Revolving Credit Lender shall be responsible for any failure by any other Revolving Credit Lender to perform its obligation to make a Revolving Credit Loan hereunder nor shall the Revolving Credit Commitment of any Revolving Credit Lender be increased or decreased as a result of any such failure. Subject to the provisions of this Agreement, the Borrower or applicable Qualified Borrower may at any time and from time to time repay any outstanding Revolving Credit Loan on any day which is a Business Day and any amounts so repaid may be reborrowed, up to the amount available under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at the time of such Borrowing, until the Business Day next preceding the Revolving Credit Termination Date. Each requested Borrowing of Revolving Credit Loans funded on any Funding Date shall be in a principal amount of at least $1,500,000 (or, with respect to an Alternative Currency Borrowing only, the Dollar Equivalent Amount of $1,500,000);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if the Revolving Credit Availability at the time of such requested Borrowing is less than $1,500,000 (or the Dollar Equivalent Amount of $1,500,000 in the case of an Alternative Currency Borrowing), then the requested Borrowing shall be for the total amount of the Revolving Credit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xml:space="preserve">. When the Borrower or applicable Qualified Borrower desires to borrow under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it shall deliver to the Administrative Agent a Notice of Borrowing, signed by an authorized officer of the Borrower (provided that if such Notice of Borrowing is submitted through an Approved Borrower Portal, such signature requirement may be waived at the sole discretion of the Administrative Agent) (i) no later than 10:00 a.m. (New York time) on the proposed Funding Date, in the case of a Borrowing of Base Rate Loans or Daily SOFR Loans, (ii) no later than 11:00 a.m. (New York time) at least three (3) Business Days in advance of the proposed Funding Date, in the case of a Borrowing of Term Benchmark Loans denominated in Dollars, (iii) no later than 11:00 a.m. (London time) at least four (4) Business Days before each Borrowing of Term Benchmark Loans denominated in an Alternative Currency, (iv) not later than 11:00 a.m. (New York time) three (3) RFR Business Days before each Borrowing of RFR Loans denominated in Dollars, (v) not later than 11:00 a.m. (New York time) five (5) RFR Business Days before each Borrowing of RFR Loans denominated in Sterling or Canadian Dollars, and (vi) no later than 11:00 a.m. (New York time) at least five (5) Business Days for the first instance of borrowing by such Foreign Qualified Borrower and thereafter, at least four (4) Business Days, before each Borrowing by a Foreign Qualified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Foreign Qualified Borrower may not deliver a Notice of Borrowing until the date that is at least five (5) Business Days following the later of (A) the date of a New Foreign Qualified Borrower Notice or (B) the date of a New Foreign Qualified Borrower Amendment. Such Notice of Borrowing shall specify (i) the proposed Funding Date (which shall be a Business Day), (ii) the amount of the proposed Borrowing, (iii) whether the proposed Borrowing will be a Term Loan (if applicable) or a Revolving Credit Loan, (iv) if a Revolving Credit Loan, the Revolving Credit Availability as of the date of such Notice of Borrowing, (v) whether the proposed Borrowing will be of Base Rate Loans, Daily SOFR Loans, Term Benchmark Loans or RFR Loans, and if Term Benchmark Loans or RFR Loans are requested other than in Dollars, the Alternative Currency being requested (if applicable), (vi) in the case of Term Benchmark Loans, the requested Interest Period, (vii) instructions for the disbursement of the proceeds of the proposed Borrowing and (viii) if the Notice of Borrowing is delivered by a Foreign Qualified Borrower, the jurisdiction of formation and organization of such Foreign Qualified Borrower. In lieu of delivering such a Notice of Borrowing (except with respect to a Borrowing of Committed Loans on the Closing Date or to a Foreign Qualified Borrower), the Borrower or the applicable Qualified Borrower may give the Administrative Agent telephonic notice of any proposed Borrowing by the time required under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if the Borrower or the applicable Qualified Borrower confirms such notice by delivery of the Notice of Borrowing to the Administrative Agent by facsimile transmission promptly, but in no event later than 3:00 p.m. (or 1:00 p.m. in the case of a same-day Borrowing of Base Rate Loans or Daily SOFR Loans) (New York time) on the same day. Any Notice of Borrowing (or telephonic notice in lieu thereof) given pursuant to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shall be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Making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Promptly after receipt of a Notice of Borrowing under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(or telephonic notice in lieu thereof), the Administrative Agent shall notify each Term Loan Lender (if applicable) or Revolving Credit Lender, as applicable, by facsimile transmission, or other similar form of electronic transmission, of the proposed Borrowing (which notice to the Lenders shall be: at least three (3) Business Days in advance of the proposed Funding Date in the case of a Term Benchmark Loan denominated in Dollars, or four (4) Business Days in advance of the Funding Date in the case of a Term Benchmark Loan denominated in an Alternative Currency, or three (3) Business Days in advance of the Funding Date in the case of an RFR Loan denominated in Dollars, or five (5) RFR Business Days in advance of the Funding Date in the case of an RFR Loan denominated in Sterling, or seven (7) Business Days (for a first borrowing) or four (4) Business Days (for a subsequent borrowing), as applicable, in advance of the Funding Date in the case of a Revolving Credit Loan to a Foreign Qualified Borrower. Subject to </w:t>
      </w:r>
      <w:r>
        <w:rPr>
          <w:rFonts w:ascii="Times New Roman;Times;Serif" w:hAnsi="Times New Roman;Times;Serif"/>
          <w:b w:val="false"/>
          <w:i w:val="false"/>
          <w:caps w:val="false"/>
          <w:smallCaps w:val="false"/>
          <w:sz w:val="20"/>
          <w:u w:val="single"/>
        </w:rPr>
        <w:t>Section 2.8(i)</w:t>
      </w:r>
      <w:r>
        <w:rPr>
          <w:rFonts w:ascii="Times New Roman;Times;Serif" w:hAnsi="Times New Roman;Times;Serif"/>
          <w:b w:val="false"/>
          <w:i w:val="false"/>
          <w:caps w:val="false"/>
          <w:smallCaps w:val="false"/>
          <w:sz w:val="20"/>
        </w:rPr>
        <w:t xml:space="preserve"> (with respect to Revolving Credit Loans to a Foreign Qualified Borrower only), each Term Loan Lender or Revolving Credit Lender, as applicable, shall deposit an amount equal to its Pro Rata Revolving Credit Share (if a Revolving Credit Loan) of the Borrowing requested by the Borrower or the applicable Qualified Borrower with the Administrative Agent at its office in New York, New York, in immediately available funds in Dollars or Alternative Currency, as applicable, not later than 12:00 noon (New York time), or (x) in the case of a Borrowing of Base Rate Loans or Daily SOFR Loans for which the Notice of Borrowing was given on such Funding Date, 2:00 p.m. (New York time) or (y) in the case of an Alternative Currency Borrowing, 12:00 noon local time of the Principal Financial Center of the applicable currency, on the respective Funding Date therefor. Subject to the fulfillment of the conditions precedent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as applicable, the Administrative Agent shall make the proceeds of such amounts received by it available to the Borrower or the applicable Qualified Borrower at the Administrative Agent’s office in New York, New York on such Funding Date (or on the date received if later than such Funding Date) and shall disburse such proceeds in accordance with the Borrower’s or the applicable Qualified Borrower’s disbursement instructions set forth in the applicable Notice of Borrowing. Subject to the provisions of </w:t>
      </w:r>
      <w:r>
        <w:rPr>
          <w:rFonts w:ascii="Times New Roman;Times;Serif" w:hAnsi="Times New Roman;Times;Serif"/>
          <w:b w:val="false"/>
          <w:i w:val="false"/>
          <w:caps w:val="false"/>
          <w:smallCaps w:val="false"/>
          <w:sz w:val="20"/>
          <w:u w:val="single"/>
        </w:rPr>
        <w:t>Section 2.8(i)</w:t>
      </w:r>
      <w:r>
        <w:rPr>
          <w:rFonts w:ascii="Times New Roman;Times;Serif" w:hAnsi="Times New Roman;Times;Serif"/>
          <w:b w:val="false"/>
          <w:i w:val="false"/>
          <w:caps w:val="false"/>
          <w:smallCaps w:val="false"/>
          <w:sz w:val="20"/>
        </w:rPr>
        <w:t xml:space="preserve"> with respect to Revolving Credit Loans to a Foreign Qualified Borrower, the failure of any Lender to deposit the amount described above with the Administrative Agent on the applicable Funding Date shall not relieve any other Lender of its obligations hereunder to make its Committed Loan on such Funding Date. In the event the conditions precedent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as applicable are not fulfilled as of the proposed Funding Date for any Borrowing, the Administrative Agent shall promptly return, by wire transfer of immediately available funds, the amount deposited by each Lender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Unless the Administrative Agent shall have been notified by any Lender on the Business Day immediately preceding the applicable Funding Date (or, in the case of a Borrowing of Base Rate Loans or Daily SOFR Loans for which the Notice of Borrowing was given on such Funding Date, by 2:00 p.m. (New York time) on such Funding Date) in respect of any Borrowing that such Lender does not intend to fund its Committed Loan requested to be made on such Funding Date, the Administrative Agent may assume that such Lender has funded its Committed Loan and is depositing the proceeds thereof with the Administrative Agent on the Funding Date therefor, and the Administrative Agent in its sole discretion may, but shall not be obligated to, disburse a corresponding amount to the Borrower or the applicable Qualified Borrower, as applicable, on the applicable Funding Date. In such event, if a Lender has not in fact made its share of the applicable Borrowing available to the Administrative Agent, then the applicable Lender and the Borrower or the applicable Qualified Borrower jointly and severally agree to pay to the Administrative Agent forthwith on demand such corresponding amount with interest thereon, for each day from and including the date such amount is made available to the Borrower or the applicable Qualified Borrower to but excluding the date of payment to the Administrative Agent, at (i) in the case of such Lender, the greater of the Federal Funds Rate and a rate determined by the Administrative Agent in accordance with banking industry rules on interbank compensation or (ii) in the case of the Borrower or the applicable Qualified Borrower, the interest rate applicable to the Loan. If such Lender pays such amount to the Administrative Agent, then such amount shall constitute such Lender’s Loan included in such Borrowing and the interest rate applicable to such Borrowing shall be as requested by the Borrower in the applicable Notice of Borrowing. This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 does not relieve any Lender of its obligation to make its Committed Loan on any applicable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Lender may at its option make any Loan (a “</w:t>
      </w:r>
      <w:r>
        <w:rPr>
          <w:rFonts w:ascii="Times New Roman;Times;Serif" w:hAnsi="Times New Roman;Times;Serif"/>
          <w:b w:val="false"/>
          <w:i w:val="false"/>
          <w:caps w:val="false"/>
          <w:smallCaps w:val="false"/>
          <w:sz w:val="20"/>
          <w:u w:val="single"/>
        </w:rPr>
        <w:t>Credit Extension</w:t>
      </w:r>
      <w:r>
        <w:rPr>
          <w:rFonts w:ascii="Times New Roman;Times;Serif" w:hAnsi="Times New Roman;Times;Serif"/>
          <w:b w:val="false"/>
          <w:i w:val="false"/>
          <w:caps w:val="false"/>
          <w:smallCaps w:val="false"/>
          <w:sz w:val="20"/>
        </w:rPr>
        <w:t>”) to the Borrower or any Qualified Borrower by causing any domestic or foreign branch or Affiliate of such Lender (any “</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xml:space="preserve">”) to make such Credit Extension;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exercise of such option shall not affect the obligation of the Borrower or any Qualified Borrower to repay such Credit Extension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Optional Increase in Commitments</w:t>
      </w:r>
      <w:r>
        <w:rPr>
          <w:rFonts w:ascii="Times New Roman;Times;Serif" w:hAnsi="Times New Roman;Times;Serif"/>
          <w:b w:val="false"/>
          <w:i w:val="false"/>
          <w:caps w:val="false"/>
          <w:smallCaps w:val="false"/>
          <w:sz w:val="20"/>
        </w:rPr>
        <w:t>. Unless a Potential Event of Default or an Event of Default has occurred and is continuing, Borrower, by written notice to the Administrative Agent, may request on multiple occasions, on or before the date that is six (6) months prior to the Revolving Credit Termination Date, that either (x) the Revolving Credit Commitments be increased (any such increased amount, “</w:t>
      </w:r>
      <w:r>
        <w:rPr>
          <w:rFonts w:ascii="Times New Roman;Times;Serif" w:hAnsi="Times New Roman;Times;Serif"/>
          <w:b w:val="false"/>
          <w:i w:val="false"/>
          <w:caps w:val="false"/>
          <w:smallCaps w:val="false"/>
          <w:sz w:val="20"/>
          <w:u w:val="single"/>
        </w:rPr>
        <w:t>New Revolving Credit Commitments</w:t>
      </w:r>
      <w:r>
        <w:rPr>
          <w:rFonts w:ascii="Times New Roman;Times;Serif" w:hAnsi="Times New Roman;Times;Serif"/>
          <w:b w:val="false"/>
          <w:i w:val="false"/>
          <w:caps w:val="false"/>
          <w:smallCaps w:val="false"/>
          <w:sz w:val="20"/>
        </w:rPr>
        <w:t>”) and/or (y) new term loan commitments be made (any such additional amount, “</w:t>
      </w:r>
      <w:r>
        <w:rPr>
          <w:rFonts w:ascii="Times New Roman;Times;Serif" w:hAnsi="Times New Roman;Times;Serif"/>
          <w:b w:val="false"/>
          <w:i w:val="false"/>
          <w:caps w:val="false"/>
          <w:smallCaps w:val="false"/>
          <w:sz w:val="20"/>
          <w:u w:val="single"/>
        </w:rPr>
        <w:t>New Term Loan Commitments</w:t>
      </w:r>
      <w:r>
        <w:rPr>
          <w:rFonts w:ascii="Times New Roman;Times;Serif" w:hAnsi="Times New Roman;Times;Serif"/>
          <w:b w:val="false"/>
          <w:i w:val="false"/>
          <w:caps w:val="false"/>
          <w:smallCaps w:val="false"/>
          <w:sz w:val="20"/>
        </w:rPr>
        <w:t>”, and together with the New Revolving Credit Commitments, the “</w:t>
      </w:r>
      <w:r>
        <w:rPr>
          <w:rFonts w:ascii="Times New Roman;Times;Serif" w:hAnsi="Times New Roman;Times;Serif"/>
          <w:b w:val="false"/>
          <w:i w:val="false"/>
          <w:caps w:val="false"/>
          <w:smallCaps w:val="false"/>
          <w:sz w:val="20"/>
          <w:u w:val="single"/>
        </w:rPr>
        <w:t>Incremental Commitments</w:t>
      </w:r>
      <w:r>
        <w:rPr>
          <w:rFonts w:ascii="Times New Roman;Times;Serif" w:hAnsi="Times New Roman;Times;Serif"/>
          <w:b w:val="false"/>
          <w:i w:val="false"/>
          <w:caps w:val="false"/>
          <w:smallCaps w:val="false"/>
          <w:sz w:val="20"/>
        </w:rPr>
        <w:t xml:space="preserve">”), in each case by an amount not less than Ten Million Dollars ($10,000,000) per request and not more than One Billion Dollars ($1,000,000,000) in the aggregate for all Incremental Commitments (such that the aggregate Commitments after such increases shall never exceed Six Billion Dollars ($6,000,000,000));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any such request (i) any Lender which is a party to this Agreement prior to such request for increase, at its sole discretion, may elect to make an Incremental Commitment but shall not have any obligation to so make an Incremental Commitment, (ii) any Revolving Credit Lender which is a party to this Agreement prior to such request for a New Revolving Commitment that so elects to make a New Revolving Credit Commitment shall be required to increase its Alternative Currency Commitment on a pro rata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any Revolving Credit Lender’s Pro Rata Revolving Credit Share of Alternative Currency Commitments was zero prior to such increase, then such Revolving Credit Lender shall not be required to allocate any portion of such increase to an Alternative Currency Commitment), and (iii) in the event that any Revolving Credit Lender which is a party to this Agreement prior to such request for increase does not elect to make an Incremental Commitment, the Administrative Agent and the Syndication Agent shall use commercially reasonable efforts to locate additional Eligible Assignees willing to provide commitments for the requested Incremental Commitment, and the Borrower may also identify additional Eligible Assignees willing to provide commitments for the requested Incremental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Administrative Agent shall approve any such additional Eligible Assignees having a New Revolving Credit Commitment that are not Lenders with an existing Commitment, which approval will not be unreasonably withheld, conditioned or delayed. If (x) existing or new Lenders are willing to provide such New Revolving Credit Commitments, the Revolving Credit Commitments may be increased from time to time by the addition of a new Lender or the increase of the Revolving Credit Commitment of an existing Revolving Credit Lender (each, a “</w:t>
      </w:r>
      <w:r>
        <w:rPr>
          <w:rFonts w:ascii="Times New Roman;Times;Serif" w:hAnsi="Times New Roman;Times;Serif"/>
          <w:b w:val="false"/>
          <w:i w:val="false"/>
          <w:caps w:val="false"/>
          <w:smallCaps w:val="false"/>
          <w:sz w:val="20"/>
          <w:u w:val="single"/>
        </w:rPr>
        <w:t>New Revolving Credit Lender</w:t>
      </w:r>
      <w:r>
        <w:rPr>
          <w:rFonts w:ascii="Times New Roman;Times;Serif" w:hAnsi="Times New Roman;Times;Serif"/>
          <w:b w:val="false"/>
          <w:i w:val="false"/>
          <w:caps w:val="false"/>
          <w:smallCaps w:val="false"/>
          <w:sz w:val="20"/>
        </w:rPr>
        <w:t>”, and the loans made pursuant to any New Revolving Credit Commitment being referred to herein as “</w:t>
      </w:r>
      <w:r>
        <w:rPr>
          <w:rFonts w:ascii="Times New Roman;Times;Serif" w:hAnsi="Times New Roman;Times;Serif"/>
          <w:b w:val="false"/>
          <w:i w:val="false"/>
          <w:caps w:val="false"/>
          <w:smallCaps w:val="false"/>
          <w:sz w:val="20"/>
          <w:u w:val="single"/>
        </w:rPr>
        <w:t>New Revolving Credit Loans</w:t>
      </w:r>
      <w:r>
        <w:rPr>
          <w:rFonts w:ascii="Times New Roman;Times;Serif" w:hAnsi="Times New Roman;Times;Serif"/>
          <w:b w:val="false"/>
          <w:i w:val="false"/>
          <w:caps w:val="false"/>
          <w:smallCaps w:val="false"/>
          <w:sz w:val="20"/>
        </w:rPr>
        <w:t>”) or (y) Lenders are willing to provide such New Term Loan Commitments, term loans may be made hereunder (the “</w:t>
      </w:r>
      <w:r>
        <w:rPr>
          <w:rFonts w:ascii="Times New Roman;Times;Serif" w:hAnsi="Times New Roman;Times;Serif"/>
          <w:b w:val="false"/>
          <w:i w:val="false"/>
          <w:caps w:val="false"/>
          <w:smallCaps w:val="false"/>
          <w:sz w:val="20"/>
          <w:u w:val="single"/>
        </w:rPr>
        <w:t>New Term Loans</w:t>
      </w:r>
      <w:r>
        <w:rPr>
          <w:rFonts w:ascii="Times New Roman;Times;Serif" w:hAnsi="Times New Roman;Times;Serif"/>
          <w:b w:val="false"/>
          <w:i w:val="false"/>
          <w:caps w:val="false"/>
          <w:smallCaps w:val="false"/>
          <w:sz w:val="20"/>
        </w:rPr>
        <w:t>”) by such Lenders (each, a “</w:t>
      </w:r>
      <w:r>
        <w:rPr>
          <w:rFonts w:ascii="Times New Roman;Times;Serif" w:hAnsi="Times New Roman;Times;Serif"/>
          <w:b w:val="false"/>
          <w:i w:val="false"/>
          <w:caps w:val="false"/>
          <w:smallCaps w:val="false"/>
          <w:sz w:val="20"/>
          <w:u w:val="single"/>
        </w:rPr>
        <w:t>New Term Loan Lender</w:t>
      </w:r>
      <w:r>
        <w:rPr>
          <w:rFonts w:ascii="Times New Roman;Times;Serif" w:hAnsi="Times New Roman;Times;Serif"/>
          <w:b w:val="false"/>
          <w:i w:val="false"/>
          <w:caps w:val="false"/>
          <w:smallCaps w:val="false"/>
          <w:sz w:val="20"/>
        </w:rPr>
        <w:t xml:space="preserve">”). Each Incremental Commitment under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is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representations and warranties made by the Borrower in the Loan Documents shall be true and correct in all material respects (or, in the case of any representation and warranty that is qualified as to “materiality”, “Material Adverse Effect” or similar language, true and correct (after giving effect to any qualification therein) in all respects) on and as of the effective date of such Incremental Commitment as if made on and as of such date except for representations and warranties expressly stated to relate to a specific earlier date, in which case such representations and warranties were true and correct in all material respects (or, in the case of any representation and warranty that is qualified as to “materiality”, “Material Adverse Effect” or similar language, true and correct (after giving effect to any qualification therein) in all respects) as of such earlier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Potential Event of Default or Event of Default shall have occurred and be continuing on the effective date of such Incremental Commitment or immediately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request for an Incremental Commitment under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shall constitute a representation and warranty by the Borrower as of the date of such Incremental Commitment that the conditions contained in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Incremental Commitments hereunder shall be evidenced by the execution and delivery of an amendment to this Agreement by the Borrower, the Qualified Borrowers (solely in the case of an amendment with respect to New Revolving Credit Commitments), the Administrative Agent, and the New Revolving Credit Lenders or New Term Loan Lenders, as applicable, providing such Incremental Commitments, a copy of which amendment shall be forwarded to each Lender by the Administrative Agent promptly after execution thereof. Each such amendment executed in connection with an Incremental Commitment hereunder may, without the consent of any other Lenders, effect such amendments to this Agreement and the other Loan Documents as may be necessary or appropriate, in the good faith judgment of Administrative Agent in consultation with the Borrower, to effect the provisions of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and the Incremental Commitments, subject to approval by the Borrower, the Qualified Borrowers and the New Revolving Credit Lenders or New Term Loan Lenders, as applicable, including without limitation to (x) include the New Revolving Credit Lenders and/or New Term Lenders as “Lenders” hereunder, (y) to include the New Revolving Credit Loans and New Term Loans as “Loans” hereunder, and (z) to include the New Revolving Credit Lenders and their Revolving Credit Commitments and/or the New Term Loan Lenders and their New Term Loans for purposes of the definition of “Requisite Lenders” and “Requisite Facility Lenders”. All such amendments and joinder agreements entered into with the Borrower and the Qualified Borrowers by the Administrative Agent, and the New Revolving Credit Lenders or New Term Loan Lenders, as applicable, shall be binding and conclusive on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effective date of any New Revolving Credit Commitments, the aggregate Revolving Credit Commitments and the Revolving Credit Commitments of the New Revolving Credit Lenders shall be increased, the Pro Rata Revolving Credit Shares shall be adjusted and the Borrower, the Qualified Borrowers and the Administrative Agent shall cause the New Revolving Credit Lenders to hold their Pro Rata Revolving Credit Shares of all Revolving Credit Loans outstanding at the close of business on such day, by either funding more than its or their Pro Rata Revolving Credit Shares of New Revolving Credit Loans made on such date or purchasing shares of outstanding Revolving Credit Loans held by the other Revolving Credit Lenders or a combination thereof. The Revolving Credit Lenders agree to cooperate in any required sale and purchase of outstanding Revolving Credit Loans to achieve such result. The Borrower agrees to pay all fees associated with the New Revolving Credit Commitments including any amounts due under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in connection with any reallocation of Term Benchmark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of any New Term Commitments of any Series, (a) each New Term Loan Lender of such Series shall make a New Term Loan to the Borrower in Dollars in an amount equal to its New Term Commitment of such Series, and (b) each New Term Loan Lender of such Series shall become a Term Loan Lender hereunder with respect to the New Term Loan Commitments of such Series and the New Term Loans of such Series made pursuant thereto. Any New Term Loans made on such effective date shall be designated a separate series (a “</w:t>
      </w:r>
      <w:r>
        <w:rPr>
          <w:rFonts w:ascii="Times New Roman;Times;Serif" w:hAnsi="Times New Roman;Times;Serif"/>
          <w:b w:val="false"/>
          <w:i w:val="false"/>
          <w:caps w:val="false"/>
          <w:smallCaps w:val="false"/>
          <w:sz w:val="20"/>
          <w:u w:val="single"/>
        </w:rPr>
        <w:t>Series</w:t>
      </w:r>
      <w:r>
        <w:rPr>
          <w:rFonts w:ascii="Times New Roman;Times;Serif" w:hAnsi="Times New Roman;Times;Serif"/>
          <w:b w:val="false"/>
          <w:i w:val="false"/>
          <w:caps w:val="false"/>
          <w:smallCaps w:val="false"/>
          <w:sz w:val="20"/>
        </w:rPr>
        <w:t>”) of New Term Loans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and provisions of the New Revolving Credit Loans and New Revolving Credit Commitments shall be identical to the then existing Revolving Credit Loans and Revolving Credit Commitments. The terms of any New Term Loans of any Series made hereunder, (a) shall rank pari passu to the other Loans hereunder and (b) subject to the above provisions of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shall include such other terms and pricing as may be agreed by the Borrower, the Administrative Agent and the New Term Loan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fees payable by Borrower upon any such increase in the Commitments shall be mutually agreed upon in writing by the Administrative Agent and the Borrower at the time of such increase in the Commitments. In addition, if as a result of any such increase in the Commitments, there shall be a reallocation of Term Benchmark Loans, the Borrower shall pay any amounts that may be due pursuant to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nothing in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shall constitute or be deemed to constitute an agreement by any Lender to make any Incremental Commitment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Use of Proceeds of Loans</w:t>
      </w:r>
      <w:r>
        <w:rPr>
          <w:rFonts w:ascii="Times New Roman;Times;Serif" w:hAnsi="Times New Roman;Times;Serif"/>
          <w:b w:val="false"/>
          <w:i w:val="false"/>
          <w:caps w:val="false"/>
          <w:smallCaps w:val="false"/>
          <w:sz w:val="20"/>
        </w:rPr>
        <w:t>. The proceeds of the Loans hereunder may be used for the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acquisition of and investments in Projects, portfolios of Projects, or interests in Projects, similar to, consistent with, synergistic with, or reasonably related to the types of Projects owned and/or operated by the Borrower or its Subsidiaries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acquisition of Persons or interests in Persons that own or have direct or indirect interests in Projects or portfolios of Projects similar to and consistent with the types of Projects owned and/or operated by the Borrower or its Subsidiaries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expansion, renovation and redevelopment of Properties owned in whole or in part and operated by the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funding of TI Work and Tenant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financing construction related to new or existing Properties owned or to be owned in whole or in part and operated by the Borrower or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general corporate, partnership and working capital needs of the Borrower or its Subsidiaries, inclusive of repayment of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which purposes described in clauses (a) through (f) above must otherwise be lawful general corporate, partnership and working capital purposes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Revolving Credit Termination Date</w:t>
      </w:r>
      <w:r>
        <w:rPr>
          <w:rFonts w:ascii="Times New Roman;Times;Serif" w:hAnsi="Times New Roman;Times;Serif"/>
          <w:b w:val="false"/>
          <w:i w:val="false"/>
          <w:caps w:val="false"/>
          <w:smallCaps w:val="false"/>
          <w:sz w:val="20"/>
        </w:rPr>
        <w:t>. The Revolving Credit Commitments shall terminate, and all outstanding Revolving Credit Obligations shall be paid in full, on the Revolving Credit Termination Date. Each Revolving Credit Lender’s obligation to make Revolving Credit Loans shall terminate on the Business Day next preceding the Revolving Credit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Extension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have two options (each, a “</w:t>
      </w:r>
      <w:r>
        <w:rPr>
          <w:rFonts w:ascii="Times New Roman;Times;Serif" w:hAnsi="Times New Roman;Times;Serif"/>
          <w:b w:val="false"/>
          <w:i w:val="false"/>
          <w:caps w:val="false"/>
          <w:smallCaps w:val="false"/>
          <w:sz w:val="20"/>
          <w:u w:val="single"/>
        </w:rPr>
        <w:t>Revolving Credit Extension Option</w:t>
      </w:r>
      <w:r>
        <w:rPr>
          <w:rFonts w:ascii="Times New Roman;Times;Serif" w:hAnsi="Times New Roman;Times;Serif"/>
          <w:b w:val="false"/>
          <w:i w:val="false"/>
          <w:caps w:val="false"/>
          <w:smallCaps w:val="false"/>
          <w:sz w:val="20"/>
        </w:rPr>
        <w:t>”) to extend the Revolving Credit Termination Date for a period of six (6) months per extension (each such period, a “</w:t>
      </w:r>
      <w:r>
        <w:rPr>
          <w:rFonts w:ascii="Times New Roman;Times;Serif" w:hAnsi="Times New Roman;Times;Serif"/>
          <w:b w:val="false"/>
          <w:i w:val="false"/>
          <w:caps w:val="false"/>
          <w:smallCaps w:val="false"/>
          <w:sz w:val="20"/>
          <w:u w:val="single"/>
        </w:rPr>
        <w:t>Revolving Credit Extension Period</w:t>
      </w:r>
      <w:r>
        <w:rPr>
          <w:rFonts w:ascii="Times New Roman;Times;Serif" w:hAnsi="Times New Roman;Times;Serif"/>
          <w:b w:val="false"/>
          <w:i w:val="false"/>
          <w:caps w:val="false"/>
          <w:smallCaps w:val="false"/>
          <w:sz w:val="20"/>
        </w:rPr>
        <w:t>”). Subject to the conditions set forth in clause (b) below, Borrower may exercise each Revolving Credit Extension Option by delivering written notice (a “</w:t>
      </w:r>
      <w:r>
        <w:rPr>
          <w:rFonts w:ascii="Times New Roman;Times;Serif" w:hAnsi="Times New Roman;Times;Serif"/>
          <w:b w:val="false"/>
          <w:i w:val="false"/>
          <w:caps w:val="false"/>
          <w:smallCaps w:val="false"/>
          <w:sz w:val="20"/>
          <w:u w:val="single"/>
        </w:rPr>
        <w:t>Revolving Credit Extension Notice</w:t>
      </w:r>
      <w:r>
        <w:rPr>
          <w:rFonts w:ascii="Times New Roman;Times;Serif" w:hAnsi="Times New Roman;Times;Serif"/>
          <w:b w:val="false"/>
          <w:i w:val="false"/>
          <w:caps w:val="false"/>
          <w:smallCaps w:val="false"/>
          <w:sz w:val="20"/>
        </w:rPr>
        <w:t>”), together with the payment of the Revolving Credit Extension Fee for the account of the Revolving Credit Lenders (based on their respective Pro Rata Revolving Credit Shares), to the Administrative Agent on or before the date that is at least 30 days, but not more than 180 days, prior to the then applicable Revolving Credit Termination Date, stating that Borrower will extend the Revolving Credit Termination Date for six (6) months (or if such date that is six (6) months after the Revolving Credit Termination Date is not a Business Day, the next succeeding Business Day). Borrower’s delivery of a Revolving Credit Extension Notice shall be irrevocable. In no event shall the Revolving Credit Termination Date occur later than June 30,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right to exercise each Revolving Credit Extension Option shall be subject to the following terms and conditions: (i) no Potential Event of Default or Event of Default shall have occurred and be continuing either on the date Borrower delivers the applicable Revolving Credit Extension Notice to the Administrative Agent or on the effective date of such extension, (ii) all of the representations and warranties of the Borrower contained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in any other Loan Document (other than representations and warranties which expressly speak as of a different date, in which case, such representations and warranties shall have been true and correct in all material respects as of such date) shall be true and correct in all material respects (or in the case of any representation or warranty that is qualified as to “materiality”, “Material Adverse Effect” or similar language, true and correct in all respects after giving effect to such qualification) as of the date Borrower delivers the applicable Revolving Credit Extension Notice to the Administrative Agent and on the effective date of such extension, and (iii) the Borrower shall have paid the Revolving Credit Extension Fee to the Administrative Agent for the account of the Revolving Credit Lenders (based on their respective Pro Rata Revolving Credit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Maximum Credit Facility</w:t>
      </w:r>
      <w:r>
        <w:rPr>
          <w:rFonts w:ascii="Times New Roman;Times;Serif" w:hAnsi="Times New Roman;Times;Serif"/>
          <w:b w:val="false"/>
          <w:i w:val="false"/>
          <w:caps w:val="false"/>
          <w:smallCaps w:val="false"/>
          <w:sz w:val="20"/>
        </w:rPr>
        <w:t>. Notwithstanding anything in this Agreement to the contrary, in no event shall the aggregate principal Revolving Credit Obligations exceed the Maximum Revolving Credit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Authorized Agents</w:t>
      </w:r>
      <w:r>
        <w:rPr>
          <w:rFonts w:ascii="Times New Roman;Times;Serif" w:hAnsi="Times New Roman;Times;Serif"/>
          <w:b w:val="false"/>
          <w:i w:val="false"/>
          <w:caps w:val="false"/>
          <w:smallCaps w:val="false"/>
          <w:sz w:val="20"/>
        </w:rPr>
        <w:t xml:space="preserve">. On the Closing Date and from time to time thereafter, the Borrower shall deliver to the Administrative Agent an Officer’s Certificate setting forth the names of the employees and agents authorized to request Loans and to request a conversion/continuation of any Loan and containing a specimen signature of each such employee or agent. The employees and agents so authorized shall also be authorized to act for the Borrower in respect of all other matters relating to the Loan Documents. The Administrative Agent and the Lenders shall be entitled to rely conclusively on such employee’s or agent’s authority to request such Loan or such conversion/continuation until the Administrative Agent receives written notice to the contrary. None of the Administrative Agent or the Lenders shall have any duty to verify the authenticity of the signature appearing on any written Notice of Borrowing or Notice of Conversion/Continuation or any other document, and, with respect to an oral request for such a Loan or such conversion/continuation, the Administrative Agent and the Lenders shall have no duty to verify the identity of any person representing himself or herself as one of the employees or agents authorized to make such request or otherwise to act on behalf of the Borrower. None of the Administrative Agent or the Lenders shall incur any liability to the Borrower or any other Person in acting upon any telephonic or facsimile notice referred to above which the Administrative Agent or the Lenders believes to have been given by a person duly authorized to act on behalf of the Borrower and the Borrower hereby indemnifies and holds harmless the Administrative Agent and each Lender from any loss or expense the Administrative Agent or the Lenders might incur in acting in good faith as provided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Special Provisions Regarding Alternative Currency Loans and Revolving Credit Loans to Foreign Qualified Borrowers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an Automatic Sharing Event, automatically (and without the taking of any action), or upon the occurrence of an Elective Sharing Event, upon three (3) Business Days’ notice from the applicable Revolving Credit Lender to the Administrative Agent and Borrower, (x) all then outstanding Revolving Credit Loans that are Term Benchmark Loans and RFR Loans denominated in the Alternative Currency (in the case of an Elective Sharing Event, however, only with respect to all such Revolving Credit Loans of the applicable Revolving Credit Lender) shall be automatically converted into Revolving Credit Loans that are Base Rate Loans denominated in Dollars (in an amount equal to the Dollar Equivalent Amount of the aggregate principal amount of the applicable Term Benchmark Loans and RFR Loans on the date such Sharing Event first occurred, which Revolving Credit Loans denominated in Dollars (i) shall thereafter continue to be deemed to be Base Rate Loans and (ii) unless the Sharing Event resulted solely from a termination of the Revolving Credit Commitments, shall be immediately due and payable on the date such Sharing Event has occurred), and (y) unless the Sharing Event resulted solely from a termination of the Revolving Credit Commitments, all accrued and unpaid interest and other amounts owing with respect to such Revolving Credit Loans (in the case of an Elective Sharing Event, however, only with respect to all such Revolving Credit Loans of the applicable Lender) shall be immediately due and payable in Dollars, such accrued and unpaid interest and other amounts having been converted into a Dollar Equivalent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occurrence of a Sharing Event, and after giving effect to any automatic or elective conversion pursuant to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each Revolving Credit Lender in the case of an Automatic Sharing Event or each applicable Revolving Credit Lender in the case of an Elective Sharing Event shall (and hereby unconditionally and irrevocably agrees to) purchase and sell (in each case in Dollars) undivided participating interests in all such Revolving Credit Loans outstanding to Borrower in such amounts so that each Revolving Credit Lender shall have a share of such outstanding Revolving Credit Loans then owing by Borrower equal to its Pro Rata Revolving Credit Share of the Revolving Credit Commitments (although if because of fluctuations in currency exchange rates any Revolving Credit Lender would be required to purchase such participations after giving effect to which such Lender’s allocated share of all Revolving Credit Loans (including participations therein purchased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would exceed the Dollar Equivalent Amount of such Lender’s Revolving Credit Commitment, then such participations shall be in an amount after giving effect to which such Lender’s allocated share of all Revolving Credit Loans (including participations therein purchased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would equal the Dollar Equivalent Amount of such Lender’s Revolving Credit Commitment). Upon any such occurrence, the Administrative Agent shall notify each Revolving Credit Lender and shall specify the amount of Dollars required from such Revolving Credit Lender in order to effect the purchases and sales by the various Revolving Credit Lenders of participating interests in the amounts required above (together with accrued interest with respect to the period for the last interest payment date through the date of the Sharing Event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additional amounts payable by Borrower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 respect of such accrued but unpaid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the event that a Sharing Event shall have occurred, each Revolving Credit Lender shall be deemed to have purchased, automatically and without request, such participating interests. Promptly upon receipt of such request, each Revolving Credit Lender shall deliver to the Administrative Agent (in immediately available funds in Dollars) the net amounts as specified by the Administrative Agent. The Administrative Agent shall promptly deliver the amounts so received to the various Revolving Credit Lenders in such amounts as are needed to effect the purchases and sales of participations as provided above. Promptly following receipt thereof, each Revolving Credit Lender which has sold participations in any of its Revolving Credit Loans (through the Administrative Agent) will deliver to each Revolving Credit Lender (through the Administrative Agent) which has so purchased a participating interest a participation certificate dated the date of receipt of such funds and in such amount. It is understood that the amount of funds delivered by each Revolving Credit Lender shall be calculated on a net basis, giving effect to both the sales and purchases of participations by the various Revolving Credit Lenders as required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occurrence of an Automatic Sharing Event or an Elective Sharing Event with respect to the applicable electing Revolving Credit Lenders (i) no further Alternative Currency Loans shall be made, (ii) all amounts from time to time accruing with respect to, and all amounts from time to time payable on account of, any outstanding Revolving Credit Loans that are Term Benchmark Loans and RFR Loans initially denominated in the Alternative Currency (including, without limitation, any interest and other amounts which were accrued but unpaid on the date of such purchase) shall be payable in Dollars as if such Term Benchmark Loans and RFR Loans had originally been made in Dollars and shall be distributed by the relevant Revolving Credit Lenders (or their Affiliates) to the Administrative Agent for the account of the Revolving Credit Lenders which made such Revolving Credit Loans or are participating therein and (iii) the Revolving Credit Commitments of the Revolving Credit Lenders shall be automatically terminated. Notwithstanding anything to the contrary contained above, the failure of any Revolving Credit Lender to purchase its participating interest in any Revolving Credit Loans upon the occurrence of a Sharing Event shall not relieve any other Revolving Credit Lender of its obligation hereunder to purchase its participating interests in a timely manner, but no Revolving Credit Lender shall be responsible for the failure of any other Revolving Credit Lender to purchase the participating interest to be purchased by such other Revolving Credit Lender on any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amount required to be paid by any Revolving Credit Lender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is not paid to the Administrative Agent within one (1) Business Day following the date upon which such Revolving Credit Lender receives notice from the Administrative Agent of the amount of its participations required to be purchased pursuant to said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such Revolving Credit Lender shall also pay to the Administrative Agent on demand an amount equal to the product of (i) the amount so required to be paid by such Revolving Credit Lender for the purchase of its participations times (ii) the daily average Federal Funds Rate during the period from and including the date of request for payment to the date on which such payment is immediately available to the Administrative Agent times (iii) a fraction the numerator of which is the number of days that elapsed during such period and the denominator of which is 360. If any such amount required to be paid by any Lender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is not in fact made available to the Administrative Agent within five (5) Business Days following the date upon which such Revolving Credit Lender receives notice from the Administrative Agent as to the amount of participations required to be purchased by it, the Administrative Agent shall be entitled to recover from such Revolving Credit Lender on demand, such amount with interest thereon calculated from such request date at the rate per annum applicable to Revolving Credit Loans that are Base Rate Loans hereunder. A certificate of the Administrative Agent submitted to any Revolving Credit Lender with respect to any amounts payable by any Revolving Credit Lender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shall be paid to the Administrative Agent for the account of the relevant Revolving Credit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(in its sole discretion) has elected to fund on behalf of such Revolving Credit Lender the amounts owing to such Revolving Credit Lenders, then the amounts shall be paid to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Whenever, at any time after the relevant Revolving Credit Lenders have received from any Revolving Credit Lenders purchases of participations in any Revolving Credit Loans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the Revolving Credit Lenders receive any payment on account thereof, such Revolving Credit Lenders will distribute to the Administrative Agent, for the account of the various Revolving Credit Lenders participating therein, such Revolving Credit Lenders’ participating interests in such amounts (appropriately adjusted, in the case of interest payments, to reflect the period of time during which such participations were outstanding) in like funds as received;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in the event that such payment received by any Revolving Credit Lenders are required to be returned, the Revolving Credit Lenders who received previous distributions in respect of their participating interests therein will return to the respective Revolving Credit Lenders any portion thereof previously so distributed to them in like funds as such payment is required to be returned by the respective Revolving Credit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Revolving Credit Lender’s obligation to purchase participating interests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shall be absolute and unconditional and shall not be affected by any circumstance including, without limitation, (a) any setoff, counterclaim, recoupment, defense or other right which such Revolving Credit Lender may have against any other Lender, Borrower or any other Person for any reason whatsoever, (b) the occurrence or continuance of an Event of Default, (c) any adverse change in the condition (financial or otherwise) of Borrower or any other Person, (d) any breach of this Agreement by the Borrower, any of its Subsidiaries or any Lender or any other Person, or (e)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to the contrary contained elsewhere in this Agreement, upon any purchase of participations as required above, each Revolving Credit Lender which has purchased such participations shall be entitled to receive from Borrower any increased costs and indemnities directly from Borrower to the same extent as if it were the direct Revolving Credit Lender as opposed to a participant therein. Borrower acknowledges and agrees that, upon the occurrence of a Sharing Event and after giving effect to the requirements of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increased Taxes may be owing by the Borrower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which Taxes shall be paid (to the extent provided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by Borrower, without any claim that the increased Taxes are not payable because same resulted from the participations effected as otherwise required by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anything to the contrary contained elsewhere in this Agreement, subject to the reasonable approval of the Administrative Agent, from time to time, the Borrower may request that the definition of “Alternative Currencies” be amended to include one or more additional alternative currencies specified at such time by the Borrower. If less than all the Revolving Credit Lenders holding Alternative Currency Commitments shall agree to such proposed amendment, then any such amendment shall be subject to a sufficient numbers of such Revolving Credit Lenders agreeing to fund in such additional alternative currency or currencies as the Administrative Agent shall deem to be practicable and shall include any such other changes as the Administrative Agent and such Revolving Credit Lenders shall deem to be reasonably necessary to effectuate such amendment. Nothing in this </w:t>
      </w:r>
      <w:r>
        <w:rPr>
          <w:rFonts w:ascii="Times New Roman;Times;Serif" w:hAnsi="Times New Roman;Times;Serif"/>
          <w:b w:val="false"/>
          <w:i w:val="false"/>
          <w:caps w:val="false"/>
          <w:smallCaps w:val="false"/>
          <w:sz w:val="20"/>
          <w:u w:val="single"/>
        </w:rPr>
        <w:t>Section 2.8(h)</w:t>
      </w:r>
      <w:r>
        <w:rPr>
          <w:rFonts w:ascii="Times New Roman;Times;Serif" w:hAnsi="Times New Roman;Times;Serif"/>
          <w:b w:val="false"/>
          <w:i w:val="false"/>
          <w:caps w:val="false"/>
          <w:smallCaps w:val="false"/>
          <w:sz w:val="20"/>
        </w:rPr>
        <w:t> shall constitute or be deemed to constitute an agreement by any Lender to fund any additional alternative currency even if such an amendment shall be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contained elsewhere in this Agreement, in the event a Foreign Qualified Borrower delivers a Notice of Borrowing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on or before 3:00 p.m. on the day that is five (5) Business Days after the Administrative Agent notifies such Revolving Credit Lender of the proposed Borrowing in accordance with </w:t>
      </w:r>
      <w:r>
        <w:rPr>
          <w:rFonts w:ascii="Times New Roman;Times;Serif" w:hAnsi="Times New Roman;Times;Serif"/>
          <w:b w:val="false"/>
          <w:i w:val="false"/>
          <w:caps w:val="false"/>
          <w:smallCaps w:val="false"/>
          <w:sz w:val="20"/>
          <w:u w:val="single"/>
        </w:rPr>
        <w:t>Section 2.1(d)(i)</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Election Deadline</w:t>
      </w:r>
      <w:r>
        <w:rPr>
          <w:rFonts w:ascii="Times New Roman;Times;Serif" w:hAnsi="Times New Roman;Times;Serif"/>
          <w:b w:val="false"/>
          <w:i w:val="false"/>
          <w:caps w:val="false"/>
          <w:smallCaps w:val="false"/>
          <w:sz w:val="20"/>
        </w:rPr>
        <w:t>”), each Revolving Credit Lender with an Alternative Currency Commitment shall notify the Administrative Agent that it elects to either (x) fund such Revolving Credit Loan to the applicable Foreign Qualified Borrower or (y) not fund such Revolving Credit Loan to the applicable Foreign Qualified Borrower. If any such Revolving Credit Lender fails to notify the Administrative Agent of such election on or before the Election Deadline, then such Revolving Credit Lender shall be irrevocably deemed to have elected not to make such Revolving Credit Loan. Based on the results of such elections, the following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all Revolving Credit Lenders with an Alternative Currency Commitment elect to fund such Revolving Credit Loan to the applicable Foreign Qualified Borrower, then the provisions of </w:t>
      </w:r>
      <w:r>
        <w:rPr>
          <w:rFonts w:ascii="Times New Roman;Times;Serif" w:hAnsi="Times New Roman;Times;Serif"/>
          <w:b w:val="false"/>
          <w:i w:val="false"/>
          <w:caps w:val="false"/>
          <w:smallCaps w:val="false"/>
          <w:sz w:val="20"/>
          <w:u w:val="single"/>
        </w:rPr>
        <w:t>Section 2.1(d)(i)</w:t>
      </w:r>
      <w:r>
        <w:rPr>
          <w:rFonts w:ascii="Times New Roman;Times;Serif" w:hAnsi="Times New Roman;Times;Serif"/>
          <w:b w:val="false"/>
          <w:i w:val="false"/>
          <w:caps w:val="false"/>
          <w:smallCaps w:val="false"/>
          <w:sz w:val="20"/>
        </w:rPr>
        <w:t> shall apply without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no Revolving Credit Lenders with an Alternative Currency Commitment elect to fund such Revolving Credit Loan to the applicable Foreign Qualified Borrower, then the applicable Foreign Qualified Borrower shall be deemed never to have submitted a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some but less than all of the Revolving Credit Lenders with an Alternative Currency Commitment elect to make such Revolving Credit Loan to the applicable Foreign Qualified Borrower, then the Pro Rata Revolving Credit Shares of the Revolving Credit Lenders with an Alternative Currency Commitment electing to make such Revolving Credit Loan to such applicable Foreign Qualified Borrower shall be increased with respect to such Revolving Credit Loan in proportion to their respective Alternative Currency Commitments such that the sum of such Lenders’ Pro Rata Revolving Credit Shares is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in no event shall a Revolving Credit Lender be required to fund a cumulative aggregate amount exceeding its Alternative Currency Commitment. If the limitation on Revolving Credit Lenders’ funding obligations provided in the preceding sentence results in an amount less than the amount of the proposed Borrowing set forth in the Notice of Borrowing being funded, then such amount of proposed Borrowing shall be deemed to be reduced to the amount funded in accordance with this </w:t>
      </w:r>
      <w:r>
        <w:rPr>
          <w:rFonts w:ascii="Times New Roman;Times;Serif" w:hAnsi="Times New Roman;Times;Serif"/>
          <w:b w:val="false"/>
          <w:i w:val="false"/>
          <w:caps w:val="false"/>
          <w:smallCaps w:val="false"/>
          <w:sz w:val="20"/>
          <w:u w:val="single"/>
        </w:rPr>
        <w:t>Section 2.8(i)(iii)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Limitation on Foreign Qualified Borrowers</w:t>
      </w:r>
      <w:r>
        <w:rPr>
          <w:rFonts w:ascii="Times New Roman;Times;Serif" w:hAnsi="Times New Roman;Times;Serif"/>
          <w:b w:val="false"/>
          <w:i w:val="false"/>
          <w:caps w:val="false"/>
          <w:smallCaps w:val="false"/>
          <w:sz w:val="20"/>
        </w:rPr>
        <w:t>. Notwithstanding anything to the contrary contained in this Agreement, Foreign Qualified Borrowers may borrow only in an Alternative Currency. In no event shall a Foreign Qualified Borrower have the right to borrow hereunder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Qualified Borrowers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at any time or from time to time, request that one or more Qualified Borrowers be added to this Agreement by notifying the Administrative Agent thereof in substantially the form of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hereto (including the jurisdiction of formation thereof), and the Administrative Agent shall promptly notify each Revolving Credit Lender. Borrower shall, or shall cause such Qualified Borrower to, deliver all documents required to be delivered pursuant to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6.2(d)</w:t>
      </w:r>
      <w:r>
        <w:rPr>
          <w:rFonts w:ascii="Times New Roman;Times;Serif" w:hAnsi="Times New Roman;Times;Serif"/>
          <w:b w:val="false"/>
          <w:i w:val="false"/>
          <w:caps w:val="false"/>
          <w:smallCaps w:val="false"/>
          <w:sz w:val="20"/>
        </w:rPr>
        <w:t xml:space="preserve"> with respect to a proposed Qualified Borrower, including, without limitation, copies of all Organizational Documents, good standing certificates (if applicable), and resolutions, Notes (if requested in writing) and customary legal opinions, each of which shall be in form and substance reasonably satisfactory to the Administrative Agent. Following the giving of any request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if the request for such Qualified Borrower obligates the Administrative Agent or any Revolving Credit Lender to comply with “know your customer” or similar identification procedures in circumstances where the necessary information is not already available to it, the Borrower shall, promptly upon the request of the Administrative Agent or any Revolving Credit Lender, supply such documentation and other evidence as is reasonably requested by the Administrative Agent or any Revolving Credit Lender in order for the Administrative Agent or such Revolving Credit Lender to carry out and be satisfied it has complied with the results of all necessary “know your customer” or other similar checks under all applicable laws and regulations. Upon delivery of the documentation and information required above to the reasonable satisfaction of the Administrative Agent, the proposed Qualified Borrower shall become a Qualified Borrower under this Agreement and the Administrative Agent shall give written notice thereof to the Borrower and the Revolving Credit Lenders (a “</w:t>
      </w:r>
      <w:r>
        <w:rPr>
          <w:rFonts w:ascii="Times New Roman;Times;Serif" w:hAnsi="Times New Roman;Times;Serif"/>
          <w:b w:val="false"/>
          <w:i w:val="false"/>
          <w:caps w:val="false"/>
          <w:smallCaps w:val="false"/>
          <w:sz w:val="20"/>
          <w:u w:val="single"/>
        </w:rPr>
        <w:t>New Foreign Qualified Borrower Notice</w:t>
      </w:r>
      <w:r>
        <w:rPr>
          <w:rFonts w:ascii="Times New Roman;Times;Serif" w:hAnsi="Times New Roman;Times;Serif"/>
          <w:b w:val="false"/>
          <w:i w:val="false"/>
          <w:caps w:val="false"/>
          <w:smallCaps w:val="false"/>
          <w:sz w:val="20"/>
        </w:rPr>
        <w:t>”). If the jurisdiction of organization of any proposed Qualified Borrower would require the Administrative Agent or any Revolving Credit Lender to comply with any Requirements of Law (including, without limitation any provisions relating to tax treaty status with respect to loans to Foreign Qualified Borrowers organized in the United Kingdom or anti-social forces representations and covenants with respect to Foreign Qualified Borrowers organized in Japan) then the Borrower and the Administrative Agent may, without the consent of any other Revolving Credit Lenders, effect such amendments to this Agreement as may be necessary or appropriate, in the reasonable opinion of the Administrative Agent and the Borrower, to implement the provisions of this Section, a copy of which amendment (a “</w:t>
      </w:r>
      <w:r>
        <w:rPr>
          <w:rFonts w:ascii="Times New Roman;Times;Serif" w:hAnsi="Times New Roman;Times;Serif"/>
          <w:b w:val="false"/>
          <w:i w:val="false"/>
          <w:caps w:val="false"/>
          <w:smallCaps w:val="false"/>
          <w:sz w:val="20"/>
          <w:u w:val="single"/>
        </w:rPr>
        <w:t>New Foreign Qualified Borrower Amendment</w:t>
      </w:r>
      <w:r>
        <w:rPr>
          <w:rFonts w:ascii="Times New Roman;Times;Serif" w:hAnsi="Times New Roman;Times;Serif"/>
          <w:b w:val="false"/>
          <w:i w:val="false"/>
          <w:caps w:val="false"/>
          <w:smallCaps w:val="false"/>
          <w:sz w:val="20"/>
        </w:rPr>
        <w:t xml:space="preserve">”) shall be made available to each Revolving Credit Lender. Nothing contained in this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shall limit the provisions of </w:t>
      </w:r>
      <w:r>
        <w:rPr>
          <w:rFonts w:ascii="Times New Roman;Times;Serif" w:hAnsi="Times New Roman;Times;Serif"/>
          <w:b w:val="false"/>
          <w:i w:val="false"/>
          <w:caps w:val="false"/>
          <w:smallCaps w:val="false"/>
          <w:sz w:val="20"/>
          <w:u w:val="single"/>
        </w:rPr>
        <w:t>Section 2.8(i)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PAYMENTS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Prepayments; Reductions in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 xml:space="preserve">. The Borrower or any Qualified Borrower may, at any time and from time to time, prepay the Loans in part or in their entirety, subject to the following limitations. The Borrower or the applicable Qualified Borrower shall give at least one (1) Business Day’s prior written notice, in the case of Base Rate Loans or Daily SOFR Loans, and at least three (3) Business Days’ prior written notice, in the case of Term Benchmark Loans or in the case of RFR Loans denominated in Dollars, and at least five (5) RFR Business Days’ prior written notice, in the case of RFR Loans denominated in Sterling or Canadian Dollars, in each case, to the Administrative Agent, including an Approved Borrower Portal, if arrangements for doing so have been approved by the Administrative Agent, (which the Administrative Agent shall promptly transmit to each applicable Lender) of any prepayment, which notice of prepayment shall be irrevocable and shall specify the date (which shall be a Business Day) of prepayment;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Revolving Credit Commitments as contemplated by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then such notice of prepayment may be revoked if such notice of termination is revoked in accordance with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Each voluntary partial prepayment of the Loans shall be in a minimum amount of $1,000,000 (or the remaining balance of the outstanding Loans of such Class, if less) and integral multiples of $100,000 thereof. Any voluntary prepayment pursuant to this Section 4.1 shall be applied to the Facility and in the manner specified by the Borrower in such notice of voluntary prepayment. Term Benchmark Loans may be prepaid in part or in their entirety only upon payment of the amounts described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Voluntary Reductions In Revolving Credit Commitments</w:t>
      </w:r>
      <w:r>
        <w:rPr>
          <w:rFonts w:ascii="Times New Roman;Times;Serif" w:hAnsi="Times New Roman;Times;Serif"/>
          <w:b w:val="false"/>
          <w:i w:val="false"/>
          <w:caps w:val="false"/>
          <w:smallCaps w:val="false"/>
          <w:sz w:val="20"/>
        </w:rPr>
        <w:t xml:space="preserve">. The Borrower may, upon at least three (3) Business Days’ prior written notice to the Administrative Agent, including an Approved Borrower Portal, if arrangements for doing so have been approved by the Administrative Agent, (which the Administrative Agent shall promptly transmit to each Revolving Credit Lender), at any time and from time to time, terminate in whole or permanently reduce in part the Revolving Credit Commitments and/or the Alternative Currency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have made whatever payment may be required to reduce the Revolving Credit Obligations to an amount less than or equal to the Revolving Credit Commitments as reduced or terminated, which amount shall become due and payable on the date specified in such notice. Any partial reduction of the Revolving Credit Commitments and/or the Alternative Currency Commitments shall be in an aggregate minimum amount of $25,000,000 and integral multiples of $1,000,000 in excess of that amount, and shall reduce the Revolving Credit Commitment and/or the Alternative Currency Commitment of each Revolving Credit Lender proportionately in accordance with its Pro Rata Revolving Credit Share. Any notice of termination or reduction given to the Administrative Agent under this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shall be irrevocable and shall specify the date (which shall be a Business Day) of such termination or reduction and, with respect to a partial reduction, the aggregate principal amount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termination of the Revolving Credit Commitments delivered by the Borrower may state that such notice is conditioned upon (i) the effectiveness of another credit facility or (ii) the consummation of another transaction, in which case such notice may be revoked by the Borrower (by notice to the Administrative Agent on or prior to the specified effective date) if such condition is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Penalty</w:t>
      </w:r>
      <w:r>
        <w:rPr>
          <w:rFonts w:ascii="Times New Roman;Times;Serif" w:hAnsi="Times New Roman;Times;Serif"/>
          <w:b w:val="false"/>
          <w:i w:val="false"/>
          <w:caps w:val="false"/>
          <w:smallCaps w:val="false"/>
          <w:sz w:val="20"/>
        </w:rPr>
        <w:t xml:space="preserve">. The prepayments and payments in respect of reductions and terminations described in clauses (a) and (b) of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may be made without premium or penalty (except as provided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Prepayments of Alternative Currency Loans</w:t>
      </w:r>
      <w:r>
        <w:rPr>
          <w:rFonts w:ascii="Times New Roman;Times;Serif" w:hAnsi="Times New Roman;Times;Serif"/>
          <w:b w:val="false"/>
          <w:i w:val="false"/>
          <w:caps w:val="false"/>
          <w:smallCaps w:val="false"/>
          <w:sz w:val="20"/>
        </w:rPr>
        <w:t xml:space="preserve">. The Administrative Agent shall calculate the Dollar Equivalent Amount of all Revolving Credit Loans denominated in the Alternative Currency at the time of each Borrowing thereof and on the last Business Day of each month during each Interest Period longer than one (1) month in duration. If at any such time (y) the Dollar Equivalent Amount of all outstanding Revolving Credit Loans denominated in the Alternative Currency, so determined by the Administrative Agent, in the aggregate, exceeds 105% of the Alternative Currency Sublimit and such exceedance continues for three (3) Business Days, the Borrower shall repay all or a portion of such Revolving Credit Loans, otherwise in accordance with the applicable terms of this Agreement, in such amount so that, following the making of such payment, the Dollar Equivalent Amount outstanding of such Revolving Credit Loans does not exceed the Alternative Currency Sublimit, or (z) the Dollar Equivalent Amount of all outstanding Revolving Credit Loans so determined by the Administrative Agent, in the aggregate, exceeds the Maximum Revolving Credit Amount, Borrower shall, in each case, repay all or a portion of the Revolving Credit Loans, otherwise in accordance with the applicable terms of this Agreement, in such amount so that, following the making of such payment, the Dollar Equivalent Amount outstanding of all Revolving Credit Loans does not exceed the Maximum Revolving Credit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if the Dollar Equivalent Amount of all outstanding Revolving Credit Loans exceeds the Maximum Revolving Credit Amount solely as a result of fluctuations in foreign exchange rates, the Borrower shall not be required to repay any outstanding Revolving Loans pursuant to this sentence until such time as the outstanding Revolving Credit Loan amount exceeds 105% of the Maximum Revolving Credit Amount for a period of three (3) consecutive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Manner and Time of Payment</w:t>
      </w:r>
      <w:r>
        <w:rPr>
          <w:rFonts w:ascii="Times New Roman;Times;Serif" w:hAnsi="Times New Roman;Times;Serif"/>
          <w:b w:val="false"/>
          <w:i w:val="false"/>
          <w:caps w:val="false"/>
          <w:smallCaps w:val="false"/>
          <w:sz w:val="20"/>
        </w:rPr>
        <w:t>. All payments of principal of and interest on the Loans and other Obligations (including, without limitation, fees and expenses) which are payable to the Administrative Agent, or any other Lender shall be made without condition, setoff, counterclaim or reservation of right, in immediately available funds, delivered to the Administrative Agent not later than 12:00 noon (New York time or local time to the Principal Financial Center of the applicable currency, in the case of an Alternative Currency) on the date and at the place due, to such account of the Administrative Agent as it may designate, for the account of the Administrative Agent or such other Lender, as the case may be; and funds received by the Administrative Agent, including, without limitation, funds in respect of any Loans to be made on that date, not later than 12:00 noon (New York time or local time to the Principal Financial Center of the applicable currency, in the case of an Alternative Currency) on any given Business Day shall be credited against payment to be made that day and funds received by the Administrative Agent after that time shall be deemed to have been paid on the next succeeding Business Day. All payments shall be in Dollars except for payments of principal, interest and fees on Alternative Currency Loans, which shall be in the applicable Alternative Currency thereof. Payments actually received by the Administrative Agent for the account of the Lenders, or any of them, shall be paid to them by the Administrative Agent promptly after receipt thereof,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Apportionment of Payments</w:t>
      </w:r>
      <w:r>
        <w:rPr>
          <w:rFonts w:ascii="Times New Roman;Times;Serif" w:hAnsi="Times New Roman;Times;Serif"/>
          <w:b w:val="false"/>
          <w:i w:val="false"/>
          <w:caps w:val="false"/>
          <w:smallCaps w:val="false"/>
          <w:sz w:val="20"/>
        </w:rPr>
        <w:t xml:space="preserve">. (i) Subject to the provisions of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 xml:space="preserve">, all payments of principal and interest in respect of outstanding Loans, all payments of fees and all other payments in respect of any other Obligations, shall be allocated among such of the Lenders as are entitled thereto, in proportion to their respective Pro Rata Revolving Credit Shares, or otherwise as provided herein. Subject to the provisions of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all such payments and any other amounts received by the Administrative Agent from or for the benefit of the Borrower or any Qualified Borrower shall be applied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pay principal of and interest on any portion of the Loans which the Administrative Agent may have advanced on behalf of any Lender other than itself for which the Administrative Agent has not then been reimbursed by such Lender or the Borrower or such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pay all other Obligations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the Borrower so designates.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designated by the Borrower, all principal payments in respect of Committed Loans denominated in Dollars shall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repay outstanding Base Rate Loans,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repay outstanding Daily SOFR Loans,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repay outstanding RFR Loans, and </w:t>
      </w:r>
      <w:r>
        <w:rPr>
          <w:rFonts w:ascii="Times New Roman;Times;Serif" w:hAnsi="Times New Roman;Times;Serif"/>
          <w:b w:val="false"/>
          <w:i w:val="false"/>
          <w:caps w:val="false"/>
          <w:smallCaps w:val="false"/>
          <w:sz w:val="20"/>
          <w:u w:val="single"/>
        </w:rPr>
        <w:t>then</w:t>
      </w:r>
      <w:r>
        <w:rPr>
          <w:rFonts w:ascii="Times New Roman;Times;Serif" w:hAnsi="Times New Roman;Times;Serif"/>
          <w:b w:val="false"/>
          <w:i w:val="false"/>
          <w:caps w:val="false"/>
          <w:smallCaps w:val="false"/>
          <w:sz w:val="20"/>
        </w:rPr>
        <w:t xml:space="preserve"> to repay outstanding Term Benchmark Loans, with those Term Benchmark Loans which have earlier expiring Interest Periods being repaid prior to those which have later expiring Interest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After the occurrence of an Event of Default and while the same is continuing, the Administrative Agent shall apply all payments in respect of any Obligations and any amounts received as a result of the exercise of remedies pursuant to </w:t>
      </w:r>
      <w:r>
        <w:rPr>
          <w:rFonts w:ascii="Times New Roman;Times;Serif" w:hAnsi="Times New Roman;Times;Serif"/>
          <w:b w:val="false"/>
          <w:i w:val="false"/>
          <w:caps w:val="false"/>
          <w:smallCaps w:val="false"/>
          <w:sz w:val="20"/>
          <w:u w:val="single"/>
        </w:rPr>
        <w:t>Sections 11.12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14.5</w:t>
      </w:r>
      <w:r>
        <w:rPr>
          <w:rFonts w:ascii="Times New Roman;Times;Serif" w:hAnsi="Times New Roman;Times;Serif"/>
          <w:b w:val="false"/>
          <w:i w:val="false"/>
          <w:caps w:val="false"/>
          <w:smallCaps w:val="false"/>
          <w:sz w:val="20"/>
        </w:rPr>
        <w:t>,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to pay principal of and interest on any portion of the Loans which the Administrative Agent may have advanced on behalf of any Lender other than itself for which the Administrative Agent has not then been reimbursed by such Lender or the Borrower or any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second, to pay Obligations in respect of any fees, expense reimbursements or indemnities then due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third, to pay Obligations in respect of any fees, expense reimbursements or indemnities then due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fourth, to pay interest due in respect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fifth, to the ratable payment or prepayment of principal outstanding on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sixth, to the ratable payment of all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order of priority set forth in this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xml:space="preserve"> and the related provisions of this Agreement are set forth solely to determine the rights and priorities of the Administrative Agent, the Lenders and other Holders as among themselves. The order of priority set forth in clauses (C) through (F) of this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xml:space="preserve"> may at any time and from time to time be changed by the Requisite Lenders without necessity of notice to or consent of or approval by the Borrower, any Holder which is not a Lender, or any other Person. The order of priority set forth in clauses (A) and (B) of this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may be changed only with the prior written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Subject to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 xml:space="preserve">, the Administrative Agent shall promptly distribute to each Lender at its primary address set forth on the appropriate signature page hereof or the signature page to the Assignment and Acceptance by which it became a Lender, or at such other address as a Lender or other Holder may request in writing, such funds as such Person may be entitled to receive, subject to the provisions of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under no circumstances be bound to inquire into or determine the validity, scope or priority of any interest or entitlement of any Holder and may suspend all payments or seek appropriate relief (including, without limitation, instructions from the Requisite Lenders or an action in the nature of interpleader) in the event of any doubt or dispute as to any apportionment or distribution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that any Lender fails to fund its Pro Rata Revolving Credit Share of any Loan requested by the Borrower or any Qualified Borrower which such Lender is obligated to fund under the terms of this Agreement (the funded portion of such Loan being hereinafter referred to as a “</w:t>
      </w:r>
      <w:r>
        <w:rPr>
          <w:rFonts w:ascii="Times New Roman;Times;Serif" w:hAnsi="Times New Roman;Times;Serif"/>
          <w:b w:val="false"/>
          <w:i w:val="false"/>
          <w:caps w:val="false"/>
          <w:smallCaps w:val="false"/>
          <w:sz w:val="20"/>
          <w:u w:val="single"/>
        </w:rPr>
        <w:t>Non Pro Rata Loan</w:t>
      </w:r>
      <w:r>
        <w:rPr>
          <w:rFonts w:ascii="Times New Roman;Times;Serif" w:hAnsi="Times New Roman;Times;Serif"/>
          <w:b w:val="false"/>
          <w:i w:val="false"/>
          <w:caps w:val="false"/>
          <w:smallCaps w:val="false"/>
          <w:sz w:val="20"/>
        </w:rPr>
        <w:t>”), until the earlier of such Defaulting Lender’s cure of such failure and the Revolving Credit Termination Date, the proceeds of all amounts thereafter repaid to the Administrative Agent by the Borrower or any Qualified Borrower and otherwise required to be applied to such Defaulting Lender’s share of all other Obligations pursuant to the terms of this Agreement shall be advanced to the Borrower or the applicable Qualified Borrower by the Administrative Agent on behalf of such Defaulting Lender to cure, in full or in part, such failure by such Lender, but shall nevertheless be deemed to have been paid to such Defaulting Lender in satisfaction of such other Obligations. Notwithstanding anything in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foregoing provisions of this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 xml:space="preserve"> shall apply only with respect to the proceeds of payments of Obligations and shall not affect the conversion or continuation of Loans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Lender shall be deemed to have cured its failure to fund its Pro Rata Revolving Credit Share of any Loan at such time as an amount equal to such Lender’s original Pro Rata Revolving Credit Share of the requested principal portion of such Loan is fully funded to the Borrower or applicable Qualified Borrower, whether made by such Lender itself or by operation of the terms of this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 and whether or not the Non Pro Rata Loan with respect thereto has been repaid,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amounts advanced to the Borrower or the applicable Qualified Borrower to cure, in full or in part, any such Lender’s failure to fund its Pro Rata Revolving Credit Share of any Loan (“</w:t>
      </w:r>
      <w:r>
        <w:rPr>
          <w:rFonts w:ascii="Times New Roman;Times;Serif" w:hAnsi="Times New Roman;Times;Serif"/>
          <w:b w:val="false"/>
          <w:i w:val="false"/>
          <w:caps w:val="false"/>
          <w:smallCaps w:val="false"/>
          <w:sz w:val="20"/>
          <w:u w:val="single"/>
        </w:rPr>
        <w:t>Cure Loans</w:t>
      </w:r>
      <w:r>
        <w:rPr>
          <w:rFonts w:ascii="Times New Roman;Times;Serif" w:hAnsi="Times New Roman;Times;Serif"/>
          <w:b w:val="false"/>
          <w:i w:val="false"/>
          <w:caps w:val="false"/>
          <w:smallCaps w:val="false"/>
          <w:sz w:val="20"/>
        </w:rPr>
        <w:t>”) shall bear interest at the Base Rate in effect from time to time, and for all other purposes of this Agreement shall be treated as if they were Base Rate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regardless of whether or not an Event of Default has occurred or is continuing, and notwithstanding the instructions of the Borrower or the applicable Qualified Borrower as to its desired application, all repayments of principal which, in accordance with the other terms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would be applied to the outstanding Base Rate Loans shall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ratably to all Base Rate Loans constituting Non Pro Rata Loans,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ratably to Base Rate Loans other than those constituting Non Pro Rata Loans or Cure Loans and,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ratably to Base Rate Loans constituting Cure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Payments on Non-Business Days</w:t>
      </w:r>
      <w:r>
        <w:rPr>
          <w:rFonts w:ascii="Times New Roman;Times;Serif" w:hAnsi="Times New Roman;Times;Serif"/>
          <w:b w:val="false"/>
          <w:i w:val="false"/>
          <w:caps w:val="false"/>
          <w:smallCaps w:val="false"/>
          <w:sz w:val="20"/>
        </w:rPr>
        <w:t xml:space="preserve">. Whenever any payment to be made by the Borrower or the applicable Qualified Borrower hereunder or under the Notes is stated to be due on a day which is not a Business Day, the payment shall instead be due on the next succeeding Business Day (or, as set forth in </w:t>
      </w:r>
      <w:r>
        <w:rPr>
          <w:rFonts w:ascii="Times New Roman;Times;Serif" w:hAnsi="Times New Roman;Times;Serif"/>
          <w:b w:val="false"/>
          <w:i w:val="false"/>
          <w:caps w:val="false"/>
          <w:smallCaps w:val="false"/>
          <w:sz w:val="20"/>
          <w:u w:val="single"/>
        </w:rPr>
        <w:t>Section 5.2(b)(ii)</w:t>
      </w:r>
      <w:r>
        <w:rPr>
          <w:rFonts w:ascii="Times New Roman;Times;Serif" w:hAnsi="Times New Roman;Times;Serif"/>
          <w:b w:val="false"/>
          <w:i w:val="false"/>
          <w:caps w:val="false"/>
          <w:smallCaps w:val="false"/>
          <w:sz w:val="20"/>
        </w:rPr>
        <w:t>,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Promise to Repay; Evidence of 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Promise to Repay</w:t>
      </w:r>
      <w:r>
        <w:rPr>
          <w:rFonts w:ascii="Times New Roman;Times;Serif" w:hAnsi="Times New Roman;Times;Serif"/>
          <w:b w:val="false"/>
          <w:i w:val="false"/>
          <w:caps w:val="false"/>
          <w:smallCaps w:val="false"/>
          <w:sz w:val="20"/>
        </w:rPr>
        <w:t>. The Borrower and each Qualified Borrower hereby promise to pay when due the principal amount of each Loan which is made to it, and further agree to pay all unpaid interest accrued thereon, in accordance with the terms of this Agreement. Any Lender may from time to time request in writing that its Loan to the Borrower or a Qualified Borrower, as applicable, be evidenced by a promissory note substantially in the form of Exhibit B. Upon receipt of such written request by the Borrower, the Borrower or the applicable Qualified Borrower, shall prepare, execute and deliver to such Lender a promissory note substantially in the form of Exhibit B evidencing the Loans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Each Lender shall maintain in accordance with its usual practice an account or accounts (a “</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evidencing the Indebtedness of the Borrower and each Qualified Borrower to such Lender resulting from each Loan owing to such Lender from time to time, including the amount of principal and interest payable and paid to such Lender from time to time hereunder and under the Notes. Notwithstanding the foregoing, the failure by any Lender to maintain a Loan Account shall in no way affect the Borrower’s or the applicable Qualified Borrower’s obligations hereunder, including, without limitation, the obligation to repay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Control Account</w:t>
      </w:r>
      <w:r>
        <w:rPr>
          <w:rFonts w:ascii="Times New Roman;Times;Serif" w:hAnsi="Times New Roman;Times;Serif"/>
          <w:b w:val="false"/>
          <w:i w:val="false"/>
          <w:caps w:val="false"/>
          <w:smallCaps w:val="false"/>
          <w:sz w:val="20"/>
        </w:rPr>
        <w:t xml:space="preserve">. The Register maintained by the Administrative Agent pursuant to </w:t>
      </w:r>
      <w:r>
        <w:rPr>
          <w:rFonts w:ascii="Times New Roman;Times;Serif" w:hAnsi="Times New Roman;Times;Serif"/>
          <w:b w:val="false"/>
          <w:i w:val="false"/>
          <w:caps w:val="false"/>
          <w:smallCaps w:val="false"/>
          <w:sz w:val="20"/>
          <w:u w:val="single"/>
        </w:rPr>
        <w:t>Section 14.1(c)</w:t>
      </w:r>
      <w:r>
        <w:rPr>
          <w:rFonts w:ascii="Times New Roman;Times;Serif" w:hAnsi="Times New Roman;Times;Serif"/>
          <w:b w:val="false"/>
          <w:i w:val="false"/>
          <w:caps w:val="false"/>
          <w:smallCaps w:val="false"/>
          <w:sz w:val="20"/>
        </w:rPr>
        <w:t> shall include a control account, and a subsidiary account for each Lender, in which accounts (taken together) shall be recorded (i) the date and amount of each Borrowing made hereunder, the type of Loan comprising such Borrowing and any Interest Period applicable thereto, (ii) the effective date and amount of each Assignment and Acceptance delivered to and accepted by it and the parties thereto, (iii) the amount of any principal or interest due and payable or to become due and payable from the Borrower to each Lender hereunder or under the Notes and (iv) the amount of any sum received by the Administrative Agent from the Borrower or the applicable Qualified Borrower hereunder and each Lender’s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Entries Binding</w:t>
      </w:r>
      <w:r>
        <w:rPr>
          <w:rFonts w:ascii="Times New Roman;Times;Serif" w:hAnsi="Times New Roman;Times;Serif"/>
          <w:b w:val="false"/>
          <w:i w:val="false"/>
          <w:caps w:val="false"/>
          <w:smallCaps w:val="false"/>
          <w:sz w:val="20"/>
        </w:rPr>
        <w:t>. The entries made in the Register and each Loan Account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Recourse to Limited Partners or General Partner</w:t>
      </w:r>
      <w:r>
        <w:rPr>
          <w:rFonts w:ascii="Times New Roman;Times;Serif" w:hAnsi="Times New Roman;Times;Serif"/>
          <w:b w:val="false"/>
          <w:i w:val="false"/>
          <w:caps w:val="false"/>
          <w:smallCaps w:val="false"/>
          <w:sz w:val="20"/>
        </w:rPr>
        <w:t xml:space="preserve">. Notwithstanding anything contained in this Agreement or in any other Loan Document to the contrary, it is expressly understood and agreed that nothing herein or in the Notes shall be construed as creating any liability on any Limited Partner, any General Partner, or any partner, member, manager, officer, shareholder or director of any Limited Partner or any General Partner, to pay any of the Obligations other than liability arising from or in connection with (i) fraud or (ii) the misappropriation or misapplication of proceeds of the Loans (in which case such liability shall extend to the Person(s) committing such fraud, misappropriation or misapplication, but not to any other Person described above); but nothing contained in this </w:t>
      </w:r>
      <w:r>
        <w:rPr>
          <w:rFonts w:ascii="Times New Roman;Times;Serif" w:hAnsi="Times New Roman;Times;Serif"/>
          <w:b w:val="false"/>
          <w:i w:val="false"/>
          <w:caps w:val="false"/>
          <w:smallCaps w:val="false"/>
          <w:sz w:val="20"/>
          <w:u w:val="single"/>
        </w:rPr>
        <w:t>Section 4.3(e</w:t>
      </w:r>
      <w:r>
        <w:rPr>
          <w:rFonts w:ascii="Times New Roman;Times;Serif" w:hAnsi="Times New Roman;Times;Serif"/>
          <w:b w:val="false"/>
          <w:i w:val="false"/>
          <w:caps w:val="false"/>
          <w:smallCaps w:val="false"/>
          <w:sz w:val="20"/>
        </w:rPr>
        <w:t>) shall be construed to prevent the exercise of any remedy allowed to the Administrative Agent or the Lenders by law or by the terms of this Agreement or the other Loan Documents which does not relate to or result in such an obligation by any Limited Partner or any General Partner (or any partner, member, manager, officer, shareholder or director of any Limited Partner or any General Partner) to pay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INTEREST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Interest on the Loans and other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Rate of Interest</w:t>
      </w:r>
      <w:r>
        <w:rPr>
          <w:rFonts w:ascii="Times New Roman;Times;Serif" w:hAnsi="Times New Roman;Times;Serif"/>
          <w:b w:val="false"/>
          <w:i w:val="false"/>
          <w:caps w:val="false"/>
          <w:smallCaps w:val="false"/>
          <w:sz w:val="20"/>
        </w:rPr>
        <w:t xml:space="preserve">. All Loans and the outstanding principal balance of all other Obligations shall bear interest on the unpaid principal amount thereof from the date such Loans are made and such other Obligations are due and payable until paid in full, except as otherwise provided in </w:t>
      </w:r>
      <w:r>
        <w:rPr>
          <w:rFonts w:ascii="Times New Roman;Times;Serif" w:hAnsi="Times New Roman;Times;Serif"/>
          <w:b w:val="false"/>
          <w:i w:val="false"/>
          <w:caps w:val="false"/>
          <w:smallCaps w:val="false"/>
          <w:sz w:val="20"/>
          <w:u w:val="single"/>
        </w:rPr>
        <w:t>Section 5.1(d)</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 Base Rate Loan or such other Obligation, at a rate per annum equal to the sum of (A) the Base Rate, as in effect from time to time as interest accrues,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then Applicable Margin for Base Rate Loans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Daily SOFR Loan, at a rate per annum equal to the Floating Overnight Daily SOFR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for Daily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 Term Benchmark Loan, at a rate per annum equal to the sum of (A) the Term SOFR Rate, the Local Rate, the Term CORRA Rate, the Adjusted EURIBOR Rate or the Adjusted TIBOR Rate, as applicable, determined for the applicable Interest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then Applicable Margin for Term Benchmark Loans of such Class;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an RFR Loan, at a rate per annum equal to the sum of (A) the applicable Daily Simple RFR,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then Applicable Margin for RFR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basis for determining the rate of interest on the Loans shall be selected by the Borrower or the applicable Qualified Borrower at the time a Notice of Borrowing or a Notice of Conversion/Continuation is delivered by the Borrower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neither the Borrower nor any Qualified Borrower may select the Term Benchmark Rate as the applicable basis for determining the rate of interest on such a Loan if at the time of such selection an Event of Default or a Potential Event of Default would occur or has occurred and is continuing and further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from and after the occurrence of an Event of Default or a Potential Event of Default, each Term Benchmark Loan then outstanding may, at the Administrative Agent’s option, convert to a Base Rate Loan. If on any day any Loan is outstanding with respect to which notice has not been timely delivered to the Administrative Agent in accordance with the terms of this Agreement specifying the basis for determining the rate of interest on that day, then for that day interest on that Loan shall be determined by reference to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Interest Payments</w:t>
      </w:r>
      <w:r>
        <w:rPr>
          <w:rFonts w:ascii="Times New Roman;Times;Serif" w:hAnsi="Times New Roman;Times;Serif"/>
          <w:b w:val="false"/>
          <w:i w:val="false"/>
          <w:caps w:val="false"/>
          <w:smallCaps w:val="false"/>
          <w:sz w:val="20"/>
        </w:rPr>
        <w:t>. (i) Interest accrued on each Committed Loan shall be payable in arrears (A) on the Interest Payment Date for such Loan and (B) in the case of any Committed Loan, if not theretofore paid in full, on the maturity date (whether by acceleration or otherwise) of such Committed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Interest accrued on the principal balance of all other Obligations shall be calculated on the last day of each calendar month and shall be payable in arrears (A) on the first day of each calendar month, commencing on the first such day following the incurrence of such Obligation, (B) upon repayment thereof in full or in part, and (C) if not theretofore paid in full, at the time such other Obligation becomes due and payable (whether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Conversion or Continuation</w:t>
      </w:r>
      <w:r>
        <w:rPr>
          <w:rFonts w:ascii="Times New Roman;Times;Serif" w:hAnsi="Times New Roman;Times;Serif"/>
          <w:b w:val="false"/>
          <w:i w:val="false"/>
          <w:caps w:val="false"/>
          <w:smallCaps w:val="false"/>
          <w:sz w:val="20"/>
        </w:rPr>
        <w:t xml:space="preserve">. (i) The Borrower or the applicable Qualified Borrower shall have the option (A) to convert at any time all or any part of outstanding Base Rate Loans to Term Benchmark Loans, RFR Loans or Daily SOFR Loans; (B) to convert all or any part of outstanding Term Benchmark Loans denominated in Dollars having Interest Periods which expire on the same date to Base Rate Loans, RFR Loans or Daily SOFR Loans, on such expiration date; (C) to convert at any time all or any part of outstanding Daily SOFR Loans to Base Rate Loans, RFR Loans or Term Benchmark Loans, (D) to convert at any time all or any part of outstanding RFR Loans denominated in Dollars to Base Rate Loans, Daily SOFR Loans or Term Benchmark Loans and (E) to continue all or any part of outstanding Term Benchmark Loans having Interest Periods which expire on the same date as Term Benchmark Loans, and the succeeding Interest Period of such continued Loans shall commence on such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no such outstanding Loan may be continued as, or be converted into, a Term Benchmark Loan (i) if the continuation of, or the conversion into, would violate any of the provisions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(ii) if an Event of Default or a Potential Event of Default would occur or has occurred and is continuing. Any conversion into or continuation of Term Benchmark Loans under this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shall be in a minimum amount of $1,000,000 and in integral multiples of $100,000 in excess of that amount, except in the case of a conversion into or a continuation of an entire Borrowing of Non Pro Rata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convert or continue a Loan under </w:t>
      </w:r>
      <w:r>
        <w:rPr>
          <w:rFonts w:ascii="Times New Roman;Times;Serif" w:hAnsi="Times New Roman;Times;Serif"/>
          <w:b w:val="false"/>
          <w:i w:val="false"/>
          <w:caps w:val="false"/>
          <w:smallCaps w:val="false"/>
          <w:sz w:val="20"/>
          <w:u w:val="single"/>
        </w:rPr>
        <w:t>Section 5.1(c)(i)</w:t>
      </w:r>
      <w:r>
        <w:rPr>
          <w:rFonts w:ascii="Times New Roman;Times;Serif" w:hAnsi="Times New Roman;Times;Serif"/>
          <w:b w:val="false"/>
          <w:i w:val="false"/>
          <w:caps w:val="false"/>
          <w:smallCaps w:val="false"/>
          <w:sz w:val="20"/>
        </w:rPr>
        <w:t xml:space="preserve">, the Borrower or the applicable Qualified Borrower shall deliver a Notice of Conversion/Continuation to the Administrative Agent signed by an authorized officer of the Borrower (provided that if such Notice of Conversion/Continuation is submitted through an Approved Borrower Portal, such signature requirement may be waived at the sole discretion of the Administrative Agent) no later than 11:00 a.m. (New York time) on the date (which shall be a Business Day) of the conversion of such Loan (in the case of the conversion of a Base Rate Loan to a Daily SOFR Loan or the conversion of a Daily SOFR Loan to a Base Rate Loan); three (3) Business Days (in the case of the conversion or continuation of a Dollar denominated Term Benchmark Loan); or four (4) Business Days (in the case of an Alternative Currency Loan) in advance of the proposed conversion/continuation date. A Notice of Conversion/Continuation shall specify (A) the proposed conversion/continuation date (which shall be a Business Day), (B) the principal amount of the Loan to be converted/continued, (C) whether such Loan shall be converted and/or continued, and (D) in the case of a conversion to, or continuation of, a Term Benchmark Loan, the requested Interest Period. In lieu of delivering a Notice of Conversion/Continuation, the Borrower or the applicable Qualified Borrower may give the Administrative Agent telephonic notice of any proposed conversion/continuation by the time required under this </w:t>
      </w:r>
      <w:r>
        <w:rPr>
          <w:rFonts w:ascii="Times New Roman;Times;Serif" w:hAnsi="Times New Roman;Times;Serif"/>
          <w:b w:val="false"/>
          <w:i w:val="false"/>
          <w:caps w:val="false"/>
          <w:smallCaps w:val="false"/>
          <w:sz w:val="20"/>
          <w:u w:val="single"/>
        </w:rPr>
        <w:t>Section 5.1(c)(ii)</w:t>
      </w:r>
      <w:r>
        <w:rPr>
          <w:rFonts w:ascii="Times New Roman;Times;Serif" w:hAnsi="Times New Roman;Times;Serif"/>
          <w:b w:val="false"/>
          <w:i w:val="false"/>
          <w:caps w:val="false"/>
          <w:smallCaps w:val="false"/>
          <w:sz w:val="20"/>
        </w:rPr>
        <w:t xml:space="preserve">, if the Borrower confirms such notice by delivery of the Notice of Conversion/Continuation to the Administrative Agent by facsimile transmission promptly, but in no event later than 3:00 p.m. (New York time) on the same day. Promptly after receipt of a Notice of Conversion/Continuation under this </w:t>
      </w:r>
      <w:r>
        <w:rPr>
          <w:rFonts w:ascii="Times New Roman;Times;Serif" w:hAnsi="Times New Roman;Times;Serif"/>
          <w:b w:val="false"/>
          <w:i w:val="false"/>
          <w:caps w:val="false"/>
          <w:smallCaps w:val="false"/>
          <w:sz w:val="20"/>
          <w:u w:val="single"/>
        </w:rPr>
        <w:t>Section 5.1(c)(ii)</w:t>
      </w:r>
      <w:r>
        <w:rPr>
          <w:rFonts w:ascii="Times New Roman;Times;Serif" w:hAnsi="Times New Roman;Times;Serif"/>
          <w:b w:val="false"/>
          <w:i w:val="false"/>
          <w:caps w:val="false"/>
          <w:smallCaps w:val="false"/>
          <w:sz w:val="20"/>
        </w:rPr>
        <w:t xml:space="preserve"> (or telephonic notice in lieu thereof), the Administrative Agent shall notify each Lender by facsimile transmission, or other similar form of transmission, of the proposed conversion/continuation. Any Notice of Conversion/Continuation for conversion to, or continuation of, a Loan (or telephonic notice in lieu thereof) given pursuant to this </w:t>
      </w:r>
      <w:r>
        <w:rPr>
          <w:rFonts w:ascii="Times New Roman;Times;Serif" w:hAnsi="Times New Roman;Times;Serif"/>
          <w:b w:val="false"/>
          <w:i w:val="false"/>
          <w:caps w:val="false"/>
          <w:smallCaps w:val="false"/>
          <w:sz w:val="20"/>
          <w:u w:val="single"/>
        </w:rPr>
        <w:t>Section 5.1(c)(ii)</w:t>
      </w:r>
      <w:r>
        <w:rPr>
          <w:rFonts w:ascii="Times New Roman;Times;Serif" w:hAnsi="Times New Roman;Times;Serif"/>
          <w:b w:val="false"/>
          <w:i w:val="false"/>
          <w:caps w:val="false"/>
          <w:smallCaps w:val="false"/>
          <w:sz w:val="20"/>
        </w:rPr>
        <w:t xml:space="preserve"> shall be irrevocable, and the Borrower or the applicable Qualified Borrower shall be bound to convert or continue in accordance therewith. In the event no Notice of Conversion/Continuation is delivered as and when specified in this </w:t>
      </w:r>
      <w:r>
        <w:rPr>
          <w:rFonts w:ascii="Times New Roman;Times;Serif" w:hAnsi="Times New Roman;Times;Serif"/>
          <w:b w:val="false"/>
          <w:i w:val="false"/>
          <w:caps w:val="false"/>
          <w:smallCaps w:val="false"/>
          <w:sz w:val="20"/>
          <w:u w:val="single"/>
        </w:rPr>
        <w:t>Section 5.1(c)(ii)</w:t>
      </w:r>
      <w:r>
        <w:rPr>
          <w:rFonts w:ascii="Times New Roman;Times;Serif" w:hAnsi="Times New Roman;Times;Serif"/>
          <w:b w:val="false"/>
          <w:i w:val="false"/>
          <w:caps w:val="false"/>
          <w:smallCaps w:val="false"/>
          <w:sz w:val="20"/>
        </w:rPr>
        <w:t xml:space="preserve"> with respect to outstanding Term Benchmark Loans, upon the expiration of the Interest Period applicable thereto, such Loans shall automatically be continued as Term Benchmark Loans with an Interest Period of one (1)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no such outstanding Loan may be continued as, or be converted into, a Term Benchmark Loan (i) if the continuation of, or the conversion into, would violate any of the provisions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(ii) if an Event of Default or a Potential Event of Default would occur or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xml:space="preserve">. Notwithstanding the rates of interest specified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elsewhere in this Agreement (i) if any Obligations are not paid when due, whether at maturity, upon acceleration or otherwise, such overdue amount shall bear interest, after as well as before judgment, at a rate equal to the sum of (A) the Base Rate, as in effect from time to time as interest accrues,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two percent (2.0%) per annum, and (ii) upon the request of the Requisite Lenders while any other Event of Default exists, the principal balance of all outstanding Loans and other Obligations shall bear interest at a rate equal to the sum of (A) the Base Rate, as in effect from time to time as interest accrues,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two percent (2.0%)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xml:space="preserve">. Interest on all Obligations shall be computed on the basis of the actual number of days elapsed in the period during which interest accrues and a year of 360 days (or 365/366 days in the case of interest computed by reference to clause (i) of the definition of Base Rate, the AUD Bank Bill Reference Rate, Term CORRA Rate, Daily Simple CORRA, the Canadian Prime Rate, the TIBOR Rate, or the Daily Simple RFR for Loans denominated in Sterling). In computing interest on any Loan, the date of the making of the Loan or the first day of an Interest Period, as the case may be, shall be included and the date of payment or the expiration date of an Interest Period, as the case may be, shall be excluded;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if a Loan is repaid on the same day on which it is made, one (1) day’s interest shall be paid on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Relevant Rate Information</w:t>
      </w:r>
      <w:r>
        <w:rPr>
          <w:rFonts w:ascii="Times New Roman;Times;Serif" w:hAnsi="Times New Roman;Times;Serif"/>
          <w:b w:val="false"/>
          <w:i w:val="false"/>
          <w:caps w:val="false"/>
          <w:smallCaps w:val="false"/>
          <w:sz w:val="20"/>
        </w:rPr>
        <w:t>. Upon the reasonable request of the Borrower or the applicable Qualified Borrower from time to time, the Administrative Agent shall promptly provide to the Borrower such information with respect to the applicable Relevant Rate as may be so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Special Provisions Governing Term Benchmark Loans and RFR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Amount of Term Benchmark Loans and RFR Loans</w:t>
      </w:r>
      <w:r>
        <w:rPr>
          <w:rFonts w:ascii="Times New Roman;Times;Serif" w:hAnsi="Times New Roman;Times;Serif"/>
          <w:b w:val="false"/>
          <w:i w:val="false"/>
          <w:caps w:val="false"/>
          <w:smallCaps w:val="false"/>
          <w:sz w:val="20"/>
        </w:rPr>
        <w:t>. Each Term Benchmark Loan and RFR Loan shall be in a minimum principal amount of $1,500,000 or, in the case of an Alternative Currency Loan, the Dollar Equivalent Amount equal to $1,500,000.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Determination of Interest Period</w:t>
      </w:r>
      <w:r>
        <w:rPr>
          <w:rFonts w:ascii="Times New Roman;Times;Serif" w:hAnsi="Times New Roman;Times;Serif"/>
          <w:b w:val="false"/>
          <w:i w:val="false"/>
          <w:caps w:val="false"/>
          <w:smallCaps w:val="false"/>
          <w:sz w:val="20"/>
        </w:rPr>
        <w:t xml:space="preserve">. By giving notice as set forth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(with respect to a Borrowing of Term Benchmark Loans)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a conversion into or continuation of Term Benchmark Loans), the Borrower or the applicable Qualified Borrower shall have the option, subject to the other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to select an interest period (each, an “</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to apply to the Loans described in such notice, subject to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availability, the Borrower or the applicable Qualified Borrower may only select, as to a particular Borrowing of Term Benchmark Loans, an Interest Period of (A) for any Borrowing denominated in an Agreed Currency other than Canadian Dollars, one (1), three (3) or six (6) months in duration and (B) for any Borrowing denominated in Canadian Dollars, one (1) or three (3) months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immediately successive Interest Periods applicable to a Borrowing of Term Benchmark Loans, each successive Interest Period shall commence on the day on which the next preceding Interest Period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any Interest Period would otherwise expire on a day which is not a Business Day, such Interest Period shall be extended to expire on the next succeeding Business Day if the next succeeding Business Day occurs in the same calendar month, and if there will be no succeeding Business Day in such calendar month, the Interest Period shall expire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Borrower nor the applicable Qualified Borrower may select an Interest Period as to any Loan if such Interest Period terminates later than the Revolving Credit Termination Date or any maturity date for a Term Loan Facility;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There shall be no more than fifteen (15) Term Benchmark Borrowings and RFR Borrowings in effect at any one time with respect to Revolving Credit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the event that any New Revolving Credit Commitments are established, the Borrower shall, in each case, receive one (1) additional Term Benchmark Borrowing or RFR Borrowing with respect to Revolving Credit Loans following such establishment.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Determination of Interest Rate</w:t>
      </w:r>
      <w:r>
        <w:rPr>
          <w:rFonts w:ascii="Times New Roman;Times;Serif" w:hAnsi="Times New Roman;Times;Serif"/>
          <w:b w:val="false"/>
          <w:i w:val="false"/>
          <w:caps w:val="false"/>
          <w:smallCaps w:val="false"/>
          <w:sz w:val="20"/>
        </w:rPr>
        <w:t>. All interest hereunder on any Loan shall be computed on a daily basis based upon the outstanding principal amount of such loan as of the applicable date of determination. The applicable Base Rate, Term SOFR Rate, Floating Overnight Daily SOFR Rate, Local Rate, Term CORRA Rate, Adjusted EURIBOR Rate, EURIBOR Rate, Adjusted TIBOR Rate, TIBOR Rate or Daily Simple RFR shall be determined by the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 (i) Subject to clauses (ii), (iii), (iv), (v) and (vi) of this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determines (which determination shall be conclusive absent manifest error) (1) prior to the commencement of any Interest Period for a Term Benchmark Borrowing, that adequate and reasonable means do not exist for ascertaining the Term SOFR Rate, the Local Rate, the Term CORRA Rate, the Adjusted EURIBOR Rate or the Adjusted TIBOR Rate (including because the Relevant Screen Rate is not available or published on a current basis), for the applicable Agreed Currency and such Interest Period or (2) at any time, that adequate and reasonable means do not exist for ascertaining the applicable Floating Overnight Daily SOFR Rate or Daily Simple RFR for the applicable Agreed Currency;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Administrative Agent is advised by the Requisite Lenders in writing that (1) prior to the commencement of any Interest Period for a Term Benchmark Borrowing, the Term SOFR Rate, the Local Rate, the Term CORRA Rate, the Adjusted EURIBOR Rate, the EURIBOR Rate, the Adjusted TIBOR Rate or the TIBOR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(2) at any time, the applicable Floating Overnight Daily SOFR Rate, Daily Simple RFR or RFR for the applicable Agreed Currency will not adequately and fairly reflect the cost to such Lenders (or Lender) of making or maintaining their Loans (or its Loan) included in such Borrowing for the applicable Agreed Currency;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so advise the Administrative Agent unless such Lender is generally making similar claims upon, or otherwise similarly enforcing its agreements with, similarly-situated borrowers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no Lender shall have any obligation to disclose information about any other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shall give notice thereof to the Borrower and the Lenders by telephone (which shall promptly thereafter be confirmed in writing), telecopy or electronic mail as promptly as practicable thereafter and, until (x) the Administrative Agent notifies the Borrower and the Lenders that the circumstances giving rise to such notice no longer exist with respect to the relevant Benchmark (which notice shall be promptly provided by the Administrative Agent following the termination or cessation of such circumstance(s)) and (y) the Borrower delivers a new Notice of Conversion/Continuation in accordance with the terms of Section 5.1(c) or a new Notice of Borrowing in accordance with the terms of Section 2.1(b), (A) for Loans denominated in Dollars, (1) any Notice of Conversion/Continuation that requests the conversion of any Borrowing to, or continuation of any Borrowing as, a Term Benchmark Borrowing and any Notice of Borrowing that requests a Term Benchmark Borrowing shall instead be deemed to be a Notice of Conversion/Continuation or a Notice of Borrowing, as applicable, for (x) an RFR Borrowing denominated in Dollars so long as the Daily Simple RFR for Dollar Borrowings is not also the subject of Section 5.2(d)(i)(A) or (B) above or (y) a Base Rate Borrowing if the Floating Overnight Daily SOFR Rate or Daily Simple RFR for Dollar Borrowings also is the subject of Section 5.2(d)(i)(A) or (B) above and (2) any Notice of Borrowing that requests an RFR Borrowing or a Daily SOFR Borrowing shall instead be deemed to be a Notice of Borrowing, as applicable, for a Base Rate Borrowing and (B) for Loans denominated in an Alternative Currency, any Notice of Conversion/Continuation that requests the conversion of any Borrowing to, or continuation of any Borrowing as, a Term Benchmark Borrowing and any Notice of Borrowing that requests a Term Benchmark Borrowing or an RFR Borrowing, in each case, for the relevant Benchmark, (i) if relating to Canadian Dollars, shall instead be deemed a request for Canadian Prime Rate Loans or (ii) if relating to any other Alternative Currency, shall be ineffective;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circumstances giving rise to such notice affect only one Type of Borrowings, then all other Types of Borrowings shall be permitted. Furthermore, if any Term Benchmark Loan, RFR Loan or Daily SOFR Loan in any Agreed Currency is outstanding on the date of the Borrower’s receipt of the notice from the Administrative Agent referred to in this Section 5.2(d)(i) with respect to a Relevant Rate applicable to such Term Benchmark Loan, RFR Loan or Daily SOFR Loan, then until (x) the Administrative Agent notifies the Borrower and the Lenders that the circumstances giving rise to such notice no longer exist with respect to the relevant Benchmark and (y) the Borrower delivers a new Notice of Conversion/Continuation in accordance with the terms of Section 5.1(c) or a new Notice of Borrowing in accordance with the terms of Section 2.1(b),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Daily Simple RFR for Dollar Borrowings is not also the subject of Section 5.2(d)(i)(A) or (B) above or (y) a Base Rate Loan if the Floating Overnight Daily SOFR Rate or Daily Simple RFR for Dollar Borrowings also is the subject of Section 5.2(d)(i)(A) or (B) above, on such day, and (2) any RFR Loan or Daily SOFR Loan shall on and from such day be converted by the Administrative Agent to, and shall constitute a Base Rate Loan and (B) for Loans denominated in an Alternative Currency, (1) any Term Benchmark Loan shall, on the last day of the Interest Period applicable to such Loan (or the next succeeding Business Day if such day is not a Business Day) bear interest at (x) if denominated in Canadian Dollars, the Canadian Prime Rate or (y) if denominated in any other Alternative Currency, the Central Bank Rate (or in the case of Yen, the Japanese Prime Rate) for the applicable Alternative Currency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CBR Spread;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(which determination shall be conclusive and binding absent manifest error) that the Central Bank Rate (or in the case of Yen, the Japanese Prime Rate) for the applicable Alternative Currency cannot be determined, any outstanding affected Term Benchmark Loans denominated in any Alternative Currency shall, at the Borrower’s election prior to such day: (A) be prepaid by the Borrower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CBR Spread;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(A) be converted into Base Rate Loans denominated in Dollars (in an amount equal to the Dollar Equivalent of such Alternative Currency) immediately or (B) be prepaid in full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Requisite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anything to the contrary herein or in any other Loan Document, the Administrative Agent will in consultation with the Borrower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(iii)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will promptly notify the Borrower and the Lenders of (A) any occurrence of a Benchmark Transition Event, (B) the implementation of any Benchmark Replacement, (C) the effectiveness of any Benchmark Replacement Conforming Changes, (D) the removal or reinstatement of any tenor of a Benchmark pursuant to clause (v) below and (E) the commencement or conclusion of any Benchmark Unavailability Period. Any determination, decision or election that may be made by the Administrative Agent or, if applicable, any Lender (or group of Lenders) pursuant to this Section 5.2(d),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Notwithstanding anything to the contrary herein or in any other Loan Document, at any time (including in connection with the implementation of a Benchmark Replacement), (i) if the then-current Benchmark is a term rate (including the Term SOFR Rate, Local Rate, Term CORRA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Upon the Borrower’s receipt of notice of the commencement of a Benchmark Unavailability Period, the Borrower may revoke any request for a Term Benchmark Borrowing, RFR Borrowing or Daily SOFR Borrowing of, conversion to or continuation of Term Benchmark Loans to be made, converted or continued during any Benchmark Unavailability Period and, failing that, either (x) the Borrower will be deemed to have converted any request for (1) a Term Benchmark Borrowing denominated in Dollars into a request for a Borrowing of or conversion to (A) an RFR Borrowing denominated in Dollars so long as the Daily Simple RFR for Dollar Borrowings is not the subject of a Benchmark Transition Event or (B) a Base Rate Borrowing if the Daily Floating Overnight SOFR Rate or the Daily Simple RFR for Dollar Borrowings is the subject of a Benchmark Transition Event and (2) an RFR Borrowing or Daily SOFR Borrowing denominated in Dollars into a request for a Borrowing of or conversion to an ABR Borrowing or (y) any Term Benchmark Borrowing or RFR Borrowing denominated in an Alternative Currency shall be ineffective.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RFR Loan or Daily SOFR Loan in any Agreed Currency is outstanding on the date of the Borrower’s receipt of notice of the commencement of a Benchmark Unavailability Period with respect to a Relevant Rate applicable to such Term Benchmark Loan, RFR Loan or Daily SOFR Loan, then until such time as a Benchmark Replacement for such Agreed Currency is implemented pursuant to this Section 5.2(d),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Daily Simple RFR for Dollar Borrowings is not the subject of a Benchmark Transition Event or (y) a Base Rate Loan if the Daily Floating Overnight SOFR Rate or Daily Simple RFR for Dollar Borrowings is the subject of a Benchmark Transition Event, on such day and (2) any RFR Loan or Daily SOFR Loan shall on and from such day be converted by the Administrative Agent to, and shall constitute a Base Rate Loan and (B) for Loans denominated in an Alternative Currency, (1) any Term Benchmark Loan shall, on the last day of the Interest Period applicable to such Loan (or the next succeeding Business Day if such day is not a Business Day) bear interest at (x) if denominated in Canadian Dollars, the Canadian Prime Rate or (y) if denominated in any other Alternative Currency, the Central Bank Rate (or in the case of Yen, the Japanese Prime Rate) for the applicable Alternative Currency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CBR Spread;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(which determination shall be conclusive and binding absent manifest error) that the Central Bank Rate (or in the case of Yen, the Japanese Prime Rate) for the applicable Alternative Currency cannot be determined, any outstanding affected Term Benchmark Loans denominated in any Alternative Currency shall, at the Borrower’s election prior to such day: (x) be prepaid by the Borrower on such day or (y)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CBR Spread;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(x) be converted into Base Rate Loans denominated in Dollars (in an amount equal to the Dollar Equivalent of such Alternative Currency) immediately or (y) be prepaid in full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(i) If at any time any Lender determines (which determination shall, absent manifest error, be final and conclusive and binding upon all parties) that the making, converting, maintaining or continuation of any Term Benchmark Loan, Daily SOFR Loan, or RFR Loan has become unlawful or impermissible by compliance by that Lender with any law, governmental rule, regulation or order of any Governmental Authority (whether or not having the force of law and whether or not failure to comply therewith would be unlawful or would result in costs or penalties), then, and in any such event, such Lender may give notice of that determination, in writing, to the Borrower, the applicable Qualified Borrower and the Administrative Agent, and the Administrative Agent shall promptly transmit the notice to each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When notice is given by a Lender under </w:t>
      </w:r>
      <w:r>
        <w:rPr>
          <w:rFonts w:ascii="Times New Roman;Times;Serif" w:hAnsi="Times New Roman;Times;Serif"/>
          <w:b w:val="false"/>
          <w:i w:val="false"/>
          <w:caps w:val="false"/>
          <w:smallCaps w:val="false"/>
          <w:sz w:val="20"/>
          <w:u w:val="single"/>
        </w:rPr>
        <w:t>Section 5.2(e)(i)</w:t>
      </w:r>
      <w:r>
        <w:rPr>
          <w:rFonts w:ascii="Times New Roman;Times;Serif" w:hAnsi="Times New Roman;Times;Serif"/>
          <w:b w:val="false"/>
          <w:i w:val="false"/>
          <w:caps w:val="false"/>
          <w:smallCaps w:val="false"/>
          <w:sz w:val="20"/>
        </w:rPr>
        <w:t>, (A) the Borrower’s or the applicable Qualified Borrower’s right to request from such Lender and such Lender’s obligation, if any, to make Term Benchmark Loans, Daily SOFR Loans, or RFR Loans shall be immediately suspended, and such Lender shall make a Base Rate Loan as part of any requested Borrowing of Term Benchmark Loans or Daily SOFR Loans and (B) if the affected Term Benchmark Loans, Daily SOFR Loans or RFR Loans are then outstanding, the Borrower or such Qualified Borrower shall immediately, or if permitted by applicable law, no later than the date permitted thereby, upon at least one (1) Business Day’s prior written notice to the Administrative Agent and the affected Lender, at its option either convert each such Loan into a Base Rate Loan or prepay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at any time after a Lender gives notice under </w:t>
      </w:r>
      <w:r>
        <w:rPr>
          <w:rFonts w:ascii="Times New Roman;Times;Serif" w:hAnsi="Times New Roman;Times;Serif"/>
          <w:b w:val="false"/>
          <w:i w:val="false"/>
          <w:caps w:val="false"/>
          <w:smallCaps w:val="false"/>
          <w:sz w:val="20"/>
          <w:u w:val="single"/>
        </w:rPr>
        <w:t>Section 5.2(e)(i)</w:t>
      </w:r>
      <w:r>
        <w:rPr>
          <w:rFonts w:ascii="Times New Roman;Times;Serif" w:hAnsi="Times New Roman;Times;Serif"/>
          <w:b w:val="false"/>
          <w:i w:val="false"/>
          <w:caps w:val="false"/>
          <w:smallCaps w:val="false"/>
          <w:sz w:val="20"/>
        </w:rPr>
        <w:t> such Lender determines that it may lawfully make Term Benchmark Loans, Daily SOFR Loans or RFR Loans, such Lender shall promptly give notice of that determination, in writing, to the Borrower, the applicable Qualified Borrower and the Administrative Agent, and the Administrative Agent shall promptly transmit the notice to each other Lender. The Borrower’s and such Qualified Borrower’s right to request, and such Lender’s obligation, if any, to make Term Benchmark Loans, Daily SOFR Loans or RFR Loans shall thereupon be restored.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Lender determines that any Law has made it unlawful, or that any Governmental Authority has asserted that it is unlawful, for the Lender or its applicable Lending Office to issue, make, maintain, fund or charge interest with respect to any Credit Extension to any Foreign Qualified Borrower then, on notice thereof by the Lender to the Borrower, and until such notice by the Lender is revoked, any obligation of the Lender or its Lending Office to issue, make, maintain, fund or charge interest with respect to any such Credit Extension shall be suspended. Upon receipt of such notice, the Borrower shall take all reasonable actions requested by the Lender to mitigate or avoid such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xml:space="preserve">. In addition to all amounts required to be paid by the Borrower or the applicable Qualified Borrower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the Borrower and the applicable Qualified Borrower shall compensate each Lender, upon demand, for all losses, expenses to third parties and liabilities (including, without limitation, any loss or expense incurred by reason of the liquidation or reemployment of deposits or other funds acquired by such Lender to fund or maintain such Lender’s Term Benchmark Loans to the Borrower or such Qualified Borrower but excluding any loss of Applicable Margin on the relevant Loans, any losses or expenses incurred as the result of such Lender’s gross negligence or willful misconduct (as determined in a final non-appealable judgment by a court of competent jurisdiction) and any administrative fees incurred in effecting such liquidation or reemployment) which that Lender may sustain (i) if for any reason a Borrowing, conversion into or continuation of Term Benchmark Loans does not occur on a date specified therefor in a Notice of Borrowing or a Notice of Conversion/Continuation given by the Borrower or any applicable Qualified Borrower or in a telephonic request by it for borrowing or conversion/ continuation or a successive Interest Period does not commence after notice therefor is given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including, without limitation,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(ii) if for any reason any Term Benchmark Loan is prepaid on a date which is not the last day of the applicable Interest Period, (iii) as a consequence of a required conversion of a Term Benchmark Loan to a Base Rate Loan as a result of any of the events indicated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(iv) as a consequence of any failure by the Borrower or any applicable Qualified Borrower to repay a Term Benchmark Loan when required by the terms of this Agreement, or (v) as a consequence of an assignment requested by the Borrower under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 The Lender making demand for such compensation shall deliver to the Borrower concurrently with such demand a written statement in reasonable detail as to such losses, expenses and liabilities, and this statement shall be conclusive as to the amount of compensation due to that Lender,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Booking of Term Benchmark Loans</w:t>
      </w:r>
      <w:r>
        <w:rPr>
          <w:rFonts w:ascii="Times New Roman;Times;Serif" w:hAnsi="Times New Roman;Times;Serif"/>
          <w:b w:val="false"/>
          <w:i w:val="false"/>
          <w:caps w:val="false"/>
          <w:smallCaps w:val="false"/>
          <w:sz w:val="20"/>
        </w:rPr>
        <w:t xml:space="preserve">. Any Lender may make, carry or transfer Term Benchmark Loans at, to, or for the account of, its International Lending Office or International Affiliate or its other offices or Affiliates. No Lender shall be entitled, however, to receive any greater amount under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5.2(f)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as a result of the transfer of any such Term Benchmark Loan to any office (other than such International Lending Office) or any Affiliate (other than such International Affiliate) than such Lender would have been entitled to receive immediately prior thereto, unless (i) the transfer occurred at a time when circumstances giving rise to the claim for such greater amount did not exist and (ii) such claim would have arisen even if such transfer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Affiliates Not Obligated</w:t>
      </w:r>
      <w:r>
        <w:rPr>
          <w:rFonts w:ascii="Times New Roman;Times;Serif" w:hAnsi="Times New Roman;Times;Serif"/>
          <w:b w:val="false"/>
          <w:i w:val="false"/>
          <w:caps w:val="false"/>
          <w:smallCaps w:val="false"/>
          <w:sz w:val="20"/>
        </w:rPr>
        <w:t>. No International Affiliate or other Affiliate of any Lender shall be deemed a party to this Agreement or shall have any liability or obligation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Adjusted Rates</w:t>
      </w:r>
      <w:r>
        <w:rPr>
          <w:rFonts w:ascii="Times New Roman;Times;Serif" w:hAnsi="Times New Roman;Times;Serif"/>
          <w:b w:val="false"/>
          <w:i w:val="false"/>
          <w:caps w:val="false"/>
          <w:smallCaps w:val="false"/>
          <w:sz w:val="20"/>
        </w:rPr>
        <w:t>. Any failure by any Lender to take into account the Statutory Reserve Rate when calculating interest due on Term Benchmark Loans shall not constitute, whether by course of dealing or otherwise, a waiver by such Lender of its right to collect such amount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Facility Fee</w:t>
      </w:r>
      <w:r>
        <w:rPr>
          <w:rFonts w:ascii="Times New Roman;Times;Serif" w:hAnsi="Times New Roman;Times;Serif"/>
          <w:b w:val="false"/>
          <w:i w:val="false"/>
          <w:caps w:val="false"/>
          <w:smallCaps w:val="false"/>
          <w:sz w:val="20"/>
        </w:rPr>
        <w:t>. The Borrower shall pay to the Administrative Agent, for the account of the Revolving Credit Lenders based on their respective Pro Rata Revolving Credit Shares, a fee (the “</w:t>
      </w:r>
      <w:r>
        <w:rPr>
          <w:rFonts w:ascii="Times New Roman;Times;Serif" w:hAnsi="Times New Roman;Times;Serif"/>
          <w:b w:val="false"/>
          <w:i w:val="false"/>
          <w:caps w:val="false"/>
          <w:smallCaps w:val="false"/>
          <w:sz w:val="20"/>
          <w:u w:val="single"/>
        </w:rPr>
        <w:t>Facility Fee</w:t>
      </w:r>
      <w:r>
        <w:rPr>
          <w:rFonts w:ascii="Times New Roman;Times;Serif" w:hAnsi="Times New Roman;Times;Serif"/>
          <w:b w:val="false"/>
          <w:i w:val="false"/>
          <w:caps w:val="false"/>
          <w:smallCaps w:val="false"/>
          <w:sz w:val="20"/>
        </w:rPr>
        <w:t xml:space="preserve">”), accruing at a per annum rate equal to the then applicable Facility Fee Percentage on the daily amount of the Maximum Revolving Credit Amount and commencing on the Closing Date, such fee shall accrue through and including the last day of March, June, September and December of each year and shall be payable in arrears on the fifteenth day following such last day and on the date on which the Revolving Credit Commitments terminate, commencing on the first such date to occur after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facility fees accruing after the Revolving Credit Termination Date shall be payable on demand (for the avoidance of doubt, the Facility Fee shall only accrue and be payable with respect to the aggregate outstanding principal amount (if any) of the Loans that remains outstanding after the occurrence of the Revolving Credit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Calculation and Payment of Fees</w:t>
      </w:r>
      <w:r>
        <w:rPr>
          <w:rFonts w:ascii="Times New Roman;Times;Serif" w:hAnsi="Times New Roman;Times;Serif"/>
          <w:b w:val="false"/>
          <w:i w:val="false"/>
          <w:caps w:val="false"/>
          <w:smallCaps w:val="false"/>
          <w:sz w:val="20"/>
        </w:rPr>
        <w:t xml:space="preserve">. All fees shall be calculated on the basis of the actual number of days elapsed in a 360-day year. All fees shall be payable in addition to, and not in lieu of, interest, compensation, expense reimbursements, indemnification and other Obligations. Fees shall be payable to the Administrative Agent at its office in New York, New York in immediately available funds. All fees shall be fully earned and nonrefundable when paid. All fees due to any Lead Arranger or any other Lender, including, without limitation, those referred to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bear interest, if not paid when due, at the interest rate specified in </w:t>
      </w:r>
      <w:r>
        <w:rPr>
          <w:rFonts w:ascii="Times New Roman;Times;Serif" w:hAnsi="Times New Roman;Times;Serif"/>
          <w:b w:val="false"/>
          <w:i w:val="false"/>
          <w:caps w:val="false"/>
          <w:smallCaps w:val="false"/>
          <w:sz w:val="20"/>
          <w:u w:val="single"/>
        </w:rPr>
        <w:t>Section 5.1(d)</w:t>
      </w:r>
      <w:r>
        <w:rPr>
          <w:rFonts w:ascii="Times New Roman;Times;Serif" w:hAnsi="Times New Roman;Times;Serif"/>
          <w:b w:val="false"/>
          <w:i w:val="false"/>
          <w:caps w:val="false"/>
          <w:smallCaps w:val="false"/>
          <w:sz w:val="20"/>
        </w:rPr>
        <w:t> and shall constitute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CONDITIONS TO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Conditions Precedent to the Closing Date</w:t>
      </w:r>
      <w:r>
        <w:rPr>
          <w:rFonts w:ascii="Times New Roman;Times;Serif" w:hAnsi="Times New Roman;Times;Serif"/>
          <w:b w:val="false"/>
          <w:i w:val="false"/>
          <w:caps w:val="false"/>
          <w:smallCaps w:val="false"/>
          <w:sz w:val="20"/>
        </w:rPr>
        <w:t xml:space="preserve">. The obligation of each Lender to make Loans hereunder shall not become effective until the date on which each of the following conditions precedent is satisfied (or waived in accordance with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xml:space="preserve">. The Administrative Agent shall have received on or before the Closing Date all of the following: this Agreement, the Notes (to the extent requested by the applicable Lender at least one (1) Business Day prior to the Closing Date) and, to the extent not otherwise specifically referenced in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all other Loan Documents and agreements, documents and instruments described in the List of Closing Documents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and made a part hereof, each duly executed and in recordable form, where appropriate, and in form and substance satisfactory to the Administrative Agent; without limiting the foregoing, the Borrower hereby directs its legal counsel to prepare and deliver to the Agents and the Lenders, the legal opinions referred to in such List of Closing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Legal Impediments</w:t>
      </w:r>
      <w:r>
        <w:rPr>
          <w:rFonts w:ascii="Times New Roman;Times;Serif" w:hAnsi="Times New Roman;Times;Serif"/>
          <w:b w:val="false"/>
          <w:i w:val="false"/>
          <w:caps w:val="false"/>
          <w:smallCaps w:val="false"/>
          <w:sz w:val="20"/>
        </w:rPr>
        <w:t>. No law, regulation, order, judgment or decree of any Governmental Authority shall be, and the Administrative Agent shall not have received any notice that litigation is pending or threatened in writing which is likely to enjoin, prohibit or restrain the making of the Loans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Interim Liabilities and Equity</w:t>
      </w:r>
      <w:r>
        <w:rPr>
          <w:rFonts w:ascii="Times New Roman;Times;Serif" w:hAnsi="Times New Roman;Times;Serif"/>
          <w:b w:val="false"/>
          <w:i w:val="false"/>
          <w:caps w:val="false"/>
          <w:smallCaps w:val="false"/>
          <w:sz w:val="20"/>
        </w:rPr>
        <w:t>. Except as disclosed to the Administrative Agent and the Lenders, since December 31, 2025, neither the Borrower nor the Company shall have (i) entered into any material (as determined in good faith by the Administrative Agent) commitment or transaction, including, without limitation, transactions for borrowings and capital expenditures, which are not in the ordinary course of the Borrower’s business, (ii) declared or paid any dividends or other distributions other than in the ordinary course of business, (iii) established compensation or employee benefit plans, or (iv) redeemed or issued any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No Event of Default or Potential Event of Default shall have occurred and be continuing or would immediately result from the making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All of the representations and warranties of the Borrower contained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in any of the other Loan Documents shall be true and correct in all material respects (or in the case of any representation or warranty that is qualified as to “materiality”, “Material Adverse Effect” or similar language, true and correct in all respects after giving effect to such qualification) on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Fees and Expenses Paid</w:t>
      </w:r>
      <w:r>
        <w:rPr>
          <w:rFonts w:ascii="Times New Roman;Times;Serif" w:hAnsi="Times New Roman;Times;Serif"/>
          <w:b w:val="false"/>
          <w:i w:val="false"/>
          <w:caps w:val="false"/>
          <w:smallCaps w:val="false"/>
          <w:sz w:val="20"/>
        </w:rPr>
        <w:t>. There shall have been paid to the Administrative Agent, for the accounts of the Administrative Agent and the other Lenders, and the Joint Lead Arrangers, as applicable, all fees and expenses required to be paid that are due and payable by the Borrower on or before the Closing Date, including, without limitation, reasonable and documented out-of-pocket attorneys’ fees and expenses, and other costs and expenses incurred in connection with the Loan Documents, in each case to the extent invoiced at least one (1) Business Day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(i) The Administrative Agent shall have received, at least five (5) days prior to the Closing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Closing Date and (ii) to the extent the Borrower qualifies as a “legal entity customer” under the Beneficial Ownership Regulation, at least five (5) days prior to the Closing Date, any Lender that has requested, in a written notice to the Borrower at least ten (10) days prior to the Closing Date, a Beneficial Ownership Certification in relation to the Borrower shall have received such Beneficial Ownership Certification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execution and delivery by such Lender of its signature page to this Agreement, the condition set forth in this clause (ii) shall be deemed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Conditions Precedent to All Subsequent Revolving Credit Loans</w:t>
      </w:r>
      <w:r>
        <w:rPr>
          <w:rFonts w:ascii="Times New Roman;Times;Serif" w:hAnsi="Times New Roman;Times;Serif"/>
          <w:b w:val="false"/>
          <w:i w:val="false"/>
          <w:caps w:val="false"/>
          <w:smallCaps w:val="false"/>
          <w:sz w:val="20"/>
        </w:rPr>
        <w:t>. The obligation of each Revolving Credit Lender to make any Revolving Credit Loan requested to be made by it on any date after the Closing Date is subject to the following conditions precedent as of each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As of such date, both before and immediately after giving effect to the Revolving Credit Loans to be made on such date, all of the representations and warranties of the Borrower contained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(other than in </w:t>
      </w:r>
      <w:r>
        <w:rPr>
          <w:rFonts w:ascii="Times New Roman;Times;Serif" w:hAnsi="Times New Roman;Times;Serif"/>
          <w:b w:val="false"/>
          <w:i w:val="false"/>
          <w:caps w:val="false"/>
          <w:smallCaps w:val="false"/>
          <w:sz w:val="20"/>
          <w:u w:val="single"/>
        </w:rPr>
        <w:t>Section 7.1(j)</w:t>
      </w:r>
      <w:r>
        <w:rPr>
          <w:rFonts w:ascii="Times New Roman;Times;Serif" w:hAnsi="Times New Roman;Times;Serif"/>
          <w:b w:val="false"/>
          <w:i w:val="false"/>
          <w:caps w:val="false"/>
          <w:smallCaps w:val="false"/>
          <w:sz w:val="20"/>
        </w:rPr>
        <w:t xml:space="preserve">) and in any other Loan Document (other than representations and warranties which expressly speak as of a different date, in which case, such representations and warranties shall have been true and correct in all material respects as of such date) shall be true and correct in all material respects (or in the case of any representation or warranty that is qualified as to “materiality”, “Material Adverse Effect” or similar language, true and correct in all respects after giving effect to such qualification);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this condition shall not apply to a Revolving Credit Loan which is solely refinancing outstanding Revolving Credit Loans and which, after giving effect thereto, has not increased the aggregate amount of outstanding Revolving Credit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Defaults</w:t>
      </w:r>
      <w:r>
        <w:rPr>
          <w:rFonts w:ascii="Times New Roman;Times;Serif" w:hAnsi="Times New Roman;Times;Serif"/>
          <w:b w:val="false"/>
          <w:i w:val="false"/>
          <w:caps w:val="false"/>
          <w:smallCaps w:val="false"/>
          <w:sz w:val="20"/>
        </w:rPr>
        <w:t xml:space="preserve">. No Event of Default or Potential Event of Default shall have occurred and be continuing or would immediately result from the making of the requested Revolving Credit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this condition shall not apply to a Revolving Credit Loan which is solely refinancing outstanding Revolving Credit Loans and which, after giving effect thereto, has not increased the aggregate amount of outstanding Revolving Credit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Legal Impediments</w:t>
      </w:r>
      <w:r>
        <w:rPr>
          <w:rFonts w:ascii="Times New Roman;Times;Serif" w:hAnsi="Times New Roman;Times;Serif"/>
          <w:b w:val="false"/>
          <w:i w:val="false"/>
          <w:caps w:val="false"/>
          <w:smallCaps w:val="false"/>
          <w:sz w:val="20"/>
        </w:rPr>
        <w:t>. No law, regulation, order, judgment or decree of any Governmental Authority shall, and the Administrative Agent shall not have received from such Revolving Credit Lender notice that, in the judgment of such Revolving Credit Lender, litigation is pending or threatened which is likely to, enjoin, prohibit or restrain, or impose or result in the imposition of any material adverse condition upon, such Revolving Credit Lender’s making of the requested Revolving Credit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Qualified Borrower</w:t>
      </w:r>
      <w:r>
        <w:rPr>
          <w:rFonts w:ascii="Times New Roman;Times;Serif" w:hAnsi="Times New Roman;Times;Serif"/>
          <w:b w:val="false"/>
          <w:i w:val="false"/>
          <w:caps w:val="false"/>
          <w:smallCaps w:val="false"/>
          <w:sz w:val="20"/>
        </w:rPr>
        <w:t xml:space="preserve">. In the event that such Revolving Credit Loan is to be made to a Qualified Borrower, receipt by the Administrative Agent of a Revolving Credit Note by such Qualified Borrower for the account of each Revolving Credit Lender, if not previously delivered, satisfying the requirements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together with the Qualified Borrower Guaranty and all other items that would have been required to be delivered pursuant to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w:t>
      </w:r>
      <w:r>
        <w:rPr>
          <w:rFonts w:ascii="Times New Roman;Times;Serif" w:hAnsi="Times New Roman;Times;Serif"/>
          <w:b w:val="false"/>
          <w:i w:val="false"/>
          <w:caps w:val="false"/>
          <w:smallCaps w:val="false"/>
          <w:sz w:val="20"/>
        </w:rPr>
        <w:t xml:space="preserve"> with respect to such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submission by the Borrower or any Qualified Borrower to the Administrative Agent of a Notice of Borrowing with respect to a Revolving Credit Loan or a Notice of Conversion/Continuation with respect to any Revolving Credit Loan and each acceptance by the Borrower or a Qualified Borrower of the proceeds of each Revolving Credit Loan made, converted or continued hereunder, shall constitute a representation and warranty by the Borrower as of the Funding Date in respect of such Revolving Credit Loan and the date of conversion or continuation that all the conditions contained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have been satisfied or waived in accordance with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Representations and Warranties of the Borrower</w:t>
      </w:r>
      <w:r>
        <w:rPr>
          <w:rFonts w:ascii="Times New Roman;Times;Serif" w:hAnsi="Times New Roman;Times;Serif"/>
          <w:b w:val="false"/>
          <w:i w:val="false"/>
          <w:caps w:val="false"/>
          <w:smallCaps w:val="false"/>
          <w:sz w:val="20"/>
        </w:rPr>
        <w:t>. In order to induce the Lenders to enter into this Agreement and to make the Loans and the other financial accommodations to the Borrower described herein, the Borrower hereby represents and warrants to each Lender that the following statements are true, correct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(i)  The Borrower (A) is a limited partnership duly organized, validly existing and in good standing under the laws of the State of Indiana, (B) is duly qualified to do business and is in good standing under the laws of each jurisdiction in which failure to be so qualified and in good standing will have or is reasonably likely to have a Material Adverse Effect, (C) has filed and maintained effective (unless exempt from the requirements for filing) a current Business Activity Report with the appropriate Governmental Authority in each state in which failure to do so would have a Material Adverse Effect, (D) has all requisite power and authority to own, operate and encumber its Property and to conduct its business as presently conducted and as proposed to be conducted in connection with and following the consummation of the transactions contemplated by this Agreement and (E) is a partnership for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 is a corporation duly organized, validly existing and in good standing under the laws of the State of Indiana, (B) is duly authorized and qualified to do business and is in good standing under the laws of each jurisdiction in which failure to be so qualified and in good standing will have or is reasonably likely to have a Material Adverse Effect, and (C) has all requisite corporate power and authority to own, operate and encumber its Property and to conduct its business as presently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Qualified Borrower and General Partner in existence as of the date hereof is (or shall be at such time as it becomes a Qualified Borrower or General Partner) a duly formed and validly existing legal entity under the laws of its jurisdiction of formation and has all powers and all material governmental licenses, authorizations, consents and approvals required to own its property and assets and carry on its business as now conducted or as it presently proposes to conduct and has been duly qualified and is in good standing in every jurisdiction in which the failure to be so qualified and/or in good standing is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Borrower nor the Company is a “foreign person” within the meaning of Section 1445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General Partner has the requisite power and authority to execute, deliver and perform this Agreement on behalf of the Borrower and each of the other Loan Documents which are required to be executed on behalf of the Borrower as required by this Agreement. The General Partner is the Person who has executed this Agreement and such other Loan Documents on behalf of the Borrower and is the sole general partner of the Borrower. Each Qualified Borrower (if any) has the requisite power and authority to execute, deliver and perform this Agreement and each of the other Loan Documents which are required to be executed by it as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execution, delivery and performance of each of the Loan Documents by the Borrower and each Qualified Borrower and to which the Borrower or such Qualified Borrower is a party and the consummation of the transactions contemplated thereby are within the Borrower’s partnership powers or such Qualified Borrower’s partnership, corporate or limited liability company, as applicable, powers, have been duly authorized by all necessary partnership, corporate or limited liability, as applicable, action (and, in the case of the General Partner acting on behalf of the Borrower in connection therewith, all necessary corporate action of such General Partner and, in the case of Simon International Finance GP acting as general partner of Simon International Finance in connection therewith, all necessary corporate action of Simon International Finance GP) and such authorization has not been rescinded. No other partnership, corporate or limited liability company action or proceedings on the part of the Borrower or any General Partner or any Qualified Borrower is necessary to consummate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Loan Documents to which the Borrower is a party has been duly executed and delivered on behalf of the Borrower and constitutes the Borrower’s legal, valid and binding obligation, enforceable against the Borrower in accordance with its terms, except to the extent that the enforcement thereof or the availability of equitable remedies may be limited by applicable bankruptcy, reorganization, insolvency, moratorium, fraudulent transfer, fraudulent conveyance or similar laws now or hereafter in effect relating to or affecting creditors rights generally or by general principles of equity, or by the discretion of any court in awarding equitable remedies, regardless of whether such enforcement is considered in a proceeding of equity or at law, is in full force and effect and all the terms, provisions, agreements and conditions set forth therein and required to be performed or complied with by the Company, the Borrower and the Borrower’s Subsidiaries on or before the Closing Date have been performed or complied with, and no Potential Event of Default or Event of Default exists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of the Loan Documents to which any Qualified Borrower is a party has been duly executed and delivered on behalf of such Qualified Borrower and constitutes such Qualified Borrower’s legal, valid and binding obligation, enforceable against such Qualified Borrower in accordance with its terms, is in full force and effect and all the terms, provisions, agreements and conditions set forth therein and required to be performed or complied with by such Qualified Borrower have been performed or complied with, and no Potential Event of Default or Event of Default exists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disclosed to the Administrative Agent by the Borrower in writing prior to the Closing Date or thereafter in a Compliance Certificate, the Borrower has no significant subsidiaries other than those disclosed in its most recent form 10-K filing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where failure would have a Material Adverse Effect, each Subsidiary: (A) is a corporation, limited liability company or partnership duly organized, validly existing and, if applicable, in good standing under the laws of the jurisdiction of its organization, (B) is duly qualified to do business and, if applicable, is in good standing under the laws of each jurisdiction in which failure to be so qualified and in good standing would limit its ability to use the courts of such jurisdiction to enforce Contractual Obligations to which it is a party, and (C) has all requisite power and authority to own and operate its Property and to conduct its business as presently conducted and as proposed to be conducted 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each of the Loan Documents to which the Borrower or any Qualified Borrower is a party do not and will not (i) conflict, in any material respect with the Organizational Documents of the Borrower or any Consolidated Subsidiary of the Borrower or any Qualified Borrower, (ii) constitute a tortious interference with any Contractual Obligation of any Person or conflict, in any material respect with, result in a breach of or constitute (with or without notice or lapse of time or both) a default, in the case of such breach or default, in any material respect, under any Requirement of Law or Contractual Obligation of the Borrower, the General Partner, any Limited Partner, any Consolidated Subsidiary of the Borrower, any Qualified Borrower, or any general or limited partner of any Consolidated Subsidiary of the Borrower, or require termination of any such Contractual Obligation which may subject the Administrative Agent or any of the other Lenders to any liability, (iii) result in or require the creation or imposition of any Lien whatsoever upon any of the Property or assets of the Borrower, the General Partner, any Limited Partner, any Consolidated Subsidiary of the Borrower or any Qualified Borrower, or any general partner or limited partner of any Consolidated Subsidiary of the Borrower, or (iv) require any approval of shareholders of the Company or any general partner (or equity holder of any general partner) of any Consolidated Subsidiary of the Borrower, except for any approval which has been made, obtained or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Consents</w:t>
      </w:r>
      <w:r>
        <w:rPr>
          <w:rFonts w:ascii="Times New Roman;Times;Serif" w:hAnsi="Times New Roman;Times;Serif"/>
          <w:b w:val="false"/>
          <w:i w:val="false"/>
          <w:caps w:val="false"/>
          <w:smallCaps w:val="false"/>
          <w:sz w:val="20"/>
        </w:rPr>
        <w:t>. The execution, delivery and performance of each of the Loan Documents to which the Borrower or any Qualified Borrower is a party do not and will not require any registration with, consent or approval of, or notice to, or other action to, with or by any Governmental Authority, except filings, consents or notices which have been made, obtained or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Governmental Regulation</w:t>
      </w:r>
      <w:r>
        <w:rPr>
          <w:rFonts w:ascii="Times New Roman;Times;Serif" w:hAnsi="Times New Roman;Times;Serif"/>
          <w:b w:val="false"/>
          <w:i w:val="false"/>
          <w:caps w:val="false"/>
          <w:smallCaps w:val="false"/>
          <w:sz w:val="20"/>
        </w:rPr>
        <w:t>. Neither the Borrower nor any General Partner nor any Qualified Borrower is subject to regulation under the Federal Power Act, the Interstate Commerce Act, or the Investment Company Act of 1940, or any other federal or state statute or regulation which limits its ability to incur indebtedness or its ability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Financial Position</w:t>
      </w:r>
      <w:r>
        <w:rPr>
          <w:rFonts w:ascii="Times New Roman;Times;Serif" w:hAnsi="Times New Roman;Times;Serif"/>
          <w:b w:val="false"/>
          <w:i w:val="false"/>
          <w:caps w:val="false"/>
          <w:smallCaps w:val="false"/>
          <w:sz w:val="20"/>
        </w:rPr>
        <w:t>. Complete and accurate copies of the following financial statements and materials have been delivered to the Administrative Agent: annual audited financial statements of the Borrower and its Subsidiaries for the Fiscal Year ended December 31, 2025. All financial statements included in such materials were prepared in all material respects in conformity with GAAP, except as otherwise noted therein, and fairly present in all material respects the respective consolidated financial positions, and the consolidated results of operations and cash flows for each of the periods covered thereby of the Borrower and its Subsidiaries as at the respective dates thereof. Neither the Borrower nor any of its Consolidated Subsidiaries has any Contingent Obligation, contingent liability or liability for any taxes, long-term leases or commitments, not reflected in its audited financial statements delivered to the Administrative Agent on or prior to the Closing Date or otherwise disclosed to the Administrative Agent and the Lenders in writing, which will have or is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The Company, the Borrower and their Consolidated Subsidiaries have no material Indebtedness for borrowed money, except as disclosed in its most recent 10-K or otherwise identified to the Administrative Agent in a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Litigation; Adverse Effects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7.1-I</w:t>
      </w:r>
      <w:r>
        <w:rPr>
          <w:rFonts w:ascii="Times New Roman;Times;Serif" w:hAnsi="Times New Roman;Times;Serif"/>
          <w:b w:val="false"/>
          <w:i w:val="false"/>
          <w:caps w:val="false"/>
          <w:smallCaps w:val="false"/>
          <w:sz w:val="20"/>
        </w:rPr>
        <w:t>, as of the Closing Date, there is no action, suit, proceeding, Claim, investigation or arbitration before or by any Governmental Authority or arbitrator in a legally binding arbitration proceeding pending or, to the knowledge of the Borrower, threatened in writing against the Company, the Borrower, any Qualified Borrower or any of their respective Subsidiaries, or any Property of any of them (i) challenging the validity or the enforceability of any of the Loan Documents, (ii) which will or is reasonably likely to be expected to result in a Material Adverse Effect, or (iii) under the Racketeering Influenced and Corrupt Organizations Act or any similar federal or state statute where such Person is a defendant in a criminal indictment that provides for the forfeiture of assets to any Governmental Authority as a potential criminal penalty. There is no material loss contingency within the meaning of GAAP which has not been reflected in the consolidated financial statements of the Company and the Borrower. None of the Company, any General Partner, the Borrower, any Qualified Borrower or any Subsidiary of the Borrower is (A) in violation of any applicable Requirements of Law which violation will have or is reasonably likely to have a Material Adverse Effect, or (B) subject to or in default with respect to any final judgment, writ, injunction, restraining order or order of any nature, decree, rule or regulation of any court or Governmental Authority which will have or is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December 31, 2025, there has occurred no event which has had or is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Tax Examinations</w:t>
      </w:r>
      <w:r>
        <w:rPr>
          <w:rFonts w:ascii="Times New Roman;Times;Serif" w:hAnsi="Times New Roman;Times;Serif"/>
          <w:b w:val="false"/>
          <w:i w:val="false"/>
          <w:caps w:val="false"/>
          <w:smallCaps w:val="false"/>
          <w:sz w:val="20"/>
        </w:rPr>
        <w:t>. The IRS has examined (or is foreclosed from examining by applicable statutes) the federal income tax returns of any of the Company’s, the Borrower’s or its Consolidated Subsidiaries’ predecessors in interest with respect to the Projects for all tax periods prior to and including the taxable year ending December 31, 2024 and the appropriate state Governmental Authority in each state in which the Company’s, the Borrower’s or its Consolidated Subsidiaries’ predecessors in interest with respect to the Projects were required to file state income tax returns has examined (or is foreclosed from examining by applicable statutes) the state income tax returns of any of such Persons with respect to the Projects for all tax periods prior to and including the taxable year ending December 31, 2024. All deficiencies which have been asserted against such Persons as a result of any federal, state, local or foreign tax examination for each taxable year in respect of which an examination has been conducted have been fully paid or finally settled or are being contested in good faith, and no issue has been raised in any such examination which, by application of similar principles, reasonably can be expected to result in assertion of a material deficiency for any other year not so examined which has not been reserved for in the financial statements of such Persons to the extent, if any, required by GAAP. No such Person has taken any reporting positions for which it does not have a reasonable basis nor anticipates any further material tax liability with respect to the years which have not been closed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xml:space="preserve">. All tax returns, reports and similar statements or filings of each of the Persons described in </w:t>
      </w:r>
      <w:r>
        <w:rPr>
          <w:rFonts w:ascii="Times New Roman;Times;Serif" w:hAnsi="Times New Roman;Times;Serif"/>
          <w:b w:val="false"/>
          <w:i w:val="false"/>
          <w:caps w:val="false"/>
          <w:smallCaps w:val="false"/>
          <w:sz w:val="20"/>
          <w:u w:val="single"/>
        </w:rPr>
        <w:t>Section 7.1(k)</w:t>
      </w:r>
      <w:r>
        <w:rPr>
          <w:rFonts w:ascii="Times New Roman;Times;Serif" w:hAnsi="Times New Roman;Times;Serif"/>
          <w:b w:val="false"/>
          <w:i w:val="false"/>
          <w:caps w:val="false"/>
          <w:smallCaps w:val="false"/>
          <w:sz w:val="20"/>
        </w:rPr>
        <w:t xml:space="preserve">, the Company, the Borrower and its Consolidated Subsidiaries and any Qualified Borrower required to be filed have been timely filed, and, except for Customary Permitted Liens, all taxes, assessments, fees and other charges of Governmental Authorities thereupon and upon or relating to their respective Properties, assets, receipts, sales, use, payroll, employment, income, licenses and franchises which are shown in such returns or reports to be due and payable have been paid, except to the extent (i) such taxes, assessments, fees and other charges of Governmental Authorities are being contested in good faith by an appropriate proceeding diligently pursued as permitted by the terms of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and (ii) such taxes, assessments, fees and other charges of Governmental Authorities pertain to Property of the Borrower or any of its Consolidated Subsidiaries and the non-payment of the amounts thereof would not, individually or in the aggregate, result in a Material Adverse Effect. All other taxes (including, without limitation, real estate taxes), assessments, fees and other governmental charges upon or relating to the respective Properties of the Borrower and its Consolidated Subsidiaries which are due and payable have been paid, except for Customary Permitted Liens and except to the extent described in clauses (i) and (ii) hereinabove. The Borrower has no knowledge of any proposed tax assessment against the Borrower, any of its Consolidated Subsidiaries, or any of the Projects that will have or is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Neither the Company, the Borrower nor any of their Consolidated Subsidiaries nor any Qualified Borrower has received any notice, citation or allegation, nor has actual knowledge, that (i) it is in default in the performance, observance or fulfillment of any of the obligations, covenants or conditions contained in any Contractual Obligation applicable to it, (ii) any of its Properties is in violation of any Requirements of Law or (iii) any condition exists which, with the giving of notice or the lapse of time or both, would constitute a default with respect to any such Contractual Obligation, in each case, except where such default or defaults, if any, will not have or is not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representations and warranties of the Borrower contained in the Loan Documents, and all certificates and other documents delivered to the Administrative Agent pursuant to the terms thereof, do not contain any untrue statement of a material fact or omit to state a material fact necessary in order to make the statements contained herein or therein, in light of the circumstances under which they were made, not materially misleading. The Borrower has not intentionally withheld any fact from the Administrative Agent, the Lead Arrangers, or the Lenders in regard to any matter which will have or is reasonably likely to have a Material Adverse Effect. Notwithstanding the foregoing, the Lenders acknowledge that the Borrower shall not have liability under this clause (n) with respect to its projections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The Borrower and each of its Subsidiaries and each Qualified Borrower is in compliance with all Requirements of Law applicable to it and its respective businesses and Properties, in each case where the failure to so comply individually or in the aggregate will have or is reasonably likely to have a Material Adverse Effect. The Borrower and each of its Subsidiaries and each Qualified Borrower is in compliance with the Controlled Substances Act to the extent applicable to the Borrower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disclosed on </w:t>
      </w:r>
      <w:r>
        <w:rPr>
          <w:rFonts w:ascii="Times New Roman;Times;Serif" w:hAnsi="Times New Roman;Times;Serif"/>
          <w:b w:val="false"/>
          <w:i w:val="false"/>
          <w:caps w:val="false"/>
          <w:smallCaps w:val="false"/>
          <w:sz w:val="20"/>
          <w:u w:val="single"/>
        </w:rPr>
        <w:t>Schedule 7.1-P</w:t>
      </w:r>
      <w:r>
        <w:rPr>
          <w:rFonts w:ascii="Times New Roman;Times;Serif" w:hAnsi="Times New Roman;Times;Serif"/>
          <w:b w:val="false"/>
          <w:i w:val="false"/>
          <w:caps w:val="false"/>
          <w:smallCaps w:val="false"/>
          <w:sz w:val="20"/>
        </w:rPr>
        <w:t xml:space="preserve"> or in the Company’s most recently filed Form 10-K or 10-Q and except where failure would not reasonably be expected to have a Material Adverse Effect, neither the Borrower nor any of its Consolidated Subsidiaries (i) has failed to comply with any applicable Environmental, Health or Safety Requirement of Law or to obtain, maintain or comply with any permit, license or other approval required under any Environmental, Health or Safety Requirement of Law, (ii) has become subject to any Environmental Liability, (iii) has received written notice of any claim with respect to any Environmental Liability or (iv) knows of any basis for any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and each of its Consolidated Subsidiaries and each Qualified Borrower are conducting and will continue to conduct their respective businesses and operations and maintain each Project in compliance in all material respects with applicable Environmental, Health or Safety Requirements of Law and no such Person has been, and no such Person has any reason to believe that it or any Project will be, subject to Liabilities and Costs arising out of or relating to environmental, health or safety matters that would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Each Plan which is intended to be qualified under Section 401(a) of the Internal Revenue Code as currently in effect has been determined, or is intended, by the IRS to be so qualified, and each trust related to any such Plan has been determined to be exempt from federal income tax under Section 501(a) of the Internal Revenue Code as currently in effect. Except as disclosed in </w:t>
      </w:r>
      <w:r>
        <w:rPr>
          <w:rFonts w:ascii="Times New Roman;Times;Serif" w:hAnsi="Times New Roman;Times;Serif"/>
          <w:b w:val="false"/>
          <w:i w:val="false"/>
          <w:caps w:val="false"/>
          <w:smallCaps w:val="false"/>
          <w:sz w:val="20"/>
          <w:u w:val="single"/>
        </w:rPr>
        <w:t>Schedule 7.1-Q</w:t>
      </w:r>
      <w:r>
        <w:rPr>
          <w:rFonts w:ascii="Times New Roman;Times;Serif" w:hAnsi="Times New Roman;Times;Serif"/>
          <w:b w:val="false"/>
          <w:i w:val="false"/>
          <w:caps w:val="false"/>
          <w:smallCaps w:val="false"/>
          <w:sz w:val="20"/>
        </w:rPr>
        <w:t xml:space="preserve">, neither the Borrower nor any of its ERISA Affiliates maintains or contributes to any employee welfare benefit plan within the meaning of Section 3(1) of ERISA which provides benefits to employees after termination of employment other than as required by Section 601 of ERISA. The Borrower and each of its ERISA Affiliates is in compliance in all material respects with the responsibilities, obligations and duties imposed on it by ERISA, the Internal Revenue Code and regulations promulgated thereunder with respect to all Plans. No Plan has incurred any accumulated funding deficiency (as defined in Sections 302(a)(2) of ERISA and 412(a) of the Internal Revenue Code) whether or not waived. Neither the Borrower nor any ERISA Affiliate nor any fiduciary of any Plan which is not a Multiemployer Plan (i) has engaged in a nonexempt prohibited transaction described in Sections 406 of ERISA or 4975 of the Internal Revenue Code or (ii) has taken or failed to take any action which would constitute or result in a Termination Event. Neither the Borrower nor any ERISA Affiliate is subject to any liability under Sections 4063, 4064, 4069, 4204 or 4212(c) of ERISA. Neither the Borrower nor any ERISA Affiliate has incurred any liability to the PBGC which remains outstanding other than the payment of premiums, and there are no premium payments which have become due which are unpaid. Schedule B to the most recent annual report filed with the IRS with respect to each Plan and furnished to the Administrative Agent is complete and accurate in all material respects. Since the date of each such Schedule B, there has been no material adverse change in the funding status or financial condition of the Plan relating to such Schedule B. Neither the Borrower nor any ERISA Affiliate has (i) failed to make a required contribution or payment to a Multiemployer Plan or (ii) made a complete or partial withdrawal under Sections 4203 or 4205 of ERISA from a Multiemployer Plan. Neither the Borrower nor any ERISA Affiliate has failed to make a required installment or any other required payment under Section 412 of the Internal Revenue Code on or before the due date for such installment or other payment. Neither the Borrower nor any ERISA Affiliate is required to provide security to a Plan under Section 401(a)(29) of the Internal Revenue Code due to a Plan amendment that results in an increase in current liability for the plan year. Except as disclosed on </w:t>
      </w:r>
      <w:r>
        <w:rPr>
          <w:rFonts w:ascii="Times New Roman;Times;Serif" w:hAnsi="Times New Roman;Times;Serif"/>
          <w:b w:val="false"/>
          <w:i w:val="false"/>
          <w:caps w:val="false"/>
          <w:smallCaps w:val="false"/>
          <w:sz w:val="20"/>
          <w:u w:val="single"/>
        </w:rPr>
        <w:t>Schedule 7.1-Q</w:t>
      </w:r>
      <w:r>
        <w:rPr>
          <w:rFonts w:ascii="Times New Roman;Times;Serif" w:hAnsi="Times New Roman;Times;Serif"/>
          <w:b w:val="false"/>
          <w:i w:val="false"/>
          <w:caps w:val="false"/>
          <w:smallCaps w:val="false"/>
          <w:sz w:val="20"/>
        </w:rPr>
        <w:t>, neither the Borrower nor any of its ERISA Affiliates has, by reason of the transactions contemplated hereby, any obligation to make any payment to any employee pursuant to any Plan or existing contract or arrangement. The Borrower represents and warrants as of the Closing Date that the Borrower is not and will not be using “plan assets” (within the meaning of 29 CFR § 2510.3-101, as modified by Section 3(42) of ERISA) of one or more Benefit Plans in connection with the Loans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Securities Activities</w:t>
      </w:r>
      <w:r>
        <w:rPr>
          <w:rFonts w:ascii="Times New Roman;Times;Serif" w:hAnsi="Times New Roman;Times;Serif"/>
          <w:b w:val="false"/>
          <w:i w:val="false"/>
          <w:caps w:val="false"/>
          <w:smallCaps w:val="false"/>
          <w:sz w:val="20"/>
        </w:rPr>
        <w:t>. Neither the Borrower nor any Qualified Borrower is engaged principally or as one of its important activities in the business of extending credit for the purpose of purchasing or carrying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On the Closing Date, after giving effect to the Loans to be made on the Closing Date and the disbursement of the proceeds of such Loans pursuant to the Borrower’s or the applicable Qualified Borrower’s instructions, the Borrower (on a consolidated basis with its Subsidiaries) and each Qualified Borrower (on a consolidated basis with its Subsidiaries), if any, is Solvent. After the Closing Date, on the date of each Borrowing hereunder, after giving effect to the Loans to be made on such Date and the disbursement of the proceeds of such Loans pursuant to the Borrower’s or the applicable Qualified Borrower’s instructions, the Borrower (on a consolidated basis with its Subsidiaries) or Qualified Borrower (on a consolidated basis with its Subsidiaries), if any, as applicable, requesting such Loan is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REIT Status</w:t>
      </w:r>
      <w:r>
        <w:rPr>
          <w:rFonts w:ascii="Times New Roman;Times;Serif" w:hAnsi="Times New Roman;Times;Serif"/>
          <w:b w:val="false"/>
          <w:i w:val="false"/>
          <w:caps w:val="false"/>
          <w:smallCaps w:val="false"/>
          <w:sz w:val="20"/>
        </w:rPr>
        <w:t>. The Company qualifies as a REIT under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Ownership of Projects, Minority Holdings and Property</w:t>
      </w:r>
      <w:r>
        <w:rPr>
          <w:rFonts w:ascii="Times New Roman;Times;Serif" w:hAnsi="Times New Roman;Times;Serif"/>
          <w:b w:val="false"/>
          <w:i w:val="false"/>
          <w:caps w:val="false"/>
          <w:smallCaps w:val="false"/>
          <w:sz w:val="20"/>
        </w:rPr>
        <w:t>. Ownership of substantially all wholly-owned Projects, Minority Holdings and other Property of the Consolidated Businesses is held by the Borrower and its Subsidiaries and is not held directly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Borrower has implemented and maintains in effect policies and procedures designated to ensure compliance by the Borrower, its Subsidiaries and their respective directors, officers, employees and agents, with Anti-Corruption Laws and applicable Sanctions, and the Borrower, its Subsidiaries and their respective employees, directors and officers, and to the knowledge of the Borrower, its agents and Affiliates, are in compliance with Anti-Corruption Laws and applicable Sanctions in all material respects. None of (a) Borrower, any Subsidiary, or any of their respective directors, officers or employees, or (b) to the knowledge of the Borrower, any agent or Affiliate of the Borrower or any Subsidiary that will act in any capacity in connection with or benefit from the credit facility established hereby, is a Sanctioned Person. No Borrowing (directly or indirectly), use of proceeds or other transaction contemplated by this Agreement will violate Anti-Corruption Laws or Sanctions applicable to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None of the Borrower or the Qualified Borrowers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Neither the Borrower nor any of its Subsidiaries is a “covered foreign person” as that term is defined in the Outbound Investment Rules. Neither the Borrower nor any of its Subsidiaries currently engages, or has any present intention to engage in the future, directly or indirectly, in (i) a “covered transaction”, as such term is defined in the Outbound Investment Rules, (ii) any activity or transaction that would constitute a “covered transaction”, as such term is defined in the Outbound Investment Rules, if the Borrower were a U.S. Person or (iii) any other activity that would cause the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REPORTING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covenants and agrees that so long as any Commitments or Loans are outstanding and thereafter until payment in full of all of the Obligations (other than indemnities pursuant to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not yet due), unless the Requisite Lenders shall otherwise give prior written consent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Borrower Accounting Practices</w:t>
      </w:r>
      <w:r>
        <w:rPr>
          <w:rFonts w:ascii="Times New Roman;Times;Serif" w:hAnsi="Times New Roman;Times;Serif"/>
          <w:b w:val="false"/>
          <w:i w:val="false"/>
          <w:caps w:val="false"/>
          <w:smallCaps w:val="false"/>
          <w:sz w:val="20"/>
        </w:rPr>
        <w:t>. The Borrower shall maintain, and cause each of its Subsidiaries to maintain, a system of accounting established and administered in accordance with sound business practices to permit preparation of consolidated and consolidating financial statements in conformity with GAAP as in effect from time to time, and each of the financial statements and reports described below shall be prepared from such system and records and in form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The Borrower shall deliver or cause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Quarterly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Borrower Quarterly Financial Reports</w:t>
      </w:r>
      <w:r>
        <w:rPr>
          <w:rFonts w:ascii="Times New Roman;Times;Serif" w:hAnsi="Times New Roman;Times;Serif"/>
          <w:b w:val="false"/>
          <w:i w:val="false"/>
          <w:caps w:val="false"/>
          <w:smallCaps w:val="false"/>
          <w:sz w:val="20"/>
        </w:rPr>
        <w:t xml:space="preserve">. No later than fifty (50) days after the end of each fiscal quarter in each Fiscal Year (other than the last fiscal quarter in each Fiscal Year), a consolidated balance sheet of the Borrower and the related consolidated statements of income and cash flow of the Borrower (to be prepared and delivered quarterly in conjunction with the other reports delivered hereunder at the end of each fiscal quarter) for each such fiscal quarter, in each case in form and substance satisfactory to the Administrative Agent and, in comparative form, the corresponding figures for the corresponding periods of the previous Fiscal Year, certified by an Authorized Financial Officer of the Borrower as fairly presenting the consolidated and consolidating financial position of the Borrower as of the dates indicated and the results of their operations and cash flow for the months indicated in accordance with GAAP, subject to normal quarterly adjustments;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requirement for delivery of such financial statements of the Borrower shall be deemed satisfied if the combined financial statements of the Company delivered pursuant to clause (ii) below include such financial statements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Company Quarterly Financial Reports</w:t>
      </w:r>
      <w:r>
        <w:rPr>
          <w:rFonts w:ascii="Times New Roman;Times;Serif" w:hAnsi="Times New Roman;Times;Serif"/>
          <w:b w:val="false"/>
          <w:i w:val="false"/>
          <w:caps w:val="false"/>
          <w:smallCaps w:val="false"/>
          <w:sz w:val="20"/>
        </w:rPr>
        <w:t>. No later than fifty (50) days after the end of each fiscal quarter in each Fiscal Year (other than the last fiscal quarter in each Fiscal Year), the Financial Statements of the Company, the Borrower and its Subsidiaries on Form 10-Q as at the end of such period and a report setting forth in comparative form the corresponding figures for the corresponding period of the previous Fiscal Year, certified by an Authorized Financial Officer of the Company as fairly presenting the consolidated and consolidating financial position of the Company, the Borrower and its Subsidiaries as at the date indicated and the results of their operations and cash flow for the period indicated in accordance with GAAP, subject to normal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Quarterly Compliance Certificates</w:t>
      </w:r>
      <w:r>
        <w:rPr>
          <w:rFonts w:ascii="Times New Roman;Times;Serif" w:hAnsi="Times New Roman;Times;Serif"/>
          <w:b w:val="false"/>
          <w:i w:val="false"/>
          <w:caps w:val="false"/>
          <w:smallCaps w:val="false"/>
          <w:sz w:val="20"/>
        </w:rPr>
        <w:t xml:space="preserve">. Together with each delivery of any quarterly report pursuant to paragraph (a)(i) of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the Borrower shall deliver Officer’s Certificates,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attached hereto of the Borrower and the Company (the “</w:t>
      </w:r>
      <w:r>
        <w:rPr>
          <w:rFonts w:ascii="Times New Roman;Times;Serif" w:hAnsi="Times New Roman;Times;Serif"/>
          <w:b w:val="false"/>
          <w:i w:val="false"/>
          <w:caps w:val="false"/>
          <w:smallCaps w:val="false"/>
          <w:sz w:val="20"/>
          <w:u w:val="single"/>
        </w:rPr>
        <w:t>Quarterly Compliance Certificates</w:t>
      </w:r>
      <w:r>
        <w:rPr>
          <w:rFonts w:ascii="Times New Roman;Times;Serif" w:hAnsi="Times New Roman;Times;Serif"/>
          <w:b w:val="false"/>
          <w:i w:val="false"/>
          <w:caps w:val="false"/>
          <w:smallCaps w:val="false"/>
          <w:sz w:val="20"/>
        </w:rPr>
        <w:t xml:space="preserve">”), signed by the Borrower’s and the Company’s respective Authorized Financial Officers representing and certifying (1) that as of the date thereof no Event of Default or Potential Event of Default has occurred and is continuing or, if any Event of Default or Potential Event of Default existed or exists, and specifying the nature and period of existence thereof and what action the General Partner and/or the Borrower or any of its Subsidiaries has taken, is taking and proposes to take with respect thereto, (2) the calculations (with such specificity as the Administrative Agent may reasonably request) for the period then ended which demonstrate compliance with the covenants and financial ratios set forth in </w:t>
      </w:r>
      <w:r>
        <w:rPr>
          <w:rFonts w:ascii="Times New Roman;Times;Serif" w:hAnsi="Times New Roman;Times;Serif"/>
          <w:b w:val="false"/>
          <w:i w:val="false"/>
          <w:caps w:val="false"/>
          <w:smallCaps w:val="false"/>
          <w:sz w:val="20"/>
          <w:u w:val="single"/>
        </w:rPr>
        <w:t>Articles 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and, when applicable, that no Event of Default described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exists, (3) a schedule of the Borrower’s outstanding Indebtedness for borrowed money, including the amount, maturity, interest rate and amortization requirements, as well as such other information regarding such Indebtedness as may be reasonably requested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Borrower shall not be required to schedule any individual Indebtedness for borrowed money in an amount less than $25,000,000, (4) a schedule of Combined EBITDA, (5) a schedule of Unencumbered Combined EBITDA, (6) calculations,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attached hereto, evidencing compliance with each of the financial covenants set forth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hereof and (7) any items required to be disclosed by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Annual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Borrower Financial Statements</w:t>
      </w:r>
      <w:r>
        <w:rPr>
          <w:rFonts w:ascii="Times New Roman;Times;Serif" w:hAnsi="Times New Roman;Times;Serif"/>
          <w:b w:val="false"/>
          <w:i w:val="false"/>
          <w:caps w:val="false"/>
          <w:smallCaps w:val="false"/>
          <w:sz w:val="20"/>
        </w:rPr>
        <w:t xml:space="preserve">. Not later than ninety-five (95) days after the end of each Fiscal Year, (i) the Financial Statements of the Borrower and its Subsidiaries as at the end of such Fiscal Year, (ii) a report with respect thereto of Ernst &amp; Young, LLP or other independent certified public accountants acceptable to the Administrative Agent, which report shall be without a “going concern” or like qualification or exception or a qualification or exception as to the scope of such audit and shall state that such financial statements fairly present the consolidated and consolidating financial position of each of the Borrower and its Subsidiaries as at the dates indicated and the results of their operations and cash flow for the periods indicated in conformity with GAAP applied on a basis consistent with prior years (except for changes with which Ernst &amp; Young, LLP or any such other independent certified public accountants, if applicable, shall concur and which shall have been disclosed in the notes to the financial statements), and (iii) in the event that the report referred to in clause (ii) above is qualified, a copy of the management letter or any similar report delivered to the General Partner or to any officer or employee thereof by such independent certified public accountants in connection with such financial statements (which letter or report shall be subject to the confidentiality limitations set forth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requirement for delivery of such financial statements of the Borrower shall be deemed satisfied if the combined financial statements of the Company delivered pursuant to clause (ii) below include such financial statements of the Borrower. The Administrative Agent and each Lender (through the Administrative Agent) may, with the consent of the Borrower (which consent shall not be unreasonably withheld), communicate directly with such accountants, with any such communication to occur together with a representative of the Borrower, at the expense of the Administrative Agent (or the Lender requesting such communication), upon reasonable notice and at reasonable times during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Not later than ninety-five (95) days after the end of each Fiscal Year, (i) the Financial Statements of the Company and its Subsidiaries on Form 10-K as at the end of such Fiscal Year and a report setting forth in comparative form the corresponding figures from the consolidated Financial Statements of the Company and its Subsidiaries for the prior Fiscal Year; (ii) a report with respect thereto of Ernst &amp; Young LLP or other independent certified public accountants acceptable to the Administrative Agent, which report shall be without a “going concern” or like qualification or exception or a qualification or exception as to the scope of such audit and shall state that such financial statements fairly present the consolidated and consolidating financial position of each of the Company and its Subsidiaries as at the dates indicated and the results of their operations and cash flow for the periods indicated in conformity with GAAP applied on a basis consistent with prior years (except for changes with which Ernst &amp; Young LLP or any such other independent certified public accountants, if applicable, shall concur and which shall have been disclosed in the notes to the financial statements)(which report shall be subject to the confidentiality limitations set forth herein); and (iii) in the event that the report referred to in clause (ii) above is qualified, a copy of the management letter or any similar report delivered to the Company or to any officer or employee thereof by such independent certified public accountants in connection with such financial statements. The Administrative Agent and each Lender (through the Administrative Agent) may, with the consent of the Company (which consent shall not be unreasonably withheld), communicate directly with such accountants, with any such communication to occur together with a representative of the Company, at the expense of the Administrative Agent (or the Lender requesting such communication), upon reasonable notice and at reasonable times during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6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Annual Compliance Certificates</w:t>
      </w:r>
      <w:r>
        <w:rPr>
          <w:rFonts w:ascii="Times New Roman;Times;Serif" w:hAnsi="Times New Roman;Times;Serif"/>
          <w:b w:val="false"/>
          <w:i w:val="false"/>
          <w:caps w:val="false"/>
          <w:smallCaps w:val="false"/>
          <w:sz w:val="20"/>
        </w:rPr>
        <w:t xml:space="preserve">. Together with each delivery of any annual report pursuant to clauses (i) and (ii) of this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the Borrower shall deliver Officer’s Certificates of the Borrower and the Company (the “</w:t>
      </w:r>
      <w:r>
        <w:rPr>
          <w:rFonts w:ascii="Times New Roman;Times;Serif" w:hAnsi="Times New Roman;Times;Serif"/>
          <w:b w:val="false"/>
          <w:i w:val="false"/>
          <w:caps w:val="false"/>
          <w:smallCaps w:val="false"/>
          <w:sz w:val="20"/>
          <w:u w:val="single"/>
        </w:rPr>
        <w:t>Annual Compliance Certificates</w:t>
      </w:r>
      <w:r>
        <w:rPr>
          <w:rFonts w:ascii="Times New Roman;Times;Serif" w:hAnsi="Times New Roman;Times;Serif"/>
          <w:b w:val="false"/>
          <w:i w:val="false"/>
          <w:caps w:val="false"/>
          <w:smallCaps w:val="false"/>
          <w:sz w:val="20"/>
        </w:rPr>
        <w:t>” and, collectively with the Quarterly Compliance Certificates, the “</w:t>
      </w:r>
      <w:r>
        <w:rPr>
          <w:rFonts w:ascii="Times New Roman;Times;Serif" w:hAnsi="Times New Roman;Times;Serif"/>
          <w:b w:val="false"/>
          <w:i w:val="false"/>
          <w:caps w:val="false"/>
          <w:smallCaps w:val="false"/>
          <w:sz w:val="20"/>
          <w:u w:val="single"/>
        </w:rPr>
        <w:t>Compliance Certificates</w:t>
      </w:r>
      <w:r>
        <w:rPr>
          <w:rFonts w:ascii="Times New Roman;Times;Serif" w:hAnsi="Times New Roman;Times;Serif"/>
          <w:b w:val="false"/>
          <w:i w:val="false"/>
          <w:caps w:val="false"/>
          <w:smallCaps w:val="false"/>
          <w:sz w:val="20"/>
        </w:rPr>
        <w:t xml:space="preserve">”), signed by the Borrower’s and the Company’s respective Authorized Financial Officers, representing and certifying that (1) no Event of Default or Potential Event of Default has occurred and is continuing or, if any Event of Default or Potential Event of Default existed or exists, and specifying the nature and period of existence thereof and what action the General Partner and/or the Borrower or any of its Subsidiaries has taken, is taking and proposes to take with respect thereto, (2) the calculations (with such specificity as the Administrative Agent may reasonably request) for the period then ended which demonstrate compliance with the covenants and financial ratios set forth in </w:t>
      </w:r>
      <w:r>
        <w:rPr>
          <w:rFonts w:ascii="Times New Roman;Times;Serif" w:hAnsi="Times New Roman;Times;Serif"/>
          <w:b w:val="false"/>
          <w:i w:val="false"/>
          <w:caps w:val="false"/>
          <w:smallCaps w:val="false"/>
          <w:sz w:val="20"/>
          <w:u w:val="single"/>
        </w:rPr>
        <w:t>Articles IX</w:t>
      </w:r>
      <w:r>
        <w:rPr>
          <w:rFonts w:ascii="Times New Roman;Times;Serif" w:hAnsi="Times New Roman;Times;Serif"/>
          <w:b w:val="false"/>
          <w:i w:val="false"/>
          <w:caps w:val="false"/>
          <w:smallCaps w:val="false"/>
          <w:sz w:val="20"/>
        </w:rPr>
        <w:t xml:space="preserve"> and X and, when applicable, that no Event of Default described in Section 11.1 exists, (3) a schedule of the Borrower’s outstanding Indebtedness for borrowed money including the amount, maturity, interest rate and amortization requirements, as well as such other information regarding such Indebtedness as may be reasonably requested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Borrower shall not be required to schedule any individual Indebtedness for borrowed money of less than $25,000,000, (4) a schedule of Combined EBITDA, (5) a schedule of Unencumbered Combined EBITDA, (6) calculations,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attached hereto, evidencing compliance with each of the financial covenants set forth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hereof, (7) a schedule of the estimated taxable income of the Borrower for such Fiscal Year and (8) any items required to be disclosed by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financial statements or other documents required to be delivered pursuant to </w:t>
      </w:r>
      <w:r>
        <w:rPr>
          <w:rFonts w:ascii="Times New Roman;Times;Serif" w:hAnsi="Times New Roman;Times;Serif"/>
          <w:b w:val="false"/>
          <w:i w:val="false"/>
          <w:caps w:val="false"/>
          <w:smallCaps w:val="false"/>
          <w:sz w:val="20"/>
          <w:u w:val="single"/>
        </w:rPr>
        <w:t>Section 8.2(a)(i)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(b)(ii)</w:t>
      </w:r>
      <w:r>
        <w:rPr>
          <w:rFonts w:ascii="Times New Roman;Times;Serif" w:hAnsi="Times New Roman;Times;Serif"/>
          <w:b w:val="false"/>
          <w:i w:val="false"/>
          <w:caps w:val="false"/>
          <w:smallCaps w:val="false"/>
          <w:sz w:val="20"/>
        </w:rPr>
        <w:t xml:space="preserve"> (to the extent any such documents are included in materials otherwise filed with the Commission)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telecopier or electronic mail) of the posting of any such documents and provide to the Administrative Agent by electronic mail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xml:space="preserve">. Promptly upon the Borrower obtaining knowledge (a) of any condition or event which constitutes an Event of Default or Potential Event of Default, or becoming aware that any Lender or the Administrative Agent has given any notice to the Borrower with respect to a claimed Event of Default or Potential Event of Default under this Agreement; (b) that any Person has given any notice to the Borrower or any Subsidiary of the Borrower or taken any other action with respect to a claimed default or event or condition of the type referred to in </w:t>
      </w:r>
      <w:r>
        <w:rPr>
          <w:rFonts w:ascii="Times New Roman;Times;Serif" w:hAnsi="Times New Roman;Times;Serif"/>
          <w:b w:val="false"/>
          <w:i w:val="false"/>
          <w:caps w:val="false"/>
          <w:smallCaps w:val="false"/>
          <w:sz w:val="20"/>
          <w:u w:val="single"/>
        </w:rPr>
        <w:t>Section 11.1(e)</w:t>
      </w:r>
      <w:r>
        <w:rPr>
          <w:rFonts w:ascii="Times New Roman;Times;Serif" w:hAnsi="Times New Roman;Times;Serif"/>
          <w:b w:val="false"/>
          <w:i w:val="false"/>
          <w:caps w:val="false"/>
          <w:smallCaps w:val="false"/>
          <w:sz w:val="20"/>
        </w:rPr>
        <w:t>; or (c) of any condition or event which has or is reasonably likely to have a Material Adverse Effect, the Borrower shall deliver to the Administrative Agent and the Lenders an Officer’s Certificate specifying (i) the nature and period of existence of any such claimed default, Event of Default, Potential Event of Default, condition or event, (ii) the notice given or action taken by such Person in connection therewith, and (iii) what action the Borrower has taken, is taking and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Lawsuits</w:t>
      </w:r>
      <w:r>
        <w:rPr>
          <w:rFonts w:ascii="Times New Roman;Times;Serif" w:hAnsi="Times New Roman;Times;Serif"/>
          <w:b w:val="false"/>
          <w:i w:val="false"/>
          <w:caps w:val="false"/>
          <w:smallCaps w:val="false"/>
          <w:sz w:val="20"/>
        </w:rPr>
        <w:t xml:space="preserve">. Promptly upon the Borrower’s obtaining knowledge of the institution of, or written threat of, any action, suit, proceeding, governmental investigation or arbitration against or affecting the Borrower or any of its Subsidiaries, not previously disclosed pursuant to </w:t>
      </w:r>
      <w:r>
        <w:rPr>
          <w:rFonts w:ascii="Times New Roman;Times;Serif" w:hAnsi="Times New Roman;Times;Serif"/>
          <w:b w:val="false"/>
          <w:i w:val="false"/>
          <w:caps w:val="false"/>
          <w:smallCaps w:val="false"/>
          <w:sz w:val="20"/>
          <w:u w:val="single"/>
        </w:rPr>
        <w:t>Section 7.1(i)</w:t>
      </w:r>
      <w:r>
        <w:rPr>
          <w:rFonts w:ascii="Times New Roman;Times;Serif" w:hAnsi="Times New Roman;Times;Serif"/>
          <w:b w:val="false"/>
          <w:i w:val="false"/>
          <w:caps w:val="false"/>
          <w:smallCaps w:val="false"/>
          <w:sz w:val="20"/>
        </w:rPr>
        <w:t> or in the Company’s Form 10-K or Form 10-Q filed with the Commission, which action, suit, proceeding, governmental investigation or arbitration exposes, or in the case of multiple actions, suits, proceedings, governmental investigations or arbitrations arising out of the same general allegations or circumstances which expose, in the Borrower’s reasonable judgment, the Borrower or any of its Subsidiaries to liability in an amount aggregating $250,000,000 or more and is not covered by Borrower’s insurance, the Borrower shall give written notice thereof to the Administrative Agent and provide such other information as may be reasonably available to enable each Lender and the Administrative Agent and its counsel to evaluate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ERISA Notices</w:t>
      </w:r>
      <w:r>
        <w:rPr>
          <w:rFonts w:ascii="Times New Roman;Times;Serif" w:hAnsi="Times New Roman;Times;Serif"/>
          <w:b w:val="false"/>
          <w:i w:val="false"/>
          <w:caps w:val="false"/>
          <w:smallCaps w:val="false"/>
          <w:sz w:val="20"/>
        </w:rPr>
        <w:t>. The Borrower shall deliver or cause to be delivered to the Administrative Agent, at the Borrower’s expense, the following information and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fifteen (15) Business Days after the Borrower or any ERISA Affiliate knows or has reason to know that an ERISA Termination Event has occurred that could be expected to result in liability in excess of $100,000,000, a written statement of the chief financial officer of the Borrower describing such ERISA Termination Event and the action, if any, which the Borrower or any ERISA Affiliate has taken, is taking or proposes to take with respect thereto, and when known, any action taken or threatened by the IRS, DOL or PBGC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fifteen (15) Business Days after the Borrower or any ERISA Affiliate knows or has reason to know that a prohibited transaction (defined in Sections 406 of ERISA and Section 4975 of the Internal Revenue Code) has occurred that could be expected to result in liability in excess of $100,000,000, a statement of an Authorized Financial Officer of the Borrower describing such transaction and the action which the Borrower or any ERISA Affiliate has taken,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its next Compliance Certificate after the filing of the same with the IRS, a copy of each funding waiver request filed with respect to any Plan that could be expected to result in liability in excess of $100,000,000 and all communications received by the Borrower or any ERISA Affiliate with respect to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its next Compliance Certificate after the Borrower or any ERISA Affiliate receives notice of the PBGC’s intention to terminate a Plan or to have a trustee appointed to administer a Plan that could be expected to result in liability in excess of $100,000,000, copies of each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its next Compliance Certificate after the Borrower or any of its Subsidiaries receives notice of any unfavorable determination letter from the IRS regarding the qualification of a Plan under Section 401(a) of the Internal Revenue Code that could be expected to result in liability in excess of $100,000,000, copies of each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its next Compliance Certificate after the Borrower or any ERISA Affiliate receives notice from a Multiemployer Plan regarding the imposition of withdrawal liability in excess of $100,000,000, copies of each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its next Compliance Certificate after the Borrower or any ERISA Affiliate fails to make a required installment or any other required payment in excess of $100,000,000 under Section 412 of the Internal Revenue Code on or before the due date for such installment or payment, a notification of such failure;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its next Compliance Certificate after the Borrower or any ERISA Affiliate knows or has reason to know (i) a Multiemployer Plan has been terminated, (ii) the administrator or plan sponsor of a Multiemployer Plan intends to terminate a Multiemployer Plan, or (iii) the PBGC has instituted or will institute proceedings under Section 4042 of ERISA to terminate a Multiemployer Plan, in each case, that could reasonably be expected to result in liability in excess of $100,000,000, notification of such termination, intention to terminate, or institution of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the Borrower and any ERISA Affiliate shall be deemed to know all facts known by the “Administrator” of any Plan of which the Borrower or any ERISA Affiliate is the plan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Environmental Notices</w:t>
      </w:r>
      <w:r>
        <w:rPr>
          <w:rFonts w:ascii="Times New Roman;Times;Serif" w:hAnsi="Times New Roman;Times;Serif"/>
          <w:b w:val="false"/>
          <w:i w:val="false"/>
          <w:caps w:val="false"/>
          <w:smallCaps w:val="false"/>
          <w:sz w:val="20"/>
        </w:rPr>
        <w:t>. The Borrower shall notify the Administrative Agent in writing, promptly upon any Authorized Financial Officer of the Borrower or other employee of the Borrower responsible for the environmental matters at any Property of the Borrower learning thereof, of any notice of any action arising under any Environmental, Health or Safety Requirement of Law or of any noncompliance by the Borrower or any Subsidiary with any Environmental, Health or Safety Requirement of Law or any Permit, approval, license or other authorization required thereunder that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val="false"/>
          <w:i w:val="false"/>
          <w:caps w:val="false"/>
          <w:smallCaps w:val="false"/>
          <w:sz w:val="20"/>
          <w:u w:val="single"/>
        </w:rPr>
        <w:t>Notices of Asset Sales and/or Acquisitions</w:t>
      </w:r>
      <w:r>
        <w:rPr>
          <w:rFonts w:ascii="Times New Roman;Times;Serif" w:hAnsi="Times New Roman;Times;Serif"/>
          <w:b w:val="false"/>
          <w:i w:val="false"/>
          <w:caps w:val="false"/>
          <w:smallCaps w:val="false"/>
          <w:sz w:val="20"/>
        </w:rPr>
        <w:t>. The Borrower shall deliver to the Administrative Agent in its next Compliance Certificate written notice of each of the following upon the occurrence thereof: (a) a sale, transfer or other disposition of assets, in a single transaction or series of related transactions, for consideration in excess of $2,000,000,000, (b) an acquisition of assets, in a single transaction or series of related transactions, for consideration in excess of $2,000,000,000, and (c) the grant of a Lien with respect to assets, in a single transaction or series of related transactions, in connection with Indebtedness aggregating an amount in excess of $2,000,000,000.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val="false"/>
          <w:i w:val="false"/>
          <w:caps w:val="false"/>
          <w:smallCaps w:val="false"/>
          <w:sz w:val="20"/>
          <w:u w:val="single"/>
        </w:rPr>
        <w:t>Beneficial Ownership Certificate</w:t>
      </w:r>
      <w:r>
        <w:rPr>
          <w:rFonts w:ascii="Times New Roman;Times;Serif" w:hAnsi="Times New Roman;Times;Serif"/>
          <w:b w:val="false"/>
          <w:i w:val="false"/>
          <w:caps w:val="false"/>
          <w:smallCaps w:val="false"/>
          <w:sz w:val="20"/>
        </w:rPr>
        <w:t>. The Borrower shall promptly notify the Administrative Agent of any change in the information provided in any Beneficial Ownership Certification (if applicable) delivered to such Lender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w:t>
      </w:r>
      <w:r>
        <w:rPr>
          <w:rFonts w:ascii="Times New Roman;Times;Serif" w:hAnsi="Times New Roman;Times;Serif"/>
          <w:b w:val="false"/>
          <w:i w:val="false"/>
          <w:caps w:val="false"/>
          <w:smallCaps w:val="false"/>
          <w:sz w:val="20"/>
          <w:u w:val="single"/>
        </w:rPr>
        <w:t>Other Reports</w:t>
      </w:r>
      <w:r>
        <w:rPr>
          <w:rFonts w:ascii="Times New Roman;Times;Serif" w:hAnsi="Times New Roman;Times;Serif"/>
          <w:b w:val="false"/>
          <w:i w:val="false"/>
          <w:caps w:val="false"/>
          <w:smallCaps w:val="false"/>
          <w:sz w:val="20"/>
        </w:rPr>
        <w:t>. The Borrower shall deliver or cause to be delivered to the Administrative Agent and the other Lenders to the extent not publicly available electronically at www.sec.gov or www.simon.com (or successor web sites thereto), copies of all financial statements, reports, notices and other materials, if any, sent or made available generally by any General Partner and/or the Borrower to its respective Securities holders or filed with the Commission, all non-ordinary course press releases made available generally by any General Partner and/or the Borrower or any of its Subsidiaries to the public concerning material developments in the business of any General Partner, the Borrower or any such Subsidiary and all notifications received by the General Partner, the Borrower or its Subsidiaries pursuant to the Securities Exchange Act and the rules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Promptly upon receiving a written request therefor from the Administrative Agent, the Borrower shall prepare and deliver to the Administrative Agent and the other Lenders such other information with respect to any General Partner, the Borrower, any Qualified Borrower, or any of its Subsidiaries, as from time to time may be reasonably requested by the Administrative Agent or any Lender, including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w:t>
      </w:r>
      <w:r>
        <w:rPr>
          <w:rFonts w:ascii="Times New Roman;Times;Serif" w:hAnsi="Times New Roman;Times;Serif"/>
          <w:b w:val="false"/>
          <w:i w:val="false"/>
          <w:caps w:val="false"/>
          <w:smallCaps w:val="false"/>
          <w:sz w:val="20"/>
          <w:u w:val="single"/>
        </w:rPr>
        <w:t>Notices of Change of Credit Rating</w:t>
      </w:r>
      <w:r>
        <w:rPr>
          <w:rFonts w:ascii="Times New Roman;Times;Serif" w:hAnsi="Times New Roman;Times;Serif"/>
          <w:b w:val="false"/>
          <w:i w:val="false"/>
          <w:caps w:val="false"/>
          <w:smallCaps w:val="false"/>
          <w:sz w:val="20"/>
        </w:rPr>
        <w:t xml:space="preserve">. The Borrower shall within ten (10) Business Days after any executive officer of the Company obtains knowledge thereof, notify the Administrative Agent of the announcement by any rating agency of a change in Borrower’s Credit Rating;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changes in “outlook,” placement on “watch” or similar surveillance actions, and ratings of any other Person, Subsidiary or instrument shall not constitute a change in the Borrower’s Credit Rating for purposes of this </w:t>
      </w:r>
      <w:r>
        <w:rPr>
          <w:rFonts w:ascii="Times New Roman;Times;Serif" w:hAnsi="Times New Roman;Times;Serif"/>
          <w:b w:val="false"/>
          <w:i w:val="false"/>
          <w:caps w:val="false"/>
          <w:smallCaps w:val="false"/>
          <w:sz w:val="20"/>
          <w:u w:val="single"/>
        </w:rPr>
        <w:t>Section 8.12</w:t>
      </w:r>
      <w:r>
        <w:rPr>
          <w:rFonts w:ascii="Times New Roman;Times;Serif" w:hAnsi="Times New Roman;Times;Serif"/>
          <w:b w:val="false"/>
          <w:i w:val="false"/>
          <w:caps w:val="false"/>
          <w:smallCaps w:val="false"/>
          <w:sz w:val="20"/>
        </w:rPr>
        <w:t xml:space="preserve">, and (b) no notice shall be required to be delivered to the Administrative Agent by the Borrower to the extent that notice of such change in the Borrower’s Credit Rating is (i) publicly announced by the applicable rating agency or (ii) included in any report or other document that is publicly filed by the Company or the Borrower with the SEC prior to the expiration of such ten (10) Business Day period. Notwithstanding anything to the contrary in this Agreement (including, without limitation,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the failure by the Borrower to deliver any notice required by this </w:t>
      </w:r>
      <w:r>
        <w:rPr>
          <w:rFonts w:ascii="Times New Roman;Times;Serif" w:hAnsi="Times New Roman;Times;Serif"/>
          <w:b w:val="false"/>
          <w:i w:val="false"/>
          <w:caps w:val="false"/>
          <w:smallCaps w:val="false"/>
          <w:sz w:val="20"/>
          <w:u w:val="single"/>
        </w:rPr>
        <w:t>Section 8.12</w:t>
      </w:r>
      <w:r>
        <w:rPr>
          <w:rFonts w:ascii="Times New Roman;Times;Serif" w:hAnsi="Times New Roman;Times;Serif"/>
          <w:b w:val="false"/>
          <w:i w:val="false"/>
          <w:caps w:val="false"/>
          <w:smallCaps w:val="false"/>
          <w:sz w:val="20"/>
        </w:rPr>
        <w:t xml:space="preserve"> to the Administrative Agent shall not, by itself,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and Qualified Borrowers each covenants and agrees that so long as any Commitments or Loans are outstanding and thereafter until payment in full of all of the Obligations (other than indemnities pursuant to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not yet due), unless the Requisite Lenders shall otherwise give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Existence, Etc</w:t>
      </w:r>
      <w:r>
        <w:rPr>
          <w:rFonts w:ascii="Times New Roman;Times;Serif" w:hAnsi="Times New Roman;Times;Serif"/>
          <w:b w:val="false"/>
          <w:i w:val="false"/>
          <w:caps w:val="false"/>
          <w:smallCaps w:val="false"/>
          <w:sz w:val="20"/>
        </w:rPr>
        <w:t>. The Borrower and each Qualified Borrower shall, and shall cause each of its Subsidiaries to, at all times maintain its corporate existence or existence as a corporation, limited liability company, limited partnership, partnership limited by shares, joint venture or other registered corporate form, as applicable, and preserve and keep, or cause to be preserved and kept, in full force and effect its rights and franchises material to its businesses, except where the failure of a Subsidiary of the Borrower or a Subsidiary of a Qualified Borrower to maintain its existence or the loss or termination of such rights and franchises is not likely to have a Material Adverse Effect. The Borrower shall at all times remain organized under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Powers; Conduct of Business</w:t>
      </w:r>
      <w:r>
        <w:rPr>
          <w:rFonts w:ascii="Times New Roman;Times;Serif" w:hAnsi="Times New Roman;Times;Serif"/>
          <w:b w:val="false"/>
          <w:i w:val="false"/>
          <w:caps w:val="false"/>
          <w:smallCaps w:val="false"/>
          <w:sz w:val="20"/>
        </w:rPr>
        <w:t>. The Borrower and each Qualified Borrower shall remain qualified, and shall cause each of their respective Subsidiaries to qualify and remain qualified, to do business and maintain its good standing in each jurisdiction in which the nature of its business and the ownership of its Property requires it to be so qualified and in good standing, except where the failure to remain so qualified is not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Compliance with Laws, Etc</w:t>
      </w:r>
      <w:r>
        <w:rPr>
          <w:rFonts w:ascii="Times New Roman;Times;Serif" w:hAnsi="Times New Roman;Times;Serif"/>
          <w:b w:val="false"/>
          <w:i w:val="false"/>
          <w:caps w:val="false"/>
          <w:smallCaps w:val="false"/>
          <w:sz w:val="20"/>
        </w:rPr>
        <w:t xml:space="preserve">. The Borrower and each Qualified Borrower shall, and shall cause each of its Subsidiaries to, (a) comply with all Requirements of Law and all restrictive covenants affecting such Person or the business, Property, assets or operations of such Person, and (b) obtain and maintain as needed all Permits necessary for its operations (including, without limitation, the operation of the Projects) and maintain such Permits in good standing, except where noncompliance with either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is not reasonably likely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Borrower and each Qualified Borrower shall, and shall cause each of its Subsidiaries to, comply with all Environmental, Health or Safety Requirements of Law affecting such Person or the business, Property, assets or operations of such Person, in each case, except where noncompliance would not reasonably be expected to have a Material Adverse Effect. The Borrower will maintain in effect and enforce policies and procedures designed to ensure compliance by the Borrower, its Subsidiaries and their respective directors, officers, employees and agents with Anti-Corruption Laws and applicable Sanctions. To the extent applicable thereto, the Borrower and each Qualified Borrower shall, and shall cause each of their respective Subsidiaries to, comply with the Controlled Substances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Payment of Taxes and Claims</w:t>
      </w:r>
      <w:r>
        <w:rPr>
          <w:rFonts w:ascii="Times New Roman;Times;Serif" w:hAnsi="Times New Roman;Times;Serif"/>
          <w:b w:val="false"/>
          <w:i w:val="false"/>
          <w:caps w:val="false"/>
          <w:smallCaps w:val="false"/>
          <w:sz w:val="20"/>
        </w:rPr>
        <w:t xml:space="preserve">. The Borrower and each Qualified Borrower shall pay, and shall cause each of its Subsidiaries to pay, (i) all taxes, assessments and other governmental charges imposed upon it or on any of its Property or assets or in respect of any of its franchises, licenses, receipts, sales, use, payroll, employment, business, income or Property before any penalty or interest accrues thereon, and (ii) all Claims (including, without limitation, claims for labor, services, materials and supplies) for sums which have become due and payable and which by law have or may become a Lien (other than a Lien permitted by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or a Customary Permitted Lien for property taxes and assessments not yet due upon any of the Borrower’s or any Qualified Borrower’s or any of the Borrower’s or any Qualified Borrower’s Subsidiaries’ Property or assets, prior to the time when any penalty or fine shall be incurred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no such taxes, assessments, fees and governmental charges referred to in clause (i) above or Claims referred to in clause (ii) above need be paid if being contested in good faith by appropriate proceedings diligently instituted and conducted and if such reserve or other appropriate provision, if any, as shall be required in conformity with GAAP shall have been made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Borrower and each Qualified Borrower shall maintain for itself and its Subsidiaries, or shall cause each of its Subsidiaries to maintain with financially sound and reputable insurance companies, insurance with respect to its properties and business against loss or damage of the kinds customarily insured against by Persons engaged in the same or similar business, of such types and in such amounts as are customarily carried under similar circumstances by such other companies engaged in similar businesses and owning similar properties in locations where the Borrower and its Subsidiaries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Inspection of Property; Books and Records; Discussions</w:t>
      </w:r>
      <w:r>
        <w:rPr>
          <w:rFonts w:ascii="Times New Roman;Times;Serif" w:hAnsi="Times New Roman;Times;Serif"/>
          <w:b w:val="false"/>
          <w:i w:val="false"/>
          <w:caps w:val="false"/>
          <w:smallCaps w:val="false"/>
          <w:sz w:val="20"/>
        </w:rPr>
        <w:t>. The Borrower will, and will cause each of its Subsidiaries to, keep proper books of record and account in which true and correct entries in all material respects are made of all dealings and transactions in relation to its business and activities to the extent required by GAAP. The Borrower will, and will cause each of its Subsidiaries to, permit any representatives designated by the Administrative Agent (who may be accompanied by any Lender), upon reasonable prior notice, but not more frequently than twice in any twelve (12) month period so long as no Event of Default has occurred and is continuing, to visit and inspect its properties to examine and make extracts from its books and records, and to discuss its affairs, finances and condition with its officers and independent accountants (in the presence of an officer of the Borrower), all at such reasonable times during normal business hours. The request by any Lender or agent or representative thereof for such an inspection shall be made to the Administrative Agent and the Administrative Agent promptly shall notify all the Lenders of such request (or if the Administrative Agent shall have requested the same on its behalf, the Administrative Agent shall notify all the Lenders thereof) and any Lender that shall so desire may at such Lender’s own cost and expense accompany Administrative Agent, or such representative on such examination. Unless an Event of Default has occurred and is continuing, such visits shall be at the sole cost and expense of the Administrative Agent or such Lender. Notwithstanding the foregoing, neither the Borrower, any Qualified Borrower or any of their respective Subsidiaries shall be required to provide or disclose information in connection with such visit (x) to the extent that such disclosure to the Administrative Agent or such Lender violates any bona fide contractual confidentiality obligations by which it is bound, so long as (i) such obligations were not entered into in contemplation of this Agreement and (ii) such obligations are owed by it to a third party, (y) as to which it has been advised by counsel that the provision of such information to the Administrative Agent or such Lender would give rise to a waiver of attorney-client privilege or similar legal privilege or (z) which consists of non-financial trade secrets or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The Borrower shall, and shall cause each of its Subsidiaries and ERISA Affiliates to, establish, maintain and operate all Plans to comply in all material respects with the provisions of ERISA, the Internal Revenue Code, all other applicable laws, and the regulations and interpretations thereunder and the respective requirements of the governing documents for such Plans, except where failure to do so would not reasonably be likely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Maintenance of Property</w:t>
      </w:r>
      <w:r>
        <w:rPr>
          <w:rFonts w:ascii="Times New Roman;Times;Serif" w:hAnsi="Times New Roman;Times;Serif"/>
          <w:b w:val="false"/>
          <w:i w:val="false"/>
          <w:caps w:val="false"/>
          <w:smallCaps w:val="false"/>
          <w:sz w:val="20"/>
        </w:rPr>
        <w:t xml:space="preserve">. The Borrower and each Qualified Borrower shall, and shall cause each of its Subsidiaries to, maintain in all material respects all of their respective owned and leased Property in good, safe and insurable condition and repair and in a businesslike manner, ordinary wear and tear and casualty and condemnation excepted, and not permit, commit or suffer any waste or abandonment of any such Property and from time to time shall make or cause to be made all material repairs, renewal and replacements thereof, including, without limitation, any capital improvements which may be required to maintain the same in a businesslike manner;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such Property may be altered or renovated in the ordinary course of business of the Borrower or such Qualified Borrower or such applicable Subsidiary. Without any limitation on the foregoing, the Borrower shall maintain the Projects in a manner such that each Project can be used in the manner and substantially for the purposes such Project is used on the Closing Date, including, without limitation, maintaining all utilities, access rights, zoning and necessary Permits for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Company Status</w:t>
      </w:r>
      <w:r>
        <w:rPr>
          <w:rFonts w:ascii="Times New Roman;Times;Serif" w:hAnsi="Times New Roman;Times;Serif"/>
          <w:b w:val="false"/>
          <w:i w:val="false"/>
          <w:caps w:val="false"/>
          <w:smallCaps w:val="false"/>
          <w:sz w:val="20"/>
        </w:rPr>
        <w:t>. The Company shall at all times (1) remain a publicly traded company listed on the New York Stock Exchange or other national stock exchange; (2) maintain its status as a REIT under the Internal Revenue Code, (3) retain direct or indirect management and control of the Borrower, and (4) own, directly or indirectly, no less than ninety-nine percent (99%) of the equity Securities of any other General Partner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Ownership of Projects, Minority Holdings and Property</w:t>
      </w:r>
      <w:r>
        <w:rPr>
          <w:rFonts w:ascii="Times New Roman;Times;Serif" w:hAnsi="Times New Roman;Times;Serif"/>
          <w:b w:val="false"/>
          <w:i w:val="false"/>
          <w:caps w:val="false"/>
          <w:smallCaps w:val="false"/>
          <w:sz w:val="20"/>
        </w:rPr>
        <w:t>. The ownership of substantially all wholly-owned Projects, Minority Holdings and other Property of the Consolidated Businesses shall be held by the Borrower and its Subsidiaries and shall not be held directly by any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and each Qualified Borrower each covenants and agrees that it shall comply with the following covenants so long as any Commitments or Loans are outstanding and thereafter until payment in full of all of the Obligations (other than indemnities pursuant to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not yet due), unless the Requisite Lenders shall otherwise give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Neither the Borrower nor any of its Subsidiaries shall directly or indirectly create, incur, assume or otherwise become or remain directly or indirectly liable with respect to, or permit to exist, any Indebtedness, except Indebtedness which, when aggregated with Total Adjusted Outstanding Indebtedness of the Borrower, would not exceed (i) sixty percent (60%) of Capitalization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in connection with a portfolio acquisition, for the six (6) consecutive quarters after such acquisition, Total Adjusted Outstanding Indebtedness may exceed sixty percent (60%) of Capitalization Value, but in no event exceed sixty-five percent (65%) of Capitalization Value, or (ii) in the case of Secured Indebtedness of the Consolidated Businesses and the Borrower’s proportionate share (determined in accordance with GAAP) of Secured Indebtedness of its Minority Holdings, fifty percent (50%) of the Capitalization Value. In addition, neither the Borrower nor any of its Subsidiaries shall create, incur, assume or otherwise become liable for, directly or indirectly, or permit to exist, Indebtedness for borrowed money from the General Partner, unless such Indebtedness is unsecured and expressly subordinated to the payment of the Obligations. For purposes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only, (i) Total Adjusted Outstanding Indebtedness shall be adjusted by deducting therefrom an amount equal to the lesser of (x) Indebtedness that by its terms is scheduled to mature on or before the date that is 24 months from the date of calculation (“</w:t>
      </w:r>
      <w:r>
        <w:rPr>
          <w:rFonts w:ascii="Times New Roman;Times;Serif" w:hAnsi="Times New Roman;Times;Serif"/>
          <w:b w:val="false"/>
          <w:i w:val="false"/>
          <w:caps w:val="false"/>
          <w:smallCaps w:val="false"/>
          <w:sz w:val="20"/>
          <w:u w:val="single"/>
        </w:rPr>
        <w:t>Maturing Indebtedness</w:t>
      </w:r>
      <w:r>
        <w:rPr>
          <w:rFonts w:ascii="Times New Roman;Times;Serif" w:hAnsi="Times New Roman;Times;Serif"/>
          <w:b w:val="false"/>
          <w:i w:val="false"/>
          <w:caps w:val="false"/>
          <w:smallCaps w:val="false"/>
          <w:sz w:val="20"/>
        </w:rPr>
        <w:t>”), and (y) Unrestricted Cash, and (ii) Capitalization Value shall be adjusted by deducting therefrom Cash and Cash Equivalents and adding back the amount, if any, by which Unrestricted Cash exceeds Maturing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t>
      </w:r>
      <w:r>
        <w:rPr>
          <w:rFonts w:ascii="Times New Roman;Times;Serif" w:hAnsi="Times New Roman;Times;Serif"/>
          <w:b w:val="false"/>
          <w:i w:val="false"/>
          <w:caps w:val="false"/>
          <w:smallCaps w:val="false"/>
          <w:sz w:val="20"/>
          <w:u w:val="single"/>
        </w:rPr>
        <w:t>Section 10.1(ii)</w:t>
      </w:r>
      <w:r>
        <w:rPr>
          <w:rFonts w:ascii="Times New Roman;Times;Serif" w:hAnsi="Times New Roman;Times;Serif"/>
          <w:b w:val="false"/>
          <w:i w:val="false"/>
          <w:caps w:val="false"/>
          <w:smallCaps w:val="false"/>
          <w:sz w:val="20"/>
        </w:rPr>
        <w:t> only, (i) Secured Indebtedness shall be adjusted by deducting therefrom an amount equal to the lesser of (x) Secured Indebtedness that by its terms is scheduled to mature on or before the date that is 24 months from the date of calculation of this covenant (“</w:t>
      </w:r>
      <w:r>
        <w:rPr>
          <w:rFonts w:ascii="Times New Roman;Times;Serif" w:hAnsi="Times New Roman;Times;Serif"/>
          <w:b w:val="false"/>
          <w:i w:val="false"/>
          <w:caps w:val="false"/>
          <w:smallCaps w:val="false"/>
          <w:sz w:val="20"/>
          <w:u w:val="single"/>
        </w:rPr>
        <w:t>Maturing Secured Indebtedness</w:t>
      </w:r>
      <w:r>
        <w:rPr>
          <w:rFonts w:ascii="Times New Roman;Times;Serif" w:hAnsi="Times New Roman;Times;Serif"/>
          <w:b w:val="false"/>
          <w:i w:val="false"/>
          <w:caps w:val="false"/>
          <w:smallCaps w:val="false"/>
          <w:sz w:val="20"/>
        </w:rPr>
        <w:t>”), and (y) Unrestricted Cash, and (ii) Capitalization Value shall be adjusted by deducting therefrom Cash and Cash Equivalents and adding back the amount, if any, by which Unrestricted Cash exceeds Maturing 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Sales of Assets</w:t>
      </w:r>
      <w:r>
        <w:rPr>
          <w:rFonts w:ascii="Times New Roman;Times;Serif" w:hAnsi="Times New Roman;Times;Serif"/>
          <w:b w:val="false"/>
          <w:i w:val="false"/>
          <w:caps w:val="false"/>
          <w:smallCaps w:val="false"/>
          <w:sz w:val="20"/>
        </w:rPr>
        <w:t>. Neither the Borrower nor any of its Subsidiaries shall sell, assign, transfer, lease, convey or otherwise dispose of any Property, whether now owned or hereafter acquired, or any income or profits therefrom, or enter into any agreement to do so which would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Neither the Borrower nor any of its Subsidiaries shall directly or indirectly create, incur, assume or permit to exist any Lien on or with respect to any Property,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with respect to Capital Leases of Equipment entered into in the ordinary course of business of the Borrower pursuant to which the aggregate Indebtedness under such Capital Leases does not exceed $20,000,000 for any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securing permitted Secured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Customary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Neither the Borrower, any Qualified Borrower nor any of their Subsidiaries shall directly or indirectly make or own any Investment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in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limitations of clause (e) below, Investments in the Borrower’s Subsidiaries, the Borrower’s Affiliates and Minority Holdings and the Management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Investments in the form of advances to directors and employees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all such advances at any time outstanding shall not exceed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received in connection with the bankruptcy or reorganization of suppliers and lessees and in settlement of delinquent obligations of, and other disputes with, lessees and suppliers arising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Investments (i) in any individual Project, which when combined with like Investments of the General Partner in such Project, do not exceed ten percent (10%) of the Capitalization Value (inclusive of the Capitalization Value attributable to such Project) after giving effect to such Investments of the Borrower or (ii) in a single Person owning a Project or Property, or a portfolio of Projects or Properties, which when combined with like Investments of the General Partner in such Person, do not exceed forty percent (40%) of the combined Capitalization Value after giving effect to such Investments of the Borrower, it being understood that no Investment in any individual Person will be permitted if the Borrower’s allocable share of the Investment of such Person in any individual Project would exceed the limitation described in clause (i) hereinabove;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if Borrower has a Credit Rating of “A3” or “A-“ or better assigned by two of S&amp;P, Moody’s or Fitch, the foregoing limitations in this clause (e)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 Neither the Borrower, any Qualified Borrower nor any of their Subsidiaries shall engage in any business, enterprise or activity other than (a) the businesses of acquiring, developing, re-developing and managing predominantly retail and mixed use Projects and portfolios of like Projects and (b) any business or activities which are substantially similar, related or incidental or synergistic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Transactions with Partners and Affiliates</w:t>
      </w:r>
      <w:r>
        <w:rPr>
          <w:rFonts w:ascii="Times New Roman;Times;Serif" w:hAnsi="Times New Roman;Times;Serif"/>
          <w:b w:val="false"/>
          <w:i w:val="false"/>
          <w:caps w:val="false"/>
          <w:smallCaps w:val="false"/>
          <w:sz w:val="20"/>
        </w:rPr>
        <w:t xml:space="preserve">. Neither the Borrower, any Qualified Borrower nor any of their Subsidiaries shall directly or indirectly enter into or permit to exist any transaction (including, without limitation, the purchase, sale, lease or exchange of any property or the rendering of any service) with any holder or holders of more than five percent (5%) of any class of equity Securities of the Borrower, or with any Affiliate of the Borrower which is not its Subsidiary, on terms that are determined by the Board of Directors of the General Partner to be less favorable to the Borrower or any of its Subsidiaries, as applicable, than those that might be obtained in an arm’s length transaction at the time from Persons who are not such a holder or Affiliate. Nothing contained in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shall prohibit (a) increases in compensation and benefits for officers and employees of the Borrower or any of its Subsidiaries which are customary in the industry or consistent with the past business practice of the Borrower or such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Event of Default or Potential Event of Default has occurred and is continuing; (b) payment of customary partners’ indemnities; or (c) performance of any obligations arising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Restriction on Fundamental Changes</w:t>
      </w:r>
      <w:r>
        <w:rPr>
          <w:rFonts w:ascii="Times New Roman;Times;Serif" w:hAnsi="Times New Roman;Times;Serif"/>
          <w:b w:val="false"/>
          <w:i w:val="false"/>
          <w:caps w:val="false"/>
          <w:smallCaps w:val="false"/>
          <w:sz w:val="20"/>
        </w:rPr>
        <w:t>. None of the Company, the General Partner, the Borrower or any Qualified Borrower shall enter into any merger or consolidation, or liquidate, wind-up or dissolve (or suffer any liquidation or dissolution) or change its jurisdiction of organization to any jurisdiction outside the United States without the prior written consent of the Requisite Lenders, or convey, lease, sell, transfer or otherwise dispose (whether effected pursuant to a division or otherwise) of, in one transaction or series of transactions, all or substantially all of the Company’s, the General Partner’s, the Borrower’s or any Qualified Borrower’s business or Property, whether now or hereafter acquired, except (i) in connection with issuance, transfer, conversion or repurchase of limited partnership interests in Borrower; or (ii) in a merger or consolidation where (A) either (x) the Borrower, the General Partner, the Company or the Qualified Borrower, as the case may be, is the surviving entity, or (y) a majority of the board of directors of the Company, and a majority of its senior management, immediately prior to the merger continue as directors of the surviving entity, and continue to be employed as senior management of the surviving entity and (B) no Event of Default or Potential Event of Default will exist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Use of Proceeds; Margin Regulations; Securities, Sanctions and Anti-Corruption Laws</w:t>
      </w:r>
      <w:r>
        <w:rPr>
          <w:rFonts w:ascii="Times New Roman;Times;Serif" w:hAnsi="Times New Roman;Times;Serif"/>
          <w:b w:val="false"/>
          <w:i w:val="false"/>
          <w:caps w:val="false"/>
          <w:smallCaps w:val="false"/>
          <w:sz w:val="20"/>
        </w:rPr>
        <w:t xml:space="preserve">. The proceeds of the Loans will be used only for the purposes described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Neither the Borrower, any Qualified Borrower nor any of their Subsidiaries shall use all or any portion of the proceeds of any credit extended under this Agreement to purchase or carry Margin Stock or for any purpose that entails a violation of the Regulations of the Federal Reserve Board, including Regulation T, Regulation U or Regulation X. The Borrower and the Qualified Borrowers will not request any Loan, and the Borrower and the Qualified Borrowers shall not use, and shall procure that its Subsidiaries and its or their respective directors, officers, employees, agents and Affiliates shall not use, the proceeds of any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 Borrower shall not and shall not permit any of its Subsidiaries or ERISA Affiliates to do any of the following which would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prohibited transaction described in Sections 406 of ERISA or 4975 of the Internal Revenue Code for which a statutory or class exemption is not available or a private exemption has not been previously obtained from the DOL;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 to exist any accumulated funding deficiency (as defined in Sections 302 of ERISA and 412 of the Internal Revenue Code), with respect to any Plan, whether or not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pay timely required contributions or annual installments due with respect to any waived funding deficiency to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terminate any Plan which would result in any liability of Borrower or any ERISA Affiliate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fail to make any contribution or payment to any Multiemployer Plan which Borrower or any ERISA Affiliate may be required to make under any agreement relating to such Multiemployer Plan, or any law 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fail to pay any required installment or any other payment required under Section 412 of the Internal Revenue Code on or before the due date for such installment or other payment;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amend a Plan resulting in an increase in current liability for the plan year such that the Borrower or any ERISA Affiliate is required to provide security to such Plan under Section 401(a)(29)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xml:space="preserve">. Neither the General Partner, the Borrower, any Qualified Borrower nor any of their Subsidiaries shall amend, modify or otherwise change any of the terms or provisions in any of their respective Organizational Documents as in effect on the Closing Date, except amendments to effect (a) a change of name of the Borrower, such Qualified Borrower or any such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have provided the Administrative Agent with sixty (60) days prior written notice of any such name change, or (b) changes (including changes in connection with the issuance of preferred securities) that are not expressly prohibited in this Agreement and which are not adverse to the interests of the Administrative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Neither the Company, the Borrower nor any of its Consolidated Businesses shall change its Fiscal Year for accounting or tax purposes from a period consisting of the 12-month period ending on December 31 of each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val="false"/>
          <w:i w:val="false"/>
          <w:caps w:val="false"/>
          <w:smallCaps w:val="false"/>
          <w:sz w:val="20"/>
          <w:u w:val="single"/>
        </w:rPr>
        <w:t>Other 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Minimum Debt Service Coverage Ratio</w:t>
      </w:r>
      <w:r>
        <w:rPr>
          <w:rFonts w:ascii="Times New Roman;Times;Serif" w:hAnsi="Times New Roman;Times;Serif"/>
          <w:b w:val="false"/>
          <w:i w:val="false"/>
          <w:caps w:val="false"/>
          <w:smallCaps w:val="false"/>
          <w:sz w:val="20"/>
        </w:rPr>
        <w:t>. As of the first day of each fiscal quarter for the immediately preceding consecutive four fiscal quarters, the ratio of Combined EBITDA to Combined Debt Service shall not be less than 1.50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Unencumbered Combined EBITDA to Unsecured Interest Expense</w:t>
      </w:r>
      <w:r>
        <w:rPr>
          <w:rFonts w:ascii="Times New Roman;Times;Serif" w:hAnsi="Times New Roman;Times;Serif"/>
          <w:b w:val="false"/>
          <w:i w:val="false"/>
          <w:caps w:val="false"/>
          <w:smallCaps w:val="false"/>
          <w:sz w:val="20"/>
        </w:rPr>
        <w:t>. As of the first day of each fiscal quarter for the immediately preceding consecutive four fiscal quarters, the ratio of (i) the Unencumbered Combined EBITDA to (ii) Unsecured Interest Expense shall not be less than 1.50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val="false"/>
          <w:i w:val="false"/>
          <w:caps w:val="false"/>
          <w:smallCaps w:val="false"/>
          <w:sz w:val="20"/>
          <w:u w:val="single"/>
        </w:rPr>
        <w:t>Pro Forma Adjustments</w:t>
      </w:r>
      <w:r>
        <w:rPr>
          <w:rFonts w:ascii="Times New Roman;Times;Serif" w:hAnsi="Times New Roman;Times;Serif"/>
          <w:b w:val="false"/>
          <w:i w:val="false"/>
          <w:caps w:val="false"/>
          <w:smallCaps w:val="false"/>
          <w:sz w:val="20"/>
        </w:rPr>
        <w:t xml:space="preserve">. In connection with an acquisition of a Project, a Property, or a portfolio of Projects or Properties, by any of the Consolidated Businesses or any Minority Holding (whether such acquisition is direct or through the acquisition of a Person which owns such Property), the financial covenants contained in this Agreement shall be calculated as follows on a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basis (with respect to the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of the Borrower in the case of an acquisition by a Minority Holding), which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calculation shall be effective until the last day of the sixth fiscal quarter following such acquisition (or such earlier test period, as applicable), at which time actual performance shall be utilized for such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EBITDA</w:t>
      </w:r>
      <w:r>
        <w:rPr>
          <w:rFonts w:ascii="Times New Roman;Times;Serif" w:hAnsi="Times New Roman;Times;Serif"/>
          <w:b w:val="false"/>
          <w:i w:val="false"/>
          <w:caps w:val="false"/>
          <w:smallCaps w:val="false"/>
          <w:sz w:val="20"/>
        </w:rPr>
        <w:t xml:space="preserve">. For up to six (6) fiscal quarters post acquisition, Annual EBITDA for the acquired Property shall be deemed to be an amount equal to (i) the net purchase price of the acquired Property (or the Borrower’s pro rata share of such net purchase price in the event of an acquisition by a Minority Holding) for the first partial fiscal quarter following such acquisition, multiplied by 6.0%, and (ii) for the succeeding five full fiscal quarters, Annual EBITDA shall be deemed the greater of (A) the net purchase price multiplied by 6.0%, or (B) the actual EBITDA from such acquired Property during the period following Borrower’s (direct or indirect) acquisition, computed on an annualized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annualized EBITDA shall in no event exceed the final product obtained after multiplying (1) the net purchase price by (2) 1.1, and then by (3) 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Combined EBITDA</w:t>
      </w:r>
      <w:r>
        <w:rPr>
          <w:rFonts w:ascii="Times New Roman;Times;Serif" w:hAnsi="Times New Roman;Times;Serif"/>
          <w:b w:val="false"/>
          <w:i w:val="false"/>
          <w:caps w:val="false"/>
          <w:smallCaps w:val="false"/>
          <w:sz w:val="20"/>
        </w:rPr>
        <w:t>. The pro forma calculation of Annual EBITDA for the acquired Property shall be added to the calculation of Combined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Unencumbered Combined EBITDA</w:t>
      </w:r>
      <w:r>
        <w:rPr>
          <w:rFonts w:ascii="Times New Roman;Times;Serif" w:hAnsi="Times New Roman;Times;Serif"/>
          <w:b w:val="false"/>
          <w:i w:val="false"/>
          <w:caps w:val="false"/>
          <w:smallCaps w:val="false"/>
          <w:sz w:val="20"/>
        </w:rPr>
        <w:t>. If, after giving effect to the acquisition, the acquired Property will not be encumbered by Secured Indebtedness, then the pro forma Annual EBITDA for the acquired Property shall be added to the calculation of Unencumbered Combined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Any Indebtedness secured by a Lien incurred and/or assumed in connection with such acquisition of a Property shall be added to the calculation of 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Total Adjusted Outstanding Indebtedness</w:t>
      </w:r>
      <w:r>
        <w:rPr>
          <w:rFonts w:ascii="Times New Roman;Times;Serif" w:hAnsi="Times New Roman;Times;Serif"/>
          <w:b w:val="false"/>
          <w:i w:val="false"/>
          <w:caps w:val="false"/>
          <w:smallCaps w:val="false"/>
          <w:sz w:val="20"/>
        </w:rPr>
        <w:t>. Any Indebtedness incurred and/or assumed in connection with such acquisition shall be added to the calculation of Total Adjusted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Total Unsecured Outstanding Indebtedness</w:t>
      </w:r>
      <w:r>
        <w:rPr>
          <w:rFonts w:ascii="Times New Roman;Times;Serif" w:hAnsi="Times New Roman;Times;Serif"/>
          <w:b w:val="false"/>
          <w:i w:val="false"/>
          <w:caps w:val="false"/>
          <w:smallCaps w:val="false"/>
          <w:sz w:val="20"/>
        </w:rPr>
        <w:t>. Any Indebtedness which is not secured by a Lien and which is incurred and/or assumed in connection with such acquisition shall be added to the calculation of Total Unsecured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Unsecured Interest Expense</w:t>
      </w:r>
      <w:r>
        <w:rPr>
          <w:rFonts w:ascii="Times New Roman;Times;Serif" w:hAnsi="Times New Roman;Times;Serif"/>
          <w:b w:val="false"/>
          <w:i w:val="false"/>
          <w:caps w:val="false"/>
          <w:smallCaps w:val="false"/>
          <w:sz w:val="20"/>
        </w:rPr>
        <w:t>. If any unsecured Indebtedness is incurred or assumed in connection with such acquisition, then the amount of interest expense to be incurred on such Indebtedness during the period following such acquisition, computed on an annualized basis during the applicable period, shall be added to the calculation of Unsecured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xml:space="preserve">. To the extent the Outbound Investment Rules apply to the transactions contemplated by this Agreement, neither the Borrower nor any Subsidiary will knowingly (i) be or become a “covered foreign person” as a result of actions taken by it, (ii) engage, directly or indirectly, in a “covered transaction” in which the relevant “covered foreign person” engages in any activity referred to in the definition of “prohibited transaction”, or (iii) take any action that would cause the Administrative Agent or any Lender to be in violation of, or legally prohibited by, the Outbound Investment Rules from performing any of its obligations under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undertaking of a “notifiable transaction” (and not a “prohibited transaction”) in compliance with all notification requirements under the Outbound Investment Rules, and that is not otherwise prohibited thereunder, shall not, in and of itself, constitute a breach of this Section 10.14.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EVENTS OF DEFAULT;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occurrences shall constitute an Event of Default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Failure to Make Payments When Due</w:t>
      </w:r>
      <w:r>
        <w:rPr>
          <w:rFonts w:ascii="Times New Roman;Times;Serif" w:hAnsi="Times New Roman;Times;Serif"/>
          <w:b w:val="false"/>
          <w:i w:val="false"/>
          <w:caps w:val="false"/>
          <w:smallCaps w:val="false"/>
          <w:sz w:val="20"/>
        </w:rPr>
        <w:t xml:space="preserve">. The Borrower or any Qualified Borrower shall fail to pay (i) when due any principal payment on the Obligations which is due on the Revolving Credit Termination Date or any maturity date for a Term Loan Facility or pursuant to the terms of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or (ii) within five (5) Business Days after the date on which due, any interest payment on the Obligations or any principal payment pursuant to the terms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or (iii) when due, any principal payment on the Obligations not referenced in clauses (i) or (ii) hereinabove, or (iv) within five (5) Business Days after notice from the Administrative Agent after the date on which due, any fees due pursuant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Breach of Certain Covenants</w:t>
      </w:r>
      <w:r>
        <w:rPr>
          <w:rFonts w:ascii="Times New Roman;Times;Serif" w:hAnsi="Times New Roman;Times;Serif"/>
          <w:b w:val="false"/>
          <w:i w:val="false"/>
          <w:caps w:val="false"/>
          <w:smallCaps w:val="false"/>
          <w:sz w:val="20"/>
        </w:rPr>
        <w:t xml:space="preserve">. (i) The Borrower or any Qualified Borrower shall fail duly and punctually to perform or observe any agreement, covenant or obligation binding on such Person under </w:t>
      </w:r>
      <w:r>
        <w:rPr>
          <w:rFonts w:ascii="Times New Roman;Times;Serif" w:hAnsi="Times New Roman;Times;Serif"/>
          <w:b w:val="false"/>
          <w:i w:val="false"/>
          <w:caps w:val="false"/>
          <w:smallCaps w:val="false"/>
          <w:sz w:val="20"/>
          <w:u w:val="single"/>
        </w:rPr>
        <w:t>Sections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with respect to notice of the occurrence of any Potential Event of Default required to be delivered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 failure to deliver any such notice shall not constitute or result in the occurrence of an Event of Default until such time as any grace period required to expire prior to such Potential Event of Default becoming an Event of Default has expired (and assuming any required notice from the Administrative Agent has been given unless such notice has not been given because of a willful or knowing failure by the Borrower)), </w:t>
      </w:r>
      <w:r>
        <w:rPr>
          <w:rFonts w:ascii="Times New Roman;Times;Serif" w:hAnsi="Times New Roman;Times;Serif"/>
          <w:b w:val="false"/>
          <w:i w:val="false"/>
          <w:caps w:val="false"/>
          <w:smallCaps w:val="false"/>
          <w:sz w:val="20"/>
          <w:u w:val="single"/>
        </w:rPr>
        <w:t>9.1</w:t>
      </w:r>
      <w:r>
        <w:rPr>
          <w:rFonts w:ascii="Times New Roman;Times;Serif" w:hAnsi="Times New Roman;Times;Serif"/>
          <w:b w:val="false"/>
          <w:i w:val="false"/>
          <w:caps w:val="false"/>
          <w:smallCaps w:val="false"/>
          <w:sz w:val="20"/>
        </w:rPr>
        <w:t xml:space="preserve"> (with respect to the Borrower or a Qualified Borrower), </w:t>
      </w:r>
      <w:r>
        <w:rPr>
          <w:rFonts w:ascii="Times New Roman;Times;Serif" w:hAnsi="Times New Roman;Times;Serif"/>
          <w:b w:val="false"/>
          <w:i w:val="false"/>
          <w:caps w:val="false"/>
          <w:smallCaps w:val="false"/>
          <w:sz w:val="20"/>
          <w:u w:val="single"/>
        </w:rPr>
        <w:t>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(ii) the Borrower shall fail duly and punctually to perform or observe any agreement, covenant or obligation contained in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and such failure continues for ten (10)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Breach of Representation or Warranty</w:t>
      </w:r>
      <w:r>
        <w:rPr>
          <w:rFonts w:ascii="Times New Roman;Times;Serif" w:hAnsi="Times New Roman;Times;Serif"/>
          <w:b w:val="false"/>
          <w:i w:val="false"/>
          <w:caps w:val="false"/>
          <w:smallCaps w:val="false"/>
          <w:sz w:val="20"/>
        </w:rPr>
        <w:t>. Any representation or warranty made by the Borrower or any Qualified Borrower to the Administrative Agent, any Lead Arranger or any other Lender herein or by the Borrower or any of its Subsidiaries in any of the other Loan Documents or in any statement or certificate at any time given by any such Person pursuant to any of the Loan Documents shall be false or misleading in any material respect on the date as of which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xml:space="preserve">. The Borrower or any Qualified Borrower shall default in the performance of or compliance with any agreement, covenant or obligation contained in this Agreement (other than as identified in paragraphs (a), (b) or (c) of this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and including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(with respect to a Subsidiary)), or any default or event of default shall occur under any of the other Loan Documents, and such default or non-compliance shall continue for twenty (20) days after receipt of written notice from the Administrative Agent to the Borrower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Cross-Acceleration to Other Indebtedness</w:t>
      </w:r>
      <w:r>
        <w:rPr>
          <w:rFonts w:ascii="Times New Roman;Times;Serif" w:hAnsi="Times New Roman;Times;Serif"/>
          <w:b w:val="false"/>
          <w:i w:val="false"/>
          <w:caps w:val="false"/>
          <w:smallCaps w:val="false"/>
          <w:sz w:val="20"/>
        </w:rPr>
        <w:t>. Any breach, default or event of default shall occur, or any other condition shall exist under any instrument, agreement or indenture pertaining to any Recourse Indebtedness (other than the Obligations) of the Borrower, any Qualified Borrower or any Consolidated Subsidiary of the Borrower, in each case, of $150,000,000 or more, and the effect thereof is to cause an acceleration, mandatory redemption or other required repurchase of such Indebtedness; or any such Indebtedness shall be otherwise declared to be immediately due and payable (by acceleration or otherwise) or required to be prepaid, redeemed or otherwise repurchased by the Borrower, any Qualified Borrower or any of their Consolidated Subsidiaries (other than by a regularly scheduled required prepayment) prior to the stated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Involuntary Bankruptcy; Appointment of Receiver,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under any applicable bankruptcy, insolvency or similar law now or hereafter in effect shall be commenced against any General Partner, the Borrower, or any of its Subsidiaries to which $500,000,000 or more of the Combined Equity Value is attributable, or any Qualified Borrower and the petition shall not be dismissed, stayed, bonded or discharged within sixty (60) days after commencement of the case; or a court having jurisdiction in the premises shall enter a decree or order for relief in respect of any General Partner, the Borrower or any of its Subsidiaries or any Qualified Borrower in an involuntary case, under any applicable bankruptcy, insolvency or other similar law now or hereafter in effect; or any other similar relief shall be granted under any applicable federal, state, local or foreign law; or the respective board of directors of any General Partner or Limited Partners of the Borrower or any Qualified Borrower or the board of directors or partners of any of the Borrower’s Subsidiaries (or any committee thereof) adopts any resolution or otherwise authorizes any action to approve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decree or order of a court having jurisdiction in the premises for the appointment of a receiver, liquidator, sequestrator, trustee, custodian or other officer having similar powers over any General Partner, the Borrower, or any of its Subsidiaries to which $500,000,000 or more of the Combined Equity Value is attributable, or any Qualified Borrower or over all or a substantial part of the Property of any General Partner, the Borrower or any of such Subsidiaries shall be entered; or an interim receiver, trustee or other custodian of any General Partner, the Borrower or any of such Subsidiaries or any such Qualified Borrower or of all or a substantial part of the Property of any General Partner, the Borrower or any of such Subsidiaries or any such Qualified Borrower shall be appointed or a warrant of attachment, execution or similar process against any substantial part of the Property of any General Partner, the Borrower or any of such Subsidiaries or any such Qualified Borrower shall be issued and any such event shall not be stayed, dismissed, bonded or discharged within sixty (60) days after entry, appointment or issuance; or the respective board of directors of any General Partner or Limited Partners of the Borrower or any Qualified Borrower or the board of directors or partners of any of Borrower’s Subsidiaries (or any committee thereof) adopts any resolution or otherwise authorizes any action to approve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Voluntary Bankruptcy; Appointment of Receiver, Etc</w:t>
      </w:r>
      <w:r>
        <w:rPr>
          <w:rFonts w:ascii="Times New Roman;Times;Serif" w:hAnsi="Times New Roman;Times;Serif"/>
          <w:b w:val="false"/>
          <w:i w:val="false"/>
          <w:caps w:val="false"/>
          <w:smallCaps w:val="false"/>
          <w:sz w:val="20"/>
        </w:rPr>
        <w:t>. Any of any General Partner, the Borrower, or any of its Subsidiaries to which $500,000,000 or more of the Combined Equity Value is attributable, or any Qualified Borrower, shall commence a voluntary case under any applicable bankruptcy, insolvency or other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General Partner, the Borrower or any of such Subsidiaries or any such Qualified Borrower shall make any assignment for the benefit of creditors or shall be unable or fail, or admit in writing its inability, to pay its debts as such debts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Any money judgment (other than a money judgment covered by insurance as to which the insurance company has acknowledged coverage), writ or warrant of attachment, or similar process against the Borrower or any of its Subsidiaries or any Qualified Borrower or any of their respective assets involving in any case an amount in excess of $150,000,000 (other than with respect to Claims arising out of Non-Recourse Indebtedness) is entered and shall remain undischarged, unvacated, unbonded or unstayed for a period of sixty (60) days or in any event later than five (5) days prior to the date of any proposed sale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 Any order, judgment or decree shall be entered against the Borrower decreeing its involuntary dissolution or split up; or the Borrower shall otherwise dissolve or cease to exist except as specifically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At any time, for any reason (other than as expressly permitted hereunder or thereunder or upon satisfaction in full of the Obligations), any Loan Document ceases to be in full force and effect or the Borrower or any Qualified Borrower seeks to repudiate its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ERISA Termination Event</w:t>
      </w:r>
      <w:r>
        <w:rPr>
          <w:rFonts w:ascii="Times New Roman;Times;Serif" w:hAnsi="Times New Roman;Times;Serif"/>
          <w:b w:val="false"/>
          <w:i w:val="false"/>
          <w:caps w:val="false"/>
          <w:smallCaps w:val="false"/>
          <w:sz w:val="20"/>
        </w:rPr>
        <w:t>. Any ERISA Termination Event occurs which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Waiver Application</w:t>
      </w:r>
      <w:r>
        <w:rPr>
          <w:rFonts w:ascii="Times New Roman;Times;Serif" w:hAnsi="Times New Roman;Times;Serif"/>
          <w:b w:val="false"/>
          <w:i w:val="false"/>
          <w:caps w:val="false"/>
          <w:smallCaps w:val="false"/>
          <w:sz w:val="20"/>
        </w:rPr>
        <w:t>. The plan administrator of any Plan applies under Section 412(d) of the Code for a waiver of the minimum funding standards of Section 412(a) of the Internal Revenue Code and the substantial business hardship upon which the application for the waiver is based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Certain Defaults Pertaining to the General Partner</w:t>
      </w:r>
      <w:r>
        <w:rPr>
          <w:rFonts w:ascii="Times New Roman;Times;Serif" w:hAnsi="Times New Roman;Times;Serif"/>
          <w:b w:val="false"/>
          <w:i w:val="false"/>
          <w:caps w:val="false"/>
          <w:smallCaps w:val="false"/>
          <w:sz w:val="20"/>
        </w:rPr>
        <w:t xml:space="preserve">. The Company shall fail to (i) maintain its status as a REIT for federal income tax purposes, (ii) except where such failure does not constitute a breach of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continue as a general partner of the Borrower, (iii) maintain ownership (directly or indirectly) of no less than 99% of the equity Securities of any other General Partner of the Borrower, (iv) comply with all Requirements of Law applicable to it and its businesses and Properties, in each case where the failure to so comply individually or in the aggregate will have or is reasonably likely to have a Material Adverse Effect, (v) remain listed on the New York Stock Exchange or other national stock exchange, or (vi) file all tax returns and reports required to be filed by it with any Governmental Authority as and when required to be filed or to pay any taxes, assessments, fees or other governmental charges upon it or its Property, assets, receipts, sales, use, payroll, employment, licenses, income, or franchises which are shown in such returns, reports or similar statements to be due and payable as and when due and payable, except for taxes, assessments, fees and other governmental charges (A) that are being contested by the Company in good faith by an appropriate proceeding diligently pursued, (B) for which adequate reserves have been made on its books and records, and (C) the amounts the non-payment of which would not, individually or in the aggregate,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40% of the aggregate ordinary voting power represented by the issued and outstanding Equity Interests of the Company; or (ii) during any period of 12 consecutive months, individuals who at the beginning of any such 12-month period constituted the Board of Directors of the Company (together with any new directors whose election by such Board or whose nomination for election by the shareholders of the Company was approved by a vote of a majority of the directors then still in office who were either directors at the beginning of such period or whose election or nomination for election was previously so approved) cease for any reason to constitute a majority of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Event of Default shall be deemed “continuing” until cured or waived in writing in accordance with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Acceleration and Termination</w:t>
      </w:r>
      <w:r>
        <w:rPr>
          <w:rFonts w:ascii="Times New Roman;Times;Serif" w:hAnsi="Times New Roman;Times;Serif"/>
          <w:b w:val="false"/>
          <w:i w:val="false"/>
          <w:caps w:val="false"/>
          <w:smallCaps w:val="false"/>
          <w:sz w:val="20"/>
        </w:rPr>
        <w:t xml:space="preserve">. Upon the occurrence of any Event of Default described in </w:t>
      </w:r>
      <w:r>
        <w:rPr>
          <w:rFonts w:ascii="Times New Roman;Times;Serif" w:hAnsi="Times New Roman;Times;Serif"/>
          <w:b w:val="false"/>
          <w:i w:val="false"/>
          <w:caps w:val="false"/>
          <w:smallCaps w:val="false"/>
          <w:sz w:val="20"/>
          <w:u w:val="single"/>
        </w:rPr>
        <w:t>Sections 11.1(f)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11.1(g)</w:t>
      </w:r>
      <w:r>
        <w:rPr>
          <w:rFonts w:ascii="Times New Roman;Times;Serif" w:hAnsi="Times New Roman;Times;Serif"/>
          <w:b w:val="false"/>
          <w:i w:val="false"/>
          <w:caps w:val="false"/>
          <w:smallCaps w:val="false"/>
          <w:sz w:val="20"/>
        </w:rPr>
        <w:t> with respect to the Borrower, the Commitments shall automatically and immediately terminate and the unpaid principal amount of, and any and all accrued interest on, the Obligations and all accrued fees shall automatically become immediately due and payable, without presentment, demand, or protest or other requirements of any kind (including, without limitation, valuation and appraisement, diligence, presentment, notice of intent to demand or accelerate and of acceleration), all of which are hereby expressly waived by the Borrower and each Qualified Borrower; and upon the occurrence and during the continuance of any other Event of Default, the Administrative Agent shall at the request, or may with the consent, of the Requisite Lenders, by written notice to the Borrower, (i) declare that the Commitments are terminated, whereupon the Commitments and the obligation of each Lender to make any Loan hereunder shall immediately terminate, and/or (ii) declare the unpaid principal amount of and any and all accrued and unpaid interest on the Obligations to be, and the same shall thereupon be, immediately due and payable, without presentment, demand, or protest or other requirements of any kind (including, without limitation, valuation and appraisement, diligence, presentment, notice of intent to demand or accelerate and of acceleration), all of which are hereby expressly waived by the Borrower and each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Rescission</w:t>
      </w:r>
      <w:r>
        <w:rPr>
          <w:rFonts w:ascii="Times New Roman;Times;Serif" w:hAnsi="Times New Roman;Times;Serif"/>
          <w:b w:val="false"/>
          <w:i w:val="false"/>
          <w:caps w:val="false"/>
          <w:smallCaps w:val="false"/>
          <w:sz w:val="20"/>
        </w:rPr>
        <w:t xml:space="preserve">. If at any time after termination of the Commitments and/or acceleration of the maturity of the Loans, the Borrower shall pay all arrears of interest and all payments on account of principal of the Loans which shall have become due otherwise than by acceleration (with interest on principal and, to the extent permitted by law, on overdue interest, at the rates specified in this Agreement) and all Events of Default and Potential Events of Default (other than nonpayment of principal of and accrued interest on the Loans due and payable solely by virtue of acceleration) shall be remedied or waived pursuant to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then upon the written consent of the Requisite Lenders and written notice to the Borrower, the termination of the Commitments and/or the acceleration and their consequences may be rescinded and annulled; but such action shall not affect any subsequent Event of Default or Potential Event of Default or impair any right or remedy consequent thereon. The provisions of the preceding sentence are intended merely to bind the Lenders to a decision which may be made at the election of the Requisite Lenders; they are not intended to benefit the Borrower and do not give the Borrower the right to require the Lenders to rescind or annul any acceleration hereunder, even if the conditions set forth herein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The Borrower and each Qualified Borrower acknowledges that in the event the Borrower or any of its Subsidiaries or any Qualified Borrower fails to perform, observe or discharge any of their respective obligations or liabilities under this Agreement or any other Loan Document, any remedy of law may prove to be inadequate relief to the Administrative Agent, the Lead Arrangers and the other Lenders; therefore, the Borrower agrees that the Administrative Agent, the Lead Arrangers and the other Lenders shall be entitled to temporary and permanent injunctive relief in any such case without the necessity of proving actual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hereby designates and appoints JPMorgan Chase as the Administrative Agent of such Lender under this Agreement, and each Lender hereby irrevocably authorizes the Administrative Agent to take such actions on its behalf under the provisions of this Agreement and the Loan Documents and to exercise such powers as are set forth herein or therein together with such other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The Administrative Agent agrees to act as such on the express conditions contained in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are solely for the benefit of the Administrative Agent and the Lenders, and neither the Borrower, any Qualified Borrower, the General Partner nor any Subsidiary of the Borrower shall have any rights to rely on or enforce any of the provisions hereof (other than as expressly set forth in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In performing their respective functions and duties under this Agreement, the Administrative Agent shall act solely as agent of the Lenders and do not assume and shall not be deemed to have assumed any obligation or relationship of agency, trustee or fiduciary with or for any General Partner, the Borrower, any Qualified Borrower, or any Subsidiary of the Borrower. The Administrative Agent may perform any of its duties hereunder, or under the Loan Documents, by or through its agents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Nature of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shall not have any powers, duties or responsibilities under this Agreement or the other Loan Documents except in its capacity as Lender and those expressly set forth in this Agreement or in the Loan Documents. The duties of the Administrative Agent shall be mechanical and administrative in nature. The motivations of the Administrative Agent are commercial in nature and not to invest in the general performance or operations of the Borrower. The Administrative Agent shall not have by reason of this Agreement a fiduciary relationship in respect of any Holder. Nothing in this Agreement or any of the Loan Documents, expressed or implied, is intended to or shall be construed to impose upon the Administrative Agent any obligations or duties in respect of this Agreement or any of the Loan Documents except as expressly set forth herein or therein. The Administrative Agent shall not have any duties to take any discretionary action or exercise any discretionary powers, except discretionary rights and powers expressly contemplated hereby that the Administrative Agent is required to exercise in writing as directed by the Requisite Lenders (or such other number or percentage of the Lenders as shall be necessary under the circumstances as provided in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xml:space="preserve">), and, unless and until revoked in writing, such instructions shall be binding upon each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Administrative Agent may seek clarification or direction from the Requisite Lenders prior to the exercise of any such instructed action and may refrain from acting until such clarification or direction has been provided. The Administrative Agent hereby agrees that its duties shall include providing copies of documents received by the Administrative Agent from the Borrower which are reasonably requested by any Lender and promptly notifying each Lender upon its obtaining actual knowledge of the occurrence of any Event of Default hereunder. In addition, the Administrative Agent shall promptly deliver to each of the Lenders copies of all notices of default and other formal notices (including, without limitation, requests for waivers or modifications, as well as all notices received pursuant to </w:t>
      </w:r>
      <w:r>
        <w:rPr>
          <w:rFonts w:ascii="Times New Roman;Times;Serif" w:hAnsi="Times New Roman;Times;Serif"/>
          <w:b w:val="false"/>
          <w:i w:val="false"/>
          <w:caps w:val="false"/>
          <w:smallCaps w:val="false"/>
          <w:sz w:val="20"/>
          <w:u w:val="single"/>
        </w:rPr>
        <w:t>Sections 8.4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8.6</w:t>
      </w:r>
      <w:r>
        <w:rPr>
          <w:rFonts w:ascii="Times New Roman;Times;Serif" w:hAnsi="Times New Roman;Times;Serif"/>
          <w:b w:val="false"/>
          <w:i w:val="false"/>
          <w:caps w:val="false"/>
          <w:smallCaps w:val="false"/>
          <w:sz w:val="20"/>
        </w:rPr>
        <w:t xml:space="preserve">) sent or received, together with copies of all reports or other information received by it from the Borrower, including, without limitation, all financial information delivered to the Administrative Agent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Except as expressly set forth herein,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deemed to have knowledge of any Default unless and until written notice thereof (stating that it is a “notice of Potential Event of Default” or “notice of Event of Default” or words of similar effect) is given to the Administrative Agent by the Borrower or a Lender.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VI or elsewhere 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all aspects of each transaction contemplated hereby, the Borrower and each Qualified Borrower acknowledges and agrees that: (i) the credit facilities provided for hereunder and any related arranging or other services in connection therewith are an arm’s-length commercial transaction between the Borrower and each Qualified Borrower, on the one hand, and the Administrative Agent, the Joint Lead Arrangers and the Lenders, on the other hand, and the Borrower is capable of evaluating and understanding and understands and accepts the terms, risks and conditions of the transactions contemplated hereby and by the other Loan Documents; (ii) in connection with the process leading to such transaction, the Administrative Agent, each Joint Lead Arranger and each Lender or any Affiliate thereof is and has been acting solely as a principal and is not the financial advisor, agent or fiduciary for the Borrower, any Qualified Borrower or any of its Affiliates, stockholders, creditors or employees or another Person; (iii) neither the Administrative Agent, any Joint Lead Arranger nor any Lender or any Affiliate thereof has assumed or will assume an advisory, agency or fiduciary responsibility in favor of the Borrower or any Qualified Borrower with respect to any of the transactions contemplated hereby or the process leading thereto, including with respect to any amendment, waiver or other modification hereof or of any other Loan Document (irrespective of whether the Administrative Agent, any Joint Lead Arranger or any Lender or any Affiliate thereof has advised or is currently advising the Borrower, any Qualified Borrower or any of its Affiliates on other matters) and neither the Administrative Agent, any Joint Lead Arranger nor any Lender or any Affiliate thereof has any obligation to the Borrower or any of its Affiliates with respect to the transactions contemplated hereby except those obligations expressly set forth herein and in the other Loan Documents; (iv) in addition to providing or participating in commercial lending facilities such as that provided hereunder, the Administrative Agent, the Joint Lead Arrangers and the Lenders and their respective Affiliates are full service securities or banking firms engaged in securities trading and brokerage activities as well as providing investment banking and other financial services and may be engaged in a broad range of transactions that involve interests that differ from those of the Borrower, any Qualified Borrower and its Affiliates, and neither the Administrative Agent, any Joint Lead Arranger nor any Lender or such Affiliate has any obligation to disclose any of such interests by virtue of any relationship arising out of or related to any of the transactions contemplated hereby or the process leading thereto; and (v) the Administrative Agent, the Joint Lead Arrangers and the Lenders or any Affiliate thereof have not provided and will not provide any legal, accounting, regulatory or tax advice with respect to any of the transactions contemplated hereby and the Borrower and each Qualified Borrower has consulted its own legal, accounting, regulatory and tax advisors to the extent it has deemed appropriate. The Borrower and each Qualified Borrower agrees not to assert any claims that it may have against the Administrative Agent, the Joint Lead Arrangers and the Lenders or any Affiliate thereof with respect to any breach or alleged breach of agency or fiduciary duty arising out of or related to any of the transactions contemplated hereby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herein to the contrary notwithstanding, none of the Lead Arrangers, Joint Lead Arrangers, Syndication Agents, Co-Syndication Agents, Co-Documentation Agents, Senior Managing Agents or Managing Agents shall have any powers, duties or responsibilities under this Agreement or any of the other Loan Documents, except in its capacity, as applicable, as the Administrative Agent or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Right to Request Instructions</w:t>
      </w:r>
      <w:r>
        <w:rPr>
          <w:rFonts w:ascii="Times New Roman;Times;Serif" w:hAnsi="Times New Roman;Times;Serif"/>
          <w:b w:val="false"/>
          <w:i w:val="false"/>
          <w:caps w:val="false"/>
          <w:smallCaps w:val="false"/>
          <w:sz w:val="20"/>
        </w:rPr>
        <w:t xml:space="preserve">. The Administrative Agent may at any time request instructions from the Lenders with respect to any actions or approvals which by the terms of any of the Loan Documents such Agent is permitted or required to take or to grant, and such Agent shall be absolutely entitled to refrain from taking any action or to withhold any approval and shall not be under any liability whatsoever to any Person for refraining from any action or withholding any approval under any of the Loan Documents until it shall have received such instructions from those Lenders from whom such Agent is required to obtain such instructions for the pertinent matter in accordance with the Loan Documents. Without limiting the generality of the foregoing, such Agent shall take any action, or refrain from taking any action, which is permitted by the terms of the Loan Documents upon receipt of instructions from those Lenders from whom such Agent is required to obtain such instructions for the pertinent matter in accordance with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Holder shall have any right of action whatsoever against the Administrative Agent as a result of the Administrative Agent acting or refraining from acting under the Loan Documents in accordance with the instructions of the Requisite Lenders or, where required by the express terms of this Agreement, a greater proportion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xml:space="preserve">. The Administrative Agent shall be entitled to rely upon any written notices, statements, certificates, orders or other documents or any telephone message believed by it in good faith to be genuine and correct and to have been signed, sent or made by the proper Person. The Administrative Agent also may rely upon any statement made to it orally or by telephone and believed by it to be made by the proper Person, and shall not incur any liability for relying thereon. With respect to all matters pertaining to this Agreement or any of the Loan Documents and its duties hereunder or thereunder, the Administrative Agent may rely upon advice of legal counsel (including counsel for the Borrower), independent public accountants and other experts selected by it, and shall not be liable for any action taken or not taken by it in accordance with the advice of any such counsel, accountants or experts. In addition, the Administrative Agent (i) may treat the payee of any promissory note as its holder until such promissory note has been assigned in accordance with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(ii) may rely on the Register to the extent set forth in </w:t>
      </w:r>
      <w:r>
        <w:rPr>
          <w:rFonts w:ascii="Times New Roman;Times;Serif" w:hAnsi="Times New Roman;Times;Serif"/>
          <w:b w:val="false"/>
          <w:i w:val="false"/>
          <w:caps w:val="false"/>
          <w:smallCaps w:val="false"/>
          <w:sz w:val="20"/>
          <w:u w:val="single"/>
        </w:rPr>
        <w:t>Section 14.1(c)</w:t>
      </w:r>
      <w:r>
        <w:rPr>
          <w:rFonts w:ascii="Times New Roman;Times;Serif" w:hAnsi="Times New Roman;Times;Serif"/>
          <w:b w:val="false"/>
          <w:i w:val="false"/>
          <w:caps w:val="false"/>
          <w:smallCaps w:val="false"/>
          <w:sz w:val="20"/>
        </w:rPr>
        <w:t>, and (iii)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Notwithstanding anything herein to the contrary, the Administrative Agent shall not be liable for, or be responsible for any claim, liability, loss, cost or expense suffered by the Borrower, any Subsidiary, or any Lender as a result of any determination of the Revolving Credit Exposure, any of the component amounts thereof or any portion thereof attributable to each Lender, or any Exchange Rate or Dollar Equivalent Amount, other than any claim, liability, loss, cost, and/or expense which the Borrower or any Subsidiary may incur or be subject to as a result of the gross negligence or willful misconduct of the Administrative Agent (as determined in a final non-appealable judgment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To the extent that the Administrative Agent is not reimbursed and indemnified by the Borrower or any Qualified Borrower, the Lenders will reimburse and indemnify the Administrative Agent solely in its capacity as the Administrative Agent and not as a Lender for and against any and all liabilities, obligations, losses, damages, penalties, actions, judgments, suits, and reasonable costs, expenses or disbursements of any kind or nature whatsoever which may be imposed on, incurred by, or asserted against it in any way relating to or arising out of the Loan Documents or any action taken or omitted by the Administrative Agent under the Loan Documents, in proportion to each Lender’s Ratable Share determined as of the time when such indemnification is sought, unless and to the extent that any such liabilities, obligations, losses, damages, penalties, actions, judgments, suits, and reasonable costs, expenses or disbursements shall arise as a result of the Administrative Agent’s gross negligence or willful misconduct, as determined by a court of competent jurisdiction in a non-appealable final judgment. The Administrative Agent agrees to refund to the Lenders any of the foregoing amounts paid to it by the Lenders which amounts are subsequently recovered by the Administrative Agent from the Borrower, any Qualified Borrower or any other Person on behalf of the Borrower. The obligations of the Lenders under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shall survive the payment in full of the Loans and all other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val="false"/>
          <w:i w:val="false"/>
          <w:caps w:val="false"/>
          <w:smallCaps w:val="false"/>
          <w:sz w:val="20"/>
          <w:u w:val="single"/>
        </w:rPr>
        <w:t>Administrative Agent Individually</w:t>
      </w:r>
      <w:r>
        <w:rPr>
          <w:rFonts w:ascii="Times New Roman;Times;Serif" w:hAnsi="Times New Roman;Times;Serif"/>
          <w:b w:val="false"/>
          <w:i w:val="false"/>
          <w:caps w:val="false"/>
          <w:smallCaps w:val="false"/>
          <w:sz w:val="20"/>
        </w:rPr>
        <w:t>. With respect to its Commitments hereunder, if any, and the Loans made by it, if any, the Administrative Agent shall have and may exercise the same rights and powers hereunder and are subject to the same obligations and liabilities as and to the extent set forth herein for any other Lender. The terms “Lenders” or “Requisite Lenders” or “Requisite Facility Lenders” or any similar terms shall, unless the context clearly otherwise indicates, include the Administrative Agent in its respective individual capacity as a Lender or as one of the Requisite Lenders or Requisite Facility Lenders. The Administrative Agent and each of its Affiliates may accept deposits from, lend money to, and generally engage in any kind of banking, trust or other business with the Borrower or any of its Subsidiaries as if it was not acting as the Administrative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val="false"/>
          <w:caps w:val="false"/>
          <w:smallCaps w:val="false"/>
          <w:sz w:val="20"/>
          <w:u w:val="single"/>
        </w:rPr>
        <w:t>Successor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Resignation and Removal</w:t>
      </w:r>
      <w:r>
        <w:rPr>
          <w:rFonts w:ascii="Times New Roman;Times;Serif" w:hAnsi="Times New Roman;Times;Serif"/>
          <w:b w:val="false"/>
          <w:i w:val="false"/>
          <w:caps w:val="false"/>
          <w:smallCaps w:val="false"/>
          <w:sz w:val="20"/>
        </w:rPr>
        <w:t xml:space="preserve">. The Administrative Agent may resign from the performance of all its functions and duties hereunder (including as Administrative Agent) at any time by giving at least thirty (30) Business Days’ prior written notice to the Borrower and the other Lenders, unless applicable law requires a shorter notice period or that there be no notice period, in which instance such applicable law shall control. The Administrative Agent may be removed at the direction of the Requisite Lenders, in the event the Administrative Agent shall commit gross negligence or willful misconduct in the performance of its duties hereunder, as determined by a court of competent jurisdiction in a final and non-appealable judgment. Such resignation or removal shall take effect upon the acceptance by a successor Administrative Agent of appointment pursuant to this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Appointment by Requisite Lenders</w:t>
      </w:r>
      <w:r>
        <w:rPr>
          <w:rFonts w:ascii="Times New Roman;Times;Serif" w:hAnsi="Times New Roman;Times;Serif"/>
          <w:b w:val="false"/>
          <w:i w:val="false"/>
          <w:caps w:val="false"/>
          <w:smallCaps w:val="false"/>
          <w:sz w:val="20"/>
        </w:rPr>
        <w:t xml:space="preserve">. Upon any such resignation or removal becoming effective, the Requisite Lenders shall have the right to appoint a successor Administrative Agent, subject to approval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Event of Default shall have occurred and be continuing, selected from among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Appointment by Retiring Agent</w:t>
      </w:r>
      <w:r>
        <w:rPr>
          <w:rFonts w:ascii="Times New Roman;Times;Serif" w:hAnsi="Times New Roman;Times;Serif"/>
          <w:b w:val="false"/>
          <w:i w:val="false"/>
          <w:caps w:val="false"/>
          <w:smallCaps w:val="false"/>
          <w:sz w:val="20"/>
        </w:rPr>
        <w:t xml:space="preserve">. If a successor Administrative Agent shall not have been appointed within the thirty (30) Business Day or shorter period provided in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the retiring Agent shall then appoint a successor Agent who shall serve as Administrative Agent until such time, if any, as the Lenders appoint a successor Agent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Rights of the Successor and Retiring Agents</w:t>
      </w:r>
      <w:r>
        <w:rPr>
          <w:rFonts w:ascii="Times New Roman;Times;Serif" w:hAnsi="Times New Roman;Times;Serif"/>
          <w:b w:val="false"/>
          <w:i w:val="false"/>
          <w:caps w:val="false"/>
          <w:smallCaps w:val="false"/>
          <w:sz w:val="20"/>
        </w:rPr>
        <w:t xml:space="preserve">. Upon the acceptance of any appointment as Administrative Agent hereunder by a successor Agent, such successor Agent shall thereupon succeed to and become vested with all the rights, powers, privileges and duties of the retiring Agent, and the retiring Agent shall be discharged from its duties and obligations under this Agreement. After any retiring Agent’s resignation hereunder as Agent, the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shall inure to its benefit as to any actions taken or omitted to be taken by it while it was the Agent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val="false"/>
          <w:i w:val="false"/>
          <w:caps w:val="false"/>
          <w:smallCaps w:val="false"/>
          <w:sz w:val="20"/>
          <w:u w:val="single"/>
        </w:rPr>
        <w:t>Relations Among the Lenders</w:t>
      </w:r>
      <w:r>
        <w:rPr>
          <w:rFonts w:ascii="Times New Roman;Times;Serif" w:hAnsi="Times New Roman;Times;Serif"/>
          <w:b w:val="false"/>
          <w:i w:val="false"/>
          <w:caps w:val="false"/>
          <w:smallCaps w:val="false"/>
          <w:sz w:val="20"/>
        </w:rPr>
        <w:t xml:space="preserve">. Each Lender agrees that it will not take any legal action, nor institute any actions or proceedings, against the Borrower or any Qualified Borrower hereunder with respect to any of the Obligations, without the prior written consent of the Lenders. Without limiting the generality of the foregoing, no Lender may accelerate or otherwise enforce its portion of the Obligations, or unilaterally terminate its Commitment except in accordance with </w:t>
      </w:r>
      <w:r>
        <w:rPr>
          <w:rFonts w:ascii="Times New Roman;Times;Serif" w:hAnsi="Times New Roman;Times;Serif"/>
          <w:b w:val="false"/>
          <w:i w:val="false"/>
          <w:caps w:val="false"/>
          <w:smallCaps w:val="false"/>
          <w:sz w:val="20"/>
          <w:u w:val="single"/>
        </w:rPr>
        <w:t>Section 11.2(a)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val="false"/>
          <w:i w:val="false"/>
          <w:caps w:val="false"/>
          <w:smallCaps w:val="false"/>
          <w:sz w:val="20"/>
          <w:u w:val="single"/>
        </w:rPr>
        <w:t>Sub-Agents</w:t>
      </w:r>
      <w:r>
        <w:rPr>
          <w:rFonts w:ascii="Times New Roman;Times;Serif" w:hAnsi="Times New Roman;Times;Serif"/>
          <w:b w:val="false"/>
          <w:i w:val="false"/>
          <w:caps w:val="false"/>
          <w:smallCaps w:val="false"/>
          <w:sz w:val="20"/>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       </w:t>
      </w:r>
      <w:r>
        <w:rPr>
          <w:rFonts w:ascii="Times New Roman;Times;Serif" w:hAnsi="Times New Roman;Times;Serif"/>
          <w:b w:val="false"/>
          <w:i w:val="false"/>
          <w:caps w:val="false"/>
          <w:smallCaps w:val="false"/>
          <w:sz w:val="20"/>
          <w:u w:val="single"/>
        </w:rPr>
        <w:t>Independent Credit Decisions</w:t>
      </w:r>
      <w:r>
        <w:rPr>
          <w:rFonts w:ascii="Times New Roman;Times;Serif" w:hAnsi="Times New Roman;Times;Serif"/>
          <w:b w:val="false"/>
          <w:i w:val="false"/>
          <w:caps w:val="false"/>
          <w:smallCaps w:val="false"/>
          <w:sz w:val="20"/>
        </w:rPr>
        <w:t>. Each Lender acknowledges and agrees that the extensions of credit made hereunder are commercial loans and not investments in a business enterprise or securities. Each Lender further represents that (a) the Loan Documents set forth the terms of a commercial lending facility, (b) in participating as a Lender, it is engaged in making, acquiring or holding commercial loans in the ordinary course of its business, and not for the purposes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laws), (c) it has, independently and without reliance upon the Administrative Agent, the Lead Arrangers or any other Lender and their respective Related Parties and based on such documents and information as it has deemed appropriate, made its own credit analysis and decision to enter into this Agreement as a Lender, and to make, acquire or hold Loans hereunder, and (d)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shall, independently and without reliance upon the Administrative Agent, any Lead Arranger or any other Lender and their respective Related Parties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Qualified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the Plan Asset Regulations) of one or more Benefit Plans in connection with the Loans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Qualified Borrower, that 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Joint Lead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w:t>
      </w:r>
      <w:r>
        <w:rPr>
          <w:rFonts w:ascii="Times New Roman;Times;Serif" w:hAnsi="Times New Roman;Times;Serif"/>
          <w:b w:val="false"/>
          <w:i w:val="false"/>
          <w:caps w:val="false"/>
          <w:smallCaps w:val="false"/>
          <w:sz w:val="20"/>
          <w:u w:val="single"/>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two (2) Business Days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12.12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(2) Business Days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party’s obligations under this Section 12.12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       </w:t>
      </w:r>
      <w:r>
        <w:rPr>
          <w:rFonts w:ascii="Times New Roman;Times;Serif" w:hAnsi="Times New Roman;Times;Serif"/>
          <w:b w:val="false"/>
          <w:i w:val="false"/>
          <w:caps w:val="false"/>
          <w:smallCaps w:val="false"/>
          <w:sz w:val="20"/>
          <w:u w:val="single"/>
        </w:rPr>
        <w:t>Acknowledgements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by delivering its signature page to this Agreement on the Closing Date, or delivering its signature page to an Assignment and Acceptance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Lenders acknowledge that there may be a constant flow of information (including information which may be subject to confidentiality obligations in favor of the Loan Parties) between the Loan Parties and their Affiliates, on the one hand, and JPMorgan Chase and its Affiliates, on the other hand. Without limiting the foregoing, the Loan Parties or their Affiliates may provide information, including updates to previously provided information to JPMorgan Chase and/or its Affiliates acting in different capacities, including as Lender, lead bank, arranger or potential securities investor, independent of such entities’ role as administrative agent hereunder. The Lenders acknowledge that neither JPMorgan Chase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YIELD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xml:space="preserve">. Any and all payments by or on account of any obligation of the Borrower or any Qualified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such Qualified Borrower shall be increased as necessary so that after such deduction or withholding has been made (including such deductions and withholdings applicable to additional sums payable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Borrower</w:t>
      </w:r>
      <w:r>
        <w:rPr>
          <w:rFonts w:ascii="Times New Roman;Times;Serif" w:hAnsi="Times New Roman;Times;Serif"/>
          <w:b w:val="false"/>
          <w:i w:val="false"/>
          <w:caps w:val="false"/>
          <w:smallCaps w:val="false"/>
          <w:sz w:val="20"/>
        </w:rPr>
        <w:t>. The Borrower and the Qualified Borrowers shall timely pay to the relevant Governmental Authority in accordance with applicable law, or at the option of the Administrative Agent timely reimburse it for,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xml:space="preserve">. As soon as practicable after any payment of Taxes by the Borrower or any Qualified Borrower to a Governmental Authority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the Borrower or such Qualified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Borrower</w:t>
      </w:r>
      <w:r>
        <w:rPr>
          <w:rFonts w:ascii="Times New Roman;Times;Serif" w:hAnsi="Times New Roman;Times;Serif"/>
          <w:b w:val="false"/>
          <w:i w:val="false"/>
          <w:caps w:val="false"/>
          <w:smallCaps w:val="false"/>
          <w:sz w:val="20"/>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xml:space="preserve">. Each Lender shall severally indemnify the Administrative Agent, within 10 days after demand therefor, for (i) any Indemnified Taxes attributable to such Lender (but only to the extent that the Borrower or any Qualified Borrower has not already indemnified the Administrative Agent for such Indemnified Taxes and without limiting the obligation of the Borrower and the Qualified Borrowers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14.1(e)</w:t>
      </w:r>
      <w:r>
        <w:rPr>
          <w:rFonts w:ascii="Times New Roman;Times;Serif" w:hAnsi="Times New Roman;Times;Serif"/>
          <w:b w:val="false"/>
          <w:i w:val="false"/>
          <w:caps w:val="false"/>
          <w:smallCaps w:val="false"/>
          <w:sz w:val="20"/>
        </w:rPr>
        <w:t>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13.1(f)(ii)(A)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an executed copy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executed copy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881(c) of the Internal Revenue Code, (x) a certificate substantially in the form of </w:t>
      </w:r>
      <w:r>
        <w:rPr>
          <w:rFonts w:ascii="Times New Roman;Times;Serif" w:hAnsi="Times New Roman;Times;Serif"/>
          <w:b w:val="false"/>
          <w:i w:val="false"/>
          <w:caps w:val="false"/>
          <w:smallCaps w:val="false"/>
          <w:sz w:val="20"/>
          <w:u w:val="single"/>
        </w:rPr>
        <w:t>Exhibit N-1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an executed copy of IRS Form W-8BEN or IRS Form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an executed copy of IRS Form W-8IMY, accompanied by IRS Form W-8ECI, IRS Form W-8BEN or IRS Form W-8BEN-E, a U.S. Tax Compliance Certificate substantially in the form of </w:t>
      </w:r>
      <w:r>
        <w:rPr>
          <w:rFonts w:ascii="Times New Roman;Times;Serif" w:hAnsi="Times New Roman;Times;Serif"/>
          <w:b w:val="false"/>
          <w:i w:val="false"/>
          <w:caps w:val="false"/>
          <w:smallCaps w:val="false"/>
          <w:sz w:val="20"/>
          <w:u w:val="single"/>
        </w:rPr>
        <w:t>Exhibit N-2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N-3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N-4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net of any Tax refunds) incurred by such indemnified party with respect to such indemnity payments and without interest (other than any interest paid by the relevant Governmental Authority with respect to such refund). Such indemnifying party, upon the request of such indemnified party, shall repay to such indemnified party the amount paid over pursuant to this paragraph (g)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Increased Capital</w:t>
      </w:r>
      <w:r>
        <w:rPr>
          <w:rFonts w:ascii="Times New Roman;Times;Serif" w:hAnsi="Times New Roman;Times;Serif"/>
          <w:b w:val="false"/>
          <w:i w:val="false"/>
          <w:caps w:val="false"/>
          <w:smallCaps w:val="false"/>
          <w:sz w:val="20"/>
        </w:rPr>
        <w:t xml:space="preserve">. If (i) any Lender determines that any Change in Law regarding capital or liquidity ratios or requirements has or would have the effect of reducing the rate of return on such Lender’s capital or on the capital of such Lender’s holding company (if any) to a level below that which such Lender or such Lender’s holding company would have achieved but for such Change in Law (taking into consideration such Lender’s policies and the policies of such Lender’s holding company with respect to capital adequacy and liquidity,) and (ii) the amount of such capital or liquidity is increased by or based upon the making or maintenance by any Lender of its Loans, including any Alternative Currency Loans, any Lender’s participation in or obligation to participate in the Loans, including the Alternative Currency Loans or other advances made hereunder or the existence of any Lender’s obligation to make Loans or Alternative Currency Loans, then, in any such case, upon written demand by such Lender (with a copy of such demand to the Administrative Agent) from time to time the Borrower will pay to such Lender such additional amount or amounts as will compensate such Lender or such Lender’s holding company for any such reduction suffered. The Borrower shall not be required to pay such additional amounts unless such amounts are the result of requirements imposed generally on lenders similar to such Lender and not the result of some specific reserve or similar requirement imposed on such Lender as a result of such Lender’s special circumstances. Such demand shall be accompanied by a statement as to the amount of such compensation and include a brief summary of the basis for such demand. Such statement shall be conclusive and binding for all purposes, absent manifest error. The Borrower or any Qualified Borrower shall pay such Lender the amount shown as due on any such statement within 10 days after receipt thereof. Failure or delay on the part of any Lender to demand compensation pursuant to this Section shall not constitute a waiver of such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pursuant to this Section for any reductions incurred more than 180 days prior to the date that such Lender notifies the Borrower of the Change in Law giving rise to such reductions and of such Lender’s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if the Change in Law giving rise to such reductions is retroactive, then the 180-day period referred to above shall be extended to include the period of retroactive effect thereof. This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shall survive the termination of the Commitments and the repayment of the Obligations for a period of 180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val="false"/>
          <w:i w:val="false"/>
          <w:caps w:val="false"/>
          <w:smallCaps w:val="false"/>
          <w:sz w:val="20"/>
          <w:u w:val="single"/>
        </w:rPr>
        <w:t>Changes; Legal Restrictions</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a Lender (or its Applicable Lending Office or International Affiliate) or the applicable offshore interbank market to any condition, cost or expense (other than Taxes) of any kind which such Lender reasonably determines to be applicable to the Commitments of the Lenders to make Term Benchmark Loans or RFR Loans;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any Recipient to any Taxes (other than (A) Indemnified Taxes, (B) Taxes described in clauses (b) through (d) of the definition of Excluded Taxes and (C) Connection Income Taxes) on its Loans, Commitments, or other Obligations,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impose, modify, or hold applicable, in the determination of a Lender, any reserve (other than reserves taken into account in calculating the applicable Term Benchmark Rate), special deposit, liquidity, compulsory loan, FDIC insurance or similar assessment or requirement against assets held by, or deposits or other liabilities in or for the account of, advances or loans by, commitments made, or other credit extended by, or any other acquisition of funds by, a Lender or any Applicable Lending Office or International Affiliate of that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is to increase the cost to that Lender of making, converting, continuing, renewing or maintaining the Loans or its Commitment or to reduce any amount receivable thereunder; then, in any such case, upon written demand by such Lender (with a copy of such demand to the Administrative Agent), the Borrower or any Qualified Borrower shall immediately pay to the Administrative Agent for the account of such Lender, from time to time as specified by such Lender, such amount or amounts as may be necessary to compensate such Lender or its International Affiliate for any such additional cost incurred or reduced amount received. Such demand shall be accompanied by a statement as to the amount of such compensation and include a brief summary of the basis for such demand. Such statement shall be conclusive and binding for all purposes, absent manifest error. The Borrower or any Qualified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if the Change in Law giving rise to such increased costs or reductions is retroactive, then the 180-day period referred to above shall be extended to include the period of retroactive effect thereof. This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shall survive the termination of the Commitments and the repayment of the Obligations for a period of 180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Replacement of Certain Lenders</w:t>
      </w:r>
      <w:r>
        <w:rPr>
          <w:rFonts w:ascii="Times New Roman;Times;Serif" w:hAnsi="Times New Roman;Times;Serif"/>
          <w:b w:val="false"/>
          <w:i w:val="false"/>
          <w:caps w:val="false"/>
          <w:smallCaps w:val="false"/>
          <w:sz w:val="20"/>
        </w:rPr>
        <w:t>. In the event a Lender (a “</w:t>
      </w:r>
      <w:r>
        <w:rPr>
          <w:rFonts w:ascii="Times New Roman;Times;Serif" w:hAnsi="Times New Roman;Times;Serif"/>
          <w:b w:val="false"/>
          <w:i w:val="false"/>
          <w:caps w:val="false"/>
          <w:smallCaps w:val="false"/>
          <w:sz w:val="20"/>
          <w:u w:val="single"/>
        </w:rPr>
        <w:t>Designee Lender</w:t>
      </w:r>
      <w:r>
        <w:rPr>
          <w:rFonts w:ascii="Times New Roman;Times;Serif" w:hAnsi="Times New Roman;Times;Serif"/>
          <w:b w:val="false"/>
          <w:i w:val="false"/>
          <w:caps w:val="false"/>
          <w:smallCaps w:val="false"/>
          <w:sz w:val="20"/>
        </w:rPr>
        <w:t xml:space="preserve">”) shall have requested additional compensation from the Borrower or any Qualified Borrower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under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or if the Borrower is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or if any Lender becomes a Defaulting Lender, or if any Lender becomes a Non-Consenting Lender, the Borrower may, at its sole election, (a) make written demand on such Designee Lender (with a copy to the Administrative Agent) for the Designee Lender to assign, and such Designee Lender shall assign pursuant to one or more duly executed Assignment and Acceptances to one or more Eligible Assignees which the Borrower or the Administrative Agent shall have identified for such purpose, all of such Designee Lender’s rights and obligations under this Agreement and the Notes (including, without limitation, its Commitments and all Loans owing to it but excluding its existing rights to payment under </w:t>
      </w:r>
      <w:r>
        <w:rPr>
          <w:rFonts w:ascii="Times New Roman;Times;Serif" w:hAnsi="Times New Roman;Times;Serif"/>
          <w:b w:val="false"/>
          <w:i w:val="false"/>
          <w:caps w:val="false"/>
          <w:smallCaps w:val="false"/>
          <w:sz w:val="20"/>
          <w:u w:val="single"/>
        </w:rPr>
        <w:t>Sections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13.3</w:t>
      </w:r>
      <w:r>
        <w:rPr>
          <w:rFonts w:ascii="Times New Roman;Times;Serif" w:hAnsi="Times New Roman;Times;Serif"/>
          <w:b w:val="false"/>
          <w:i w:val="false"/>
          <w:caps w:val="false"/>
          <w:smallCaps w:val="false"/>
          <w:sz w:val="20"/>
        </w:rPr>
        <w:t xml:space="preserve">) in accordance with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(with the Borrower paying any applicable fees associated with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Borrower shall have received the prior written consent of the Administrative Agent, which consent shall not unreasonably be withheld, (ii) in the case of any such assignment resulting from a claim for compensation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3 or payments required to be made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such assignment will result in a reduction in such compensation or payments, (iii) in the case of an assignment resulting from a Lender becoming a Non-Consenting Lender, the applicable assignee shall have consented to the applicable amendment, waiver or consent, and (iv) a Lender shall not be required to make any such assignment and delegation if, prior thereto, as a result of a waiver by such Lender or otherwise, the circumstances entitling the Borrower to require such assignment and delegation cease to apply), or (b) repay all Loans owing to the Designee Lender together with interest accrued with respect thereto to the date of such repayment and all fees and other charges accrued or payable and all other Obligations owing to such Designee Lender under the terms of this Agreement for the benefit of the Designee Lender to the date of such repayment. Any such repayment and remittance shall be for the sole credit of the Designee Lender and not for any other Lender. Upon delivery of such repayment and remittance in immediately available funds as aforesaid, the Designee Lender shall cease to be a Lender under this Agreement. All expenses incurred by the Administrative Agent in connection with the foregoing shall be for the sole account of the Borrower and shall constitute Obligations hereunder. In no event shall Borrower’s election under the provisions of this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 xml:space="preserve"> affect its obligation to pay the additional compensation required under either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val="false"/>
          <w:i w:val="false"/>
          <w:caps w:val="false"/>
          <w:smallCaps w:val="false"/>
          <w:sz w:val="20"/>
          <w:u w:val="single"/>
        </w:rPr>
        <w:t>No Duplication</w:t>
      </w:r>
      <w:r>
        <w:rPr>
          <w:rFonts w:ascii="Times New Roman;Times;Serif" w:hAnsi="Times New Roman;Times;Serif"/>
          <w:b w:val="false"/>
          <w:i w:val="false"/>
          <w:caps w:val="false"/>
          <w:smallCaps w:val="false"/>
          <w:sz w:val="20"/>
        </w:rPr>
        <w:t xml:space="preserve">. For the avoidance of doubt, no amount payable by the Borrower or a Qualified Borrower to a Recipient pursuant to one of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shall also be payable to the same Recipient pursuant to another of such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val="false"/>
          <w:i w:val="false"/>
          <w:caps w:val="false"/>
          <w:smallCaps w:val="false"/>
          <w:sz w:val="20"/>
          <w:u w:val="single"/>
        </w:rPr>
        <w:t>Assignments and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xml:space="preserve">. No assignments or participations of any Lender’s rights or obligations under this Agreement shall be made except in accordance with this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Each Lender may assign to one or more Eligible Assignees all or a portion of its rights and obligations under this Agreement (including all of its rights and obligations with respect to the Loans) in accordance with the provisions of this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Limitations on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conditions set forth in paragraph (b)(ii) and (b)(iii) below, any Lender may assign to one or more Eligible Assignees all or a portion of its rights and obligations under this Agreement (including all or a portion of its Commitments and the Loans at the time owing to it) with the prior written consent (such consent not to be unreasonably withheld or delayed)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 assignment unless it shall have objected thereto by written notice to the Administrative Agent within five (5) Business Days after having received notice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no consent of the Borrower shall be required for an assignment to a Lender, an Affiliate of a Lender, an Approved Fund or, if an Event of Default has occurred and is continuing, any other assignee;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Administrative Agent shall be required for an assignment of (x) any Revolving Credit Commitment to an assignee that is a Lender (other than a Lender that is a Defaulting Lender) with a Revolving Credit Commitment immediately prior to giving effect to such assignment and (y) all or any portion of any Term Loan to a Lender, an Affiliate of a Lender or an Approved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or an Affiliate of a Lender or an assignment of the entire remaining amount of the assigning Lender’s applicable Commitment or Loans, the amount of the applicable Commitment or Loans of the assigning Lender subject to each such assignment (determined as of the date the Assignment and Acceptance with respect to such assignment is delivered to the Administrative Agent) shall not be less than $15,000,000 (in the case of the Revolving Credit Facility) or $5,000,000 (in the case of a Term Loan Facility) unless each of the Borrower and the Administrative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Borrower shall be required if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partial assignment shall be made as an assignment of a proportionate part of all the assigning Lender’s rights and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shall not be construed to prohibit the assignment of a proportionate part of all the assigning Lender’s rights and obligations in respect of one Class of Commitments or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to each assignment shall execute and deliver to the Administrative Agent an Assignment and Acceptance (or to the extent applicable, an agreement incorporating an Assignment and Acceptance by reference pursuant to an Electronic System as to which the Administrative Agent and the parties to the Assignment and Acceptance are participants), together with the fee described in </w:t>
      </w:r>
      <w:r>
        <w:rPr>
          <w:rFonts w:ascii="Times New Roman;Times;Serif" w:hAnsi="Times New Roman;Times;Serif"/>
          <w:b w:val="false"/>
          <w:i w:val="false"/>
          <w:caps w:val="false"/>
          <w:smallCaps w:val="false"/>
          <w:sz w:val="20"/>
          <w:u w:val="single"/>
        </w:rPr>
        <w:t>Section 14.1(d)</w:t>
      </w:r>
      <w:r>
        <w:rPr>
          <w:rFonts w:ascii="Times New Roman;Times;Serif" w:hAnsi="Times New Roman;Times;Serif"/>
          <w:b w:val="false"/>
          <w:i w:val="false"/>
          <w:caps w:val="false"/>
          <w:smallCaps w:val="false"/>
          <w:sz w:val="20"/>
        </w:rPr>
        <w:t>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Borrower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Upon such execution, delivery, acceptance (in accordance with </w:t>
      </w:r>
      <w:r>
        <w:rPr>
          <w:rFonts w:ascii="Times New Roman;Times;Serif" w:hAnsi="Times New Roman;Times;Serif"/>
          <w:b w:val="false"/>
          <w:i w:val="false"/>
          <w:caps w:val="false"/>
          <w:smallCaps w:val="false"/>
          <w:sz w:val="20"/>
          <w:u w:val="single"/>
        </w:rPr>
        <w:t>Section 14.1(d)</w:t>
      </w:r>
      <w:r>
        <w:rPr>
          <w:rFonts w:ascii="Times New Roman;Times;Serif" w:hAnsi="Times New Roman;Times;Serif"/>
          <w:b w:val="false"/>
          <w:i w:val="false"/>
          <w:caps w:val="false"/>
          <w:smallCaps w:val="false"/>
          <w:sz w:val="20"/>
        </w:rPr>
        <w:t xml:space="preserve">) and recording in the Register, from and after the effective date specified in each Assignment and Acceptance and agreed to by the Administrative Agent, (A) the assignee thereunder shall, in addition to any rights and obligations hereunder held by it immediately prior to such effective date, if any, have the rights and obligations hereunder that have been assigned to it pursuant to such Assignment and Acceptance and shall, to the fullest extent permitted by law, have the same rights and benefits hereunder as if it were an original Lender hereunder, (B) the assigning Lender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assigning Lender’s rights and obligations under this Agreement, the assigning Lender shall cease to be a party hereto except that its rights under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shall survive) and (C) the Borrower and any Qualified Borrower shall execute and deliver to the assignee thereunder a Note evidencing its obligations to such assignee with respect to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The Register</w:t>
      </w:r>
      <w:r>
        <w:rPr>
          <w:rFonts w:ascii="Times New Roman;Times;Serif" w:hAnsi="Times New Roman;Times;Serif"/>
          <w:b w:val="false"/>
          <w:i w:val="false"/>
          <w:caps w:val="false"/>
          <w:smallCaps w:val="false"/>
          <w:sz w:val="20"/>
        </w:rPr>
        <w:t xml:space="preserve">. The Administrative Agent, acting for this purpose as a non-fiduciary agent of the Borrower, shall maintain at its address referred to in </w:t>
      </w:r>
      <w:r>
        <w:rPr>
          <w:rFonts w:ascii="Times New Roman;Times;Serif" w:hAnsi="Times New Roman;Times;Serif"/>
          <w:b w:val="false"/>
          <w:i w:val="false"/>
          <w:caps w:val="false"/>
          <w:smallCaps w:val="false"/>
          <w:sz w:val="20"/>
          <w:u w:val="single"/>
        </w:rPr>
        <w:t>Section 14.8</w:t>
      </w:r>
      <w:r>
        <w:rPr>
          <w:rFonts w:ascii="Times New Roman;Times;Serif" w:hAnsi="Times New Roman;Times;Serif"/>
          <w:b w:val="false"/>
          <w:i w:val="false"/>
          <w:caps w:val="false"/>
          <w:smallCaps w:val="false"/>
          <w:sz w:val="20"/>
        </w:rPr>
        <w:t xml:space="preserve"> a copy of each Assignment and Acceptance delivered to and accepted by it and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for the recordation of the names and addresses of the Lenders, the Commitments of, and the principal amount of the Loans owing to, each Lender from time to time and whether such Lender is an original Lender or the assignee of another Lender pursuant to an Assignment and Acceptance. The entries in the Register shall be conclusive and binding for all purposes, absent manifest error, and the Borrower and each of its Subsidiaries, the Administrative Agent and the other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Fee</w:t>
      </w:r>
      <w:r>
        <w:rPr>
          <w:rFonts w:ascii="Times New Roman;Times;Serif" w:hAnsi="Times New Roman;Times;Serif"/>
          <w:b w:val="false"/>
          <w:i w:val="false"/>
          <w:caps w:val="false"/>
          <w:smallCaps w:val="false"/>
          <w:sz w:val="20"/>
        </w:rPr>
        <w:t xml:space="preserve">. Upon its receipt of an Assignment and Acceptance executed by the assigning Lender and an Eligible Assignee and a processing and recordation fee of $3,500 (payable by the assignee to the Administrative Agent), the Administrative Agent shall, if such Assignment and Acceptance has been completed and is in compliance with this Agreement and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 accept such Assignment and Acceptance, (ii) record the information contained therein in the Register and (iii) give prompt notice thereof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Each Lender may sell participations to one or more other entities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other than an Ineligible Institution in or to all or a portion of its rights and obligations under and in respect of any and all facilities under this Agreement (including, without limitation, all or a portion of any or all of its Commitments hereunder and the Committed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 such Lender’s obligations under this Agreement (including, without limitation, its Commitments hereunder) shall remain unchanged, (ii) such Lender shall remain solely responsible to the other parties hereto for the performance of such obligations, (iii) the Borrower, the Administrative Agent and the other Lenders shall continue to deal solely and directly with such Lender in connection with such Lender’s rights and obligations under this Agreement, (iv) each participation shall be in a minimum amount of $5,000,000 (except that there shall be no minimum amount with respect to participations in Alternative Currency Loans), and (v) such participant’s rights to agree or to restrict such Lender’s ability to agree to the modification, waiver or release of any of the terms of the Loan Documents, to consent to any action or failure to act by any party to any of the Loan Documents or any of their respective Affiliates, or to exercise or refrain from exercising any powers or rights which any Lender may have under or in respect of the Loan Documents, shall be limited to the right to consent to (A) increase in the applicable Commitment of the Lender from whom such participant purchased a participation, but only if such increase shall affect such participant, (B) reduction of the principal of, or rate or amount of interest on the Loans subject to such participation (other than by the payment or prepayment thereof), (C) postponement of any date fixed for any payment of principal of, or interest on, the Loan(s) subject to such participation and (D) release of any guarantor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 Regarding the Borrower</w:t>
      </w:r>
      <w:r>
        <w:rPr>
          <w:rFonts w:ascii="Times New Roman;Times;Serif" w:hAnsi="Times New Roman;Times;Serif"/>
          <w:b w:val="false"/>
          <w:i w:val="false"/>
          <w:caps w:val="false"/>
          <w:smallCaps w:val="false"/>
          <w:sz w:val="20"/>
        </w:rPr>
        <w:t xml:space="preserve">. Any Lender may, in connection with any assignment or participation or proposed assignment or participation pursuant to this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disclose to the assignee or participant or proposed assignee or participant, any information relating to the Borrower, any Qualified Borrower, or its Subsidiaries furnished to such Lender by the Administrative Agent or by or on behalf of the Borrower or any Qualified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any such disclosure, such assignee or participant, or proposed assignee or participant, shall agree, in writing, to preserve in accordance with </w:t>
      </w:r>
      <w:r>
        <w:rPr>
          <w:rFonts w:ascii="Times New Roman;Times;Serif" w:hAnsi="Times New Roman;Times;Serif"/>
          <w:b w:val="false"/>
          <w:i w:val="false"/>
          <w:caps w:val="false"/>
          <w:smallCaps w:val="false"/>
          <w:sz w:val="20"/>
          <w:u w:val="single"/>
        </w:rPr>
        <w:t>Section 14.20</w:t>
      </w:r>
      <w:r>
        <w:rPr>
          <w:rFonts w:ascii="Times New Roman;Times;Serif" w:hAnsi="Times New Roman;Times;Serif"/>
          <w:b w:val="false"/>
          <w:i w:val="false"/>
          <w:caps w:val="false"/>
          <w:smallCaps w:val="false"/>
          <w:sz w:val="20"/>
        </w:rPr>
        <w:t xml:space="preserve"> the confidentiality of any confidential information described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SPC Assignment</w:t>
      </w:r>
      <w:r>
        <w:rPr>
          <w:rFonts w:ascii="Times New Roman;Times;Serif" w:hAnsi="Times New Roman;Times;Serif"/>
          <w:b w:val="false"/>
          <w:i w:val="false"/>
          <w:caps w:val="false"/>
          <w:smallCaps w:val="false"/>
          <w:sz w:val="20"/>
        </w:rPr>
        <w:t>. Notwithstanding anything to the contrary contained herein, any Revolving Credit Lender (a “</w:t>
      </w:r>
      <w:r>
        <w:rPr>
          <w:rFonts w:ascii="Times New Roman;Times;Serif" w:hAnsi="Times New Roman;Times;Serif"/>
          <w:b w:val="false"/>
          <w:i w:val="false"/>
          <w:caps w:val="false"/>
          <w:smallCaps w:val="false"/>
          <w:sz w:val="20"/>
          <w:u w:val="single"/>
        </w:rPr>
        <w:t>Granting Lender</w:t>
      </w:r>
      <w:r>
        <w:rPr>
          <w:rFonts w:ascii="Times New Roman;Times;Serif" w:hAnsi="Times New Roman;Times;Serif"/>
          <w:b w:val="false"/>
          <w:i w:val="false"/>
          <w:caps w:val="false"/>
          <w:smallCaps w:val="false"/>
          <w:sz w:val="20"/>
        </w:rPr>
        <w:t>”) may grant to a special purpose funding vehicle (a “</w:t>
      </w:r>
      <w:r>
        <w:rPr>
          <w:rFonts w:ascii="Times New Roman;Times;Serif" w:hAnsi="Times New Roman;Times;Serif"/>
          <w:b w:val="false"/>
          <w:i w:val="false"/>
          <w:caps w:val="false"/>
          <w:smallCaps w:val="false"/>
          <w:sz w:val="20"/>
          <w:u w:val="single"/>
        </w:rPr>
        <w:t>SPC</w:t>
      </w:r>
      <w:r>
        <w:rPr>
          <w:rFonts w:ascii="Times New Roman;Times;Serif" w:hAnsi="Times New Roman;Times;Serif"/>
          <w:b w:val="false"/>
          <w:i w:val="false"/>
          <w:caps w:val="false"/>
          <w:smallCaps w:val="false"/>
          <w:sz w:val="20"/>
        </w:rPr>
        <w:t xml:space="preserve">”), identified in writing from time to time by the Granting Lender to the Administrative Agent, the option to purchase from the Granting Lender all or any part of any Revolving Credit Loan that such Granting Lender would otherwise be obligated to make as provided herein,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 nothing herein shall constitute a commitment to purchase any Revolving Credit Loan by any SPC, and (ii) if a SPC elects not to exercise such option or otherwise fails to fund all or any part of such Revolving Credit Loan, the Granting Lender shall be obligated to fund such Revolving Credit Loan pursuant to the terms hereof. The funding of a Revolving Credit Loan by a SPC hereunder shall utilize the Revolving Credit Commitment of the Granting Lender to the same extent, and as if, such Revolving Credit Loan were funded by such Granting Lender. Each party hereby agrees that no SPC shall be liable for any indemnity or payment under this Agreement for which a Revolving Credit Lender would otherwise be liable, for so long as, and to the extent, the Granting Lender provides such indemnity or makes such payment. In furtherance of the foregoing, each party hereto hereby agrees that, prior to the date that is one year and one day after the payment in full of all outstanding Revolving Credit Loans of any SPC, it will not institute against, or join any other person in instituting against, such SPC any bankruptcy, reorganization, arrangement, insolvency or liquidation proceedings or similar proceedings under the laws of the United States. Notwithstanding anything to the contrary contained in this Agreement, the Granting Lender may disclose to a SPC and any SPC may disclose to any Rating Agency or provider of any surety or guarantee to such SPC any information relating to the SPC’s funding of Revolving Credit Loans, all on a confidential basis. This clause (h) may not be amended without the prior written consent of each Granting Lender, all or any part of whose Revolving Credit Loans are being funded by a SPC at the time of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Payment to Participants</w:t>
      </w:r>
      <w:r>
        <w:rPr>
          <w:rFonts w:ascii="Times New Roman;Times;Serif" w:hAnsi="Times New Roman;Times;Serif"/>
          <w:b w:val="false"/>
          <w:i w:val="false"/>
          <w:caps w:val="false"/>
          <w:smallCaps w:val="false"/>
          <w:sz w:val="20"/>
        </w:rPr>
        <w:t>. Anything in this Agreement to the contrary notwithstanding, in the case of any participation, all amounts payable by the Borrower under the Loan Documents shall be calculated and made in the manner and to the parties required hereby as if no such participation had been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Lenders’ Creation of Security Interests</w:t>
      </w:r>
      <w:r>
        <w:rPr>
          <w:rFonts w:ascii="Times New Roman;Times;Serif" w:hAnsi="Times New Roman;Times;Serif"/>
          <w:b w:val="false"/>
          <w:i w:val="false"/>
          <w:caps w:val="false"/>
          <w:smallCaps w:val="false"/>
          <w:sz w:val="20"/>
        </w:rPr>
        <w:t>. Notwithstanding any other provision set forth in this Agreement, any Lender may at any time create a security interest in all or any portion of its rights under this Agreement (including, without limitation, Obligations owing to it and any Note held by it) to secure obligations of such Lender, including any pledge or security interest in favor of any Federal Reserve bank in accordance with Regulation A of the Federal Reserve Board or any other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The Borrower agrees upon written demand to pay or reimburse the Administrative Agent for all of its reasonable and documented external audit and investigation expenses, and for the fees, expenses and disbursements of counsel to the Administrative Agent (but not of other legal counsel, except as provided in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and for all other reasonable and documented out-of-pocket costs and expenses of every type and nature incurred by the Administrative Agent in connection with (i) the audit and investigation of the Consolidated Businesses, the Projects and other Properties of the Consolidated Businesses in connection with the preparation, negotiation, and execution of the Loan Documents; (ii) the preparation, negotiation, execution and interpretation of this Agreement (including, without limitation, the satisfaction or attempted satisfaction of any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the Loan Documents, and the making of the Loans hereunder; (iii) the ongoing administration of this Agreement and the Loans, including consultation with attorneys in connection therewith and with respect to the Administrative Agent’s rights and responsibilities under this Agreement and the other Loan Documents; (iv) the protection, collection or enforcement of any of the Obligations or the enforcement of any of the Loan Documents; (v) the commencement, defense or intervention in any court proceeding relating in any way to the Obligations, any Project, the Borrower, any of its Subsidiaries, this Agreement or any of the other Loan Documents; (vi) the response to, and preparation for, any subpoena or request for document production with which the Administrative Agent or any other Agents or any other Lender is served or deposition or other proceeding in which any Lender is called to testify, in each case, relating in any way to the Obligations, a Project, the Borrower, any of the Consolidated Businesses, this Agreement or any of the other Loan Documents; and (vii) any amendments, consents, waivers, assignments, restatements, or supplements to any of the Loan Documents and the preparation, negotiation, and execution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After Default</w:t>
      </w:r>
      <w:r>
        <w:rPr>
          <w:rFonts w:ascii="Times New Roman;Times;Serif" w:hAnsi="Times New Roman;Times;Serif"/>
          <w:b w:val="false"/>
          <w:i w:val="false"/>
          <w:caps w:val="false"/>
          <w:smallCaps w:val="false"/>
          <w:sz w:val="20"/>
        </w:rPr>
        <w:t>. The Borrower further agrees to pay or reimburse the Administrative Agent and each of the Lenders and their respective Related Parties upon demand for all out-of-pocket costs and expenses, including, without limitation, reasonable and documented out-of-pocket attorneys’ fees and expenses (including allocated costs of internal counsel and costs of settlement) incurred by the Administrative Agent or such Lender after the occurrence of an Event of Default (i) in enforcing any Loan Document or Obligation or any security therefor or exercising or enforcing any other right or remedy available by reason of such Event of Default; (ii) in connection with any refinancing or restructuring of the credit arrangements provided under this Agreement in the nature of a “work-out” or in any insolvency or bankruptcy proceeding; (iii) in commencing, defending or intervening in any litigation or in filing a petition, complaint, answer, motion or other pleadings in any legal proceeding relating to the Obligations, a Project, any of the Consolidated Businesses and related to or arising out of the transactions contemplated hereby or by any of the other Loan Documents; and (iv) in taking any other action in or with respect to any suit or proceeding (bankruptcy or otherwise) described in clauses (i) through (iii)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xml:space="preserve">. The Borrower and each Qualified Borrower further agrees, jointly and severally, to defend, protect, indemnify, and hold harmless the Administrative Agent, the Lead Arrangers and each and all of the Lenders and each of their respective Related Parties (including, without limitation, those retained in connection with the satisfaction or attempted satisfaction of any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from and against any and all liabilities, obligations, losses (other than loss of profits), damages, penalties, actions, judgments, suits, claims, costs, reasonable expenses and disbursements of any kind or nature whatsoever (excluding any Taxes and including, without limitation, the reasonable fees and disbursements of counsel for such Indemnitees in connection with any claim, litigation, investigation, or administrative or judicial proceeding, whether or not such claim, litigation, investigation or proceeding is brought by the Borrower or its equity holders, Affiliates, creditors or any other third Person and whether based on contract, tort or any other theory and whether or not such Indemnitees shall be designated a party thereto), imposed on, incurred by, or asserted against such Indemnitees in any manner relating to or arising out of (i) this Agreement or the other Loan Documents, or any act, event or transaction related or attendant thereto, the making of the Loans hereunder, the management of such Loans, the use or intended use of the proceeds of the Loans hereunder, or any of the other transactions contemplated by the Loan Documents, or (ii) any Liabilities and Costs relating to violation of any Environmental, Health or Safety Requirements of Law, the past, present or future operations of the Borrower, any of its Subsidiaries or any of their respective predecessors in interest, or, the past, present or future environmental, health or safety condition of any respective Property of the Borrower or any of its Subsidiaries, the presence of asbestos-containing materials at any respective Property of the Borrower or any of its Subsidiaries, or the Release or threatened Release of any Contaminant into the environment (collectively, the “</w:t>
      </w:r>
      <w:r>
        <w:rPr>
          <w:rFonts w:ascii="Times New Roman;Times;Serif" w:hAnsi="Times New Roman;Times;Serif"/>
          <w:b w:val="false"/>
          <w:i w:val="false"/>
          <w:caps w:val="false"/>
          <w:smallCaps w:val="false"/>
          <w:sz w:val="20"/>
          <w:u w:val="single"/>
        </w:rPr>
        <w:t>Indemnified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neither the Borrower nor any Qualified Borrower shall have any obligation to an Indemnitee hereunder with respect to Indemnified Matters (A) caused by or resulting from the willful misconduct or gross negligence of such Indemnitee, as determined by a court of competent jurisdiction in a non-appealable final judgment or (B) that result from a claim not involving an act or omission of the Borrower and that is brought by an Indemnitee against another Indemnitee (other than a Lead Arranger or the Administrative Agent in its capacity as such). Each of the parties hereto hereby agrees not to assert any claim against any other party or its Related Parties, on any theory of liability, for special, indirect consequential or punitive damages arising out of, or in any way in connection with, the Commitments, the Obligations, or the other matters governed by this Agreement and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relieve the Borrower of any obligation it may have to indemnify an Indemnitee against special, indirect, consequential or punitive damages asserted against such Indemnitee by a third party. To the extent that the undertaking to indemnify, pay and hold harmless set forth in the preceding sentence may be unenforceable because it is violative of any law or public policy, the Borrower and each Qualified Borrower shall contribute the maximum portion which it is permitted to pay and satisfy under applicable law, to the payment and satisfaction of all Indemnified Matters incurred by the Indemnitees. No Administrative Agent, Lead Arranger or Lender or its Related Parties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unless the receipt of such information or materials by the unintended recipient resulted from the willful misconduct or gross negligence of such Person, as determined by a court of competent jurisdiction in a non-appealable final judgment. This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shall not apply with respect to Taxes other than any Taxes that represent losses, claims or damages arising from any non-Tax claim and shall not duplicate any amounts paid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val="false"/>
          <w:i w:val="false"/>
          <w:caps w:val="false"/>
          <w:smallCaps w:val="false"/>
          <w:sz w:val="20"/>
          <w:u w:val="single"/>
        </w:rPr>
        <w:t>Change in Accounting Principles</w:t>
      </w:r>
      <w:r>
        <w:rPr>
          <w:rFonts w:ascii="Times New Roman;Times;Serif" w:hAnsi="Times New Roman;Times;Serif"/>
          <w:b w:val="false"/>
          <w:i w:val="false"/>
          <w:caps w:val="false"/>
          <w:smallCaps w:val="false"/>
          <w:sz w:val="20"/>
        </w:rPr>
        <w:t xml:space="preserve">. If any change in the accounting principles used in the preparation of the most recent financial statements referred to in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are hereafter required or permitted by the rules, regulations, pronouncements and opinions of the Financial Accounting Standards Board (or successors thereto or agencies with similar functions) and are adopted by any General Partner or the Borrower, as applicable, with the agreement of its independent certified public accountants and such changes result in a change in the method of calculation of any of the covenants, standards or terms found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parties hereto agree to enter into negotiations in order to amend such provisions so as to equitably reflect such changes with the desired result that the criteria for evaluating compliance with such covenants, standards and terms by the Borrower shall be the same after such changes as if such changes had not been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no change in GAAP that would affect the method of calculation of any of the covenants, standards or terms shall be given effect in such calculations until such provisions are amended, in a manner satisfactory to the Administrative Agent and the Borrower, to so reflect such change in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In addition to any Liens granted under the Loan Documents and any rights now or hereafter granted under applicable law, upon the occurrence and during the continuance of any Event of Default, each Lender and any Affiliate of any Lender is hereby authorized by the Borrower and each Qualified Borrower at any time or from time to time, without notice to any Person (any such notice being hereby expressly waived) to set off and to appropriate and to apply any and all deposits (general or special, including, but not limited to, indebtedness evidenced by certificates of deposit, whether matured or unmatured (but not including trust accounts)) and any other Indebtedness at any time held or owing by such Lender or any of its Affiliates to or for the credit or the account of the Borrower or any Qualified Borrower against and on account of the Obligations of the Borrower or any Qualified Borrower to such Lender or any of its Affiliates, including, but not limited to, all Loans and all claims of any nature or description arising out of or in connection with this Agreement, irrespective of whether or not (i) such Lender shall have made any demand hereunder or (ii) the Administrative Agent, at the request or with the consent of the Requisite Lenders, shall have declared the principal of and interest on the Loans and other amounts due hereunder to be due and payable as permitted by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even though such Obligations may be contingent or unmatured. Each Lender agrees that it shall not, without the express consent of the Requisite Lenders, and that it shall, to the extent it is lawfully entitled to do so, upon the request of the Requisite Lenders, exercise its setoff rights hereunder against any accounts of the Borrower or any Qualified Borrower now or hereafter maintained with such Lender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val="false"/>
          <w:i w:val="false"/>
          <w:caps w:val="false"/>
          <w:smallCaps w:val="false"/>
          <w:sz w:val="20"/>
          <w:u w:val="single"/>
        </w:rPr>
        <w:t>Ratable Sharing</w:t>
      </w:r>
      <w:r>
        <w:rPr>
          <w:rFonts w:ascii="Times New Roman;Times;Serif" w:hAnsi="Times New Roman;Times;Serif"/>
          <w:b w:val="false"/>
          <w:i w:val="false"/>
          <w:caps w:val="false"/>
          <w:smallCaps w:val="false"/>
          <w:sz w:val="20"/>
        </w:rPr>
        <w:t xml:space="preserve">. The Lenders agree among themselves that (i) with respect to all amounts received by them which are applicable to the payment of the Obligations (excluding the fees described in </w:t>
      </w:r>
      <w:r>
        <w:rPr>
          <w:rFonts w:ascii="Times New Roman;Times;Serif" w:hAnsi="Times New Roman;Times;Serif"/>
          <w:b w:val="false"/>
          <w:i w:val="false"/>
          <w:caps w:val="false"/>
          <w:smallCaps w:val="false"/>
          <w:sz w:val="20"/>
          <w:u w:val="single"/>
        </w:rPr>
        <w:t>Sections 3.1(g)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equitable adjustment will be made so that, in effect, all such amounts will be shared among them ratably in accordance with their Ratable Shares, whether received by voluntary payment, by the exercise of the right of setoff or banker’s lien, by counterclaim or cross-action or by the enforcement of any or all of the Obligations (excluding the fees described in </w:t>
      </w:r>
      <w:r>
        <w:rPr>
          <w:rFonts w:ascii="Times New Roman;Times;Serif" w:hAnsi="Times New Roman;Times;Serif"/>
          <w:b w:val="false"/>
          <w:i w:val="false"/>
          <w:caps w:val="false"/>
          <w:smallCaps w:val="false"/>
          <w:sz w:val="20"/>
          <w:u w:val="single"/>
        </w:rPr>
        <w:t>Sections 3.1(g)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(ii) if any of them shall by voluntary payment or by the exercise of any right of counterclaim, setoff, banker’s lien or otherwise, receive payment of a proportion of the aggregate amount of the Obligations held by it, which is greater than the amount which such Lender is entitled to receive hereunder, the Lender receiving such excess payment shall purchase, without recourse or warranty, an undivided interest and participation (which it shall be deemed to have done simultaneously upon the receipt of such payment) in such Obligations owed to the others so that all such recoveries with respect to such Obligations shall be applied ratably in accordance with their Ratable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if all or part of such excess payment received by the purchasing party is thereafter recovered from it, those purchases shall be rescinded and the purchase prices paid for such participations shall be returned to such party to the extent necessary to adjust for such recovery, but without interest except to the extent the purchasing party is required to pay interest in connection with such recovery. The Borrower agrees that any Lender so purchasing a participation from another Lender pursuant to this </w:t>
      </w:r>
      <w:r>
        <w:rPr>
          <w:rFonts w:ascii="Times New Roman;Times;Serif" w:hAnsi="Times New Roman;Times;Serif"/>
          <w:b w:val="false"/>
          <w:i w:val="false"/>
          <w:caps w:val="false"/>
          <w:smallCaps w:val="false"/>
          <w:sz w:val="20"/>
          <w:u w:val="single"/>
        </w:rPr>
        <w:t>Section 14.6</w:t>
      </w:r>
      <w:r>
        <w:rPr>
          <w:rFonts w:ascii="Times New Roman;Times;Serif" w:hAnsi="Times New Roman;Times;Serif"/>
          <w:b w:val="false"/>
          <w:i w:val="false"/>
          <w:caps w:val="false"/>
          <w:smallCaps w:val="false"/>
          <w:sz w:val="20"/>
        </w:rPr>
        <w:t xml:space="preserve"> may, to the fullest extent permitted by law, exercise all its rights of payment (including, subject to </w:t>
      </w:r>
      <w:r>
        <w:rPr>
          <w:rFonts w:ascii="Times New Roman;Times;Serif" w:hAnsi="Times New Roman;Times;Serif"/>
          <w:b w:val="false"/>
          <w:i w:val="false"/>
          <w:caps w:val="false"/>
          <w:smallCaps w:val="false"/>
          <w:sz w:val="20"/>
          <w:u w:val="single"/>
        </w:rPr>
        <w:t>Section 14.5</w:t>
      </w:r>
      <w:r>
        <w:rPr>
          <w:rFonts w:ascii="Times New Roman;Times;Serif" w:hAnsi="Times New Roman;Times;Serif"/>
          <w:b w:val="false"/>
          <w:i w:val="false"/>
          <w:caps w:val="false"/>
          <w:smallCaps w:val="false"/>
          <w:sz w:val="20"/>
        </w:rPr>
        <w:t>, the right of setoff) with respect to such participation as fully as if such Lender were the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5.2(d)(iii)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14.7(e)</w:t>
      </w:r>
      <w:r>
        <w:rPr>
          <w:rFonts w:ascii="Times New Roman;Times;Serif" w:hAnsi="Times New Roman;Times;Serif"/>
          <w:b w:val="false"/>
          <w:i w:val="false"/>
          <w:caps w:val="false"/>
          <w:smallCaps w:val="false"/>
          <w:sz w:val="20"/>
        </w:rPr>
        <w:t xml:space="preserve">, unless otherwise provided for or required in this Agreement, no amendment or modification of any provision of this Agreement or any of the other Loan Documents shall be effective without the written agreement of the Requisite Lenders (which the Requisite Lenders shall have the right to grant or withhold in their sole discretion) and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Borrower’s agreement shall not be required for any amendment or modification of </w:t>
      </w:r>
      <w:r>
        <w:rPr>
          <w:rFonts w:ascii="Times New Roman;Times;Serif" w:hAnsi="Times New Roman;Times;Serif"/>
          <w:b w:val="false"/>
          <w:i w:val="false"/>
          <w:caps w:val="false"/>
          <w:smallCaps w:val="false"/>
          <w:sz w:val="20"/>
          <w:u w:val="single"/>
        </w:rPr>
        <w:t>Sections 12.1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12.8</w:t>
      </w:r>
      <w:r>
        <w:rPr>
          <w:rFonts w:ascii="Times New Roman;Times;Serif" w:hAnsi="Times New Roman;Times;Serif"/>
          <w:b w:val="false"/>
          <w:i w:val="false"/>
          <w:caps w:val="false"/>
          <w:smallCaps w:val="false"/>
          <w:sz w:val="20"/>
        </w:rPr>
        <w:t xml:space="preserve">. No termination or waiver of any provision of this Agreement or any of the other Loan Documents, or consent to any departure by the Borrower therefrom, shall be effective without the written concurrence of the Requisite Lenders, which the Requisite Lenders shall have the right to grant or withhold in their sole discretion. All amendments, waivers and consents not specifically reserved to the Administrative Agent or the Lenders in </w:t>
      </w:r>
      <w:r>
        <w:rPr>
          <w:rFonts w:ascii="Times New Roman;Times;Serif" w:hAnsi="Times New Roman;Times;Serif"/>
          <w:b w:val="false"/>
          <w:i w:val="false"/>
          <w:caps w:val="false"/>
          <w:smallCaps w:val="false"/>
          <w:sz w:val="20"/>
          <w:u w:val="single"/>
        </w:rPr>
        <w:t>Section 14.7(b)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14.7(c)</w:t>
      </w:r>
      <w:r>
        <w:rPr>
          <w:rFonts w:ascii="Times New Roman;Times;Serif" w:hAnsi="Times New Roman;Times;Serif"/>
          <w:b w:val="false"/>
          <w:i w:val="false"/>
          <w:caps w:val="false"/>
          <w:smallCaps w:val="false"/>
          <w:sz w:val="20"/>
        </w:rPr>
        <w:t xml:space="preserve">, and in other provisions of this Agreement shall require only the approval of the Requisite Lenders. Subject to the immediately following subsection (b), (i) any term of this Agreement or of any other Loan Document relating solely to the rights or obligations of the Revolving Credit Lenders (including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with respect to any Revolving Credit Loan), and not any other Lenders, may be amended, and the performance or observance by the Borrower or any Qualified Borrower or any Subsidiary of any such terms may be waived (either generally or in a particular instance and either retroactively or prospectively) with, and only with, the written consent of the Requisite Facility Lenders under the Revolving Credit Facility (and, in the case of an amendment to any Loan Document, the written consent of the Borrower and each Qualified Borrower which is a party thereto) and (ii) any term of this Agreement or of any other Loan Document relating solely to the rights or obligations of the Term Loan Lenders, and not any other Lenders, may be amended, and the performance or observance by the Borrower or any Subsidiary of any such terms may be waived (either generally or in a particular instance and either retroactively or prospectively) with, and only with, the written consent of the Requisite Facility Lenders under the Term Loan Facility (and, in the case of an amendment to any Loan Document, the written consent of the Borrower and each Qualified Borrower which is a party thereto). Any waiver or consent shall be effective only in the specific instance and for the specific purpose for which it was given. No notice to or demand on the Borrower in any case shall entitle the Borrower to any other or further notice or demand in similar or other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Amendments, Consents and Waivers by Affected Lenders</w:t>
      </w:r>
      <w:r>
        <w:rPr>
          <w:rFonts w:ascii="Times New Roman;Times;Serif" w:hAnsi="Times New Roman;Times;Serif"/>
          <w:b w:val="false"/>
          <w:i w:val="false"/>
          <w:caps w:val="false"/>
          <w:smallCaps w:val="false"/>
          <w:sz w:val="20"/>
        </w:rPr>
        <w:t>. Any amendment, modification, termination, waiver or consent with respect to any of the following provisions of this Agreement shall be effective only by a written agreement, signed by each Lender affected thereby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waiver of any of the conditions specified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(except with respect to a condition based upon another provision of this Agreement, the waiver of which requires only the concurrence of the Requisite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increase or non-pro rata reduction in the amount of such Lender’s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reduction of the principal of, rate or amount of interest on the Loans or any fees or other amounts payable to such Lender (other than by the payment or prepayment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postponement or extension of any date (other than the Revolving Credit Termination Date or any maturity date of a Term Loan Facility, postponement or extension of which is governed by </w:t>
      </w:r>
      <w:r>
        <w:rPr>
          <w:rFonts w:ascii="Times New Roman;Times;Serif" w:hAnsi="Times New Roman;Times;Serif"/>
          <w:b w:val="false"/>
          <w:i w:val="false"/>
          <w:caps w:val="false"/>
          <w:smallCaps w:val="false"/>
          <w:sz w:val="20"/>
          <w:u w:val="single"/>
        </w:rPr>
        <w:t>Section 14.7(c)(i)</w:t>
      </w:r>
      <w:r>
        <w:rPr>
          <w:rFonts w:ascii="Times New Roman;Times;Serif" w:hAnsi="Times New Roman;Times;Serif"/>
          <w:b w:val="false"/>
          <w:i w:val="false"/>
          <w:caps w:val="false"/>
          <w:smallCaps w:val="false"/>
          <w:sz w:val="20"/>
        </w:rPr>
        <w:t xml:space="preserve">) fixed for any payment of principal of, or interest on, the Loans or any fees or other amounts payable to such Lender or for termination of any Commitment (except with respect to any modifications of the application provisions relating to prepayments of Loans and other Obligations which are governed by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amend </w:t>
      </w:r>
      <w:r>
        <w:rPr>
          <w:rFonts w:ascii="Times New Roman;Times;Serif" w:hAnsi="Times New Roman;Times;Serif"/>
          <w:b w:val="false"/>
          <w:i w:val="false"/>
          <w:caps w:val="false"/>
          <w:smallCaps w:val="false"/>
          <w:sz w:val="20"/>
          <w:u w:val="single"/>
        </w:rPr>
        <w:t>Section 14.25</w:t>
      </w:r>
      <w:r>
        <w:rPr>
          <w:rFonts w:ascii="Times New Roman;Times;Serif" w:hAnsi="Times New Roman;Times;Serif"/>
          <w:b w:val="false"/>
          <w:i w:val="false"/>
          <w:caps w:val="false"/>
          <w:smallCaps w:val="false"/>
          <w:sz w:val="20"/>
        </w:rPr>
        <w:t xml:space="preserve"> or any other provision that affects the rights or duties of the Administrative Agent without the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Consents and Waivers by All Lenders</w:t>
      </w:r>
      <w:r>
        <w:rPr>
          <w:rFonts w:ascii="Times New Roman;Times;Serif" w:hAnsi="Times New Roman;Times;Serif"/>
          <w:b w:val="false"/>
          <w:i w:val="false"/>
          <w:caps w:val="false"/>
          <w:smallCaps w:val="false"/>
          <w:sz w:val="20"/>
        </w:rPr>
        <w:t>. Any amendment, modification, termination, waiver or consent with respect to any of the following provisions of this Agreement shall be effective only by a written agreement, signed by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 postponement of the Revolving Credit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postponement shall only require the consent of all Revolving Credit Lenders or (B) postponement of any maturity date of a Term Loan Facility;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postponement shall only require the consent of all Term Loan Lenders under such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change in the definition of Requisite Lenders or Requisite Facility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with respect to any amendment to the definition of Requisite Facility Lenders that only applies to either clause (i) or clause (ii) of such definition, only the approval of each Lender of the type described in such clause shall be required) or in any other provision specifying the aggregate percentage of the Lenders which shall be required for the Lenders or any of them to take action hereunder or under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any provision that applies only to Revolving Credit Lenders or Term Loan Lenders and not Revolving Credit Lenders and Term Loan Lenders collectively shall only require the vote of each Revolving Credit Lender or Term Loan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amendment of </w:t>
      </w:r>
      <w:r>
        <w:rPr>
          <w:rFonts w:ascii="Times New Roman;Times;Serif" w:hAnsi="Times New Roman;Times;Serif"/>
          <w:b w:val="false"/>
          <w:i w:val="false"/>
          <w:caps w:val="false"/>
          <w:smallCaps w:val="false"/>
          <w:sz w:val="20"/>
          <w:u w:val="single"/>
        </w:rPr>
        <w:t>Section 14.6</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assignment of any right or interest in or under this Agreement or any of the other Loan Documents by the Borrower or any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release or termination of any Qualified Borrower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waiver of any Event of Default described in </w:t>
      </w:r>
      <w:r>
        <w:rPr>
          <w:rFonts w:ascii="Times New Roman;Times;Serif" w:hAnsi="Times New Roman;Times;Serif"/>
          <w:b w:val="false"/>
          <w:i w:val="false"/>
          <w:caps w:val="false"/>
          <w:smallCaps w:val="false"/>
          <w:sz w:val="20"/>
          <w:u w:val="single"/>
        </w:rPr>
        <w:t>Sections 11.1(a)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change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in a manner that would alter the pro rata sharing of payments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Administrative Agent Authority</w:t>
      </w:r>
      <w:r>
        <w:rPr>
          <w:rFonts w:ascii="Times New Roman;Times;Serif" w:hAnsi="Times New Roman;Times;Serif"/>
          <w:b w:val="false"/>
          <w:i w:val="false"/>
          <w:caps w:val="false"/>
          <w:smallCaps w:val="false"/>
          <w:sz w:val="20"/>
        </w:rPr>
        <w:t xml:space="preserve">. The Administrative Agent may, but shall have no obligation to, with the written concurrence of any Lender, execute amendments, modifications, waivers or consents on behalf of that Lender. Notwithstanding anything to the contrary contained in this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no amendment, modification, waiver or consent shall affect the rights or duties of the Administrative Agent under this Agreement and the other Loan Documents, unless made in writing and signed by the Administrative Agent in addition to the Lenders required above to take such action. Notwithstanding anything herein to the contrary, in the event that the Borrower shall have requested, in writing, that any Lender agree to an amendment, modification, waiver or consent with respect to any particular provision or provisions of this Agreement or the other Loan Documents, and such Lender shall have failed to state, in writing, that it either agrees or disagrees (in full or in part) with all such requests (in the case of its statement of agreement, subject to satisfactory documentation and such other conditions it may specify) within twenty (20) days after such Lender receives such request, then, the Administrative Agent shall deliver a second request, in writing, to any such Lender(s), which second request shall include a legend, in capital letters, stating “FAILURE TO RESPOND, IN WRITING, TO THIS REQUEST WITHIN TEN (10) DAYS AFTER RECEIPT MAY RESULT IN THE ADMINISTRATIVE AGENT CONSENTING OR DENYING CONSENT TO SUCH REQUEST ON YOUR BEHALF”. If such Lender shall have failed to state, in writing, that it either agrees or disagrees (in full or in part) with all such requests (in the case of its statement of agreement, subject to satisfactory documentation and such other conditions it may specify) within ten (10) days after such Lender receives such request, then, such Lender hereby irrevocably authorizes the Administrative Agent to agree or disagree, in full or in part, and in the Administrative Agent’s sole discretion, to such requests on behalf of such Lender as such Lenders’ attorney-in-fact and to execute and deliver any writing approved by the Administrative Agent which evidences such agreement as such Lender’s duly authorized agent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 The Administrative Agent shall promptly provide a copy of such amendment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Borrower,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West Washington Street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 46204</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Telecopy No.: (317) 263-7303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West Washington Street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 46204</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Telecopy No.: (317) 685-7377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a Lender,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8181 Communications Pkwy</w:t>
        <w:br/>
        <w:t>Plano, Texas 75024</w:t>
        <w:br/>
        <w:t>Attention: Cody Canafax</w:t>
        <w:br/>
        <w:t>Telephone No.: (972) 324-5152</w:t>
        <w:br/>
        <w:t>Email: cody.canafax@jpmorgan.com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from the Borrower, to JPMorgan Chase Bank, N.A. at the address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Electronic Notices</w:t>
      </w:r>
      <w:r>
        <w:rPr>
          <w:rFonts w:ascii="Times New Roman;Times;Serif" w:hAnsi="Times New Roman;Times;Serif"/>
          <w:b w:val="false"/>
          <w:i w:val="false"/>
          <w:caps w:val="false"/>
          <w:smallCaps w:val="false"/>
          <w:sz w:val="20"/>
        </w:rPr>
        <w:t xml:space="preserve">. Notices and other communications to the Borrower, the Administrative Agent, and the Lenders hereunder may be delivered or furnished by using Electronic Systems and the Approved Borrower Portal, as applicable,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pursuant to Article II or Article IV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Changes in Addresses</w:t>
      </w:r>
      <w:r>
        <w:rPr>
          <w:rFonts w:ascii="Times New Roman;Times;Serif" w:hAnsi="Times New Roman;Times;Serif"/>
          <w:b w:val="false"/>
          <w:i w:val="false"/>
          <w:caps w:val="false"/>
          <w:smallCaps w:val="false"/>
          <w:sz w:val="20"/>
        </w:rPr>
        <w:t>. Any party hereto may change its address or telecopy number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Electronic Systems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agrees that the Administrative Agent may, but shall not be obligated to, make Communications (as defined below) available to the Lenders by posting the Communications on Debt Domain, Intralinks, Syndtrak, ClearPar or a substantially similar Electronic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Although the Electronic System and its primary web portal are secured with generally-applicable security procedures and policies implemented or modified by the Administrative Agent from time to time (including, as of the Closing Date, a user ID/password authorization system) and the Electronic System is secured through a per-deal authorization method whereby each user may access the Electronic System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Electronic System, and that there may be confidentiality and other risks associated with such distribution. Each of the Lenders and the Borrower hereby approves distribution of the Communications (as defined below) through the Electronic System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Electronic System used by the Administrative Agent and the Communications are provided “as is” and “as available.” The Agent Parties (as defined below) do not warrant the adequacy or completeness of the Communications or the adequacy of such Electronic Systems and expressly disclaim liability for errors or omissions in the Communications or the Electronic System.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any Lead Arranger or any of their respective Related Parties (collectively, the “</w:t>
      </w:r>
      <w:r>
        <w:rPr>
          <w:rFonts w:ascii="Times New Roman;Times;Serif" w:hAnsi="Times New Roman;Times;Serif"/>
          <w:b w:val="false"/>
          <w:i w:val="false"/>
          <w:caps w:val="false"/>
          <w:smallCaps w:val="false"/>
          <w:sz w:val="20"/>
          <w:u w:val="single"/>
        </w:rPr>
        <w:t>Agent Parties</w:t>
      </w:r>
      <w:r>
        <w:rPr>
          <w:rFonts w:ascii="Times New Roman;Times;Serif" w:hAnsi="Times New Roman;Times;Serif"/>
          <w:b w:val="false"/>
          <w:i w:val="false"/>
          <w:caps w:val="false"/>
          <w:smallCaps w:val="false"/>
          <w:sz w:val="20"/>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an Electronic System. “</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the Borrower pursuant to any Loan Document or the transactions contemplated therein which is distributed by the Administrative Agent or any Lender by means of electronic communications pursuant to this Section, including through an Electronic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Lender agrees that notice to it (as provided in the next sentence) specifying that Communications have been posted to the Electronic System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of the Lenders and the Borrower agrees that the Administrative Agent may, but (except as may be required by applicable law) shall not be obligated to, store the Communications on the Electronic System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Nothing herein shall prejudice the right of the Administrative Agent or any Lender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and the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and the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LEAD ARRANGER, ANY DOCUMENTATION AGENT, ANY SYNDICATION AGENT OR ANY OF THEIR RESPECTIVE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THE BORROWER,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Notice of Borrowing, Notice of Conversion/Continuation,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of the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w:t>
      </w:r>
      <w:r>
        <w:rPr>
          <w:rFonts w:ascii="Times New Roman;Times;Serif" w:hAnsi="Times New Roman;Times;Serif"/>
          <w:b w:val="false"/>
          <w:i w:val="false"/>
          <w:caps w:val="false"/>
          <w:smallCaps w:val="false"/>
          <w:sz w:val="20"/>
          <w:u w:val="single"/>
        </w:rPr>
        <w:t>Survival of Warranties and Agreements</w:t>
      </w:r>
      <w:r>
        <w:rPr>
          <w:rFonts w:ascii="Times New Roman;Times;Serif" w:hAnsi="Times New Roman;Times;Serif"/>
          <w:b w:val="false"/>
          <w:i w:val="false"/>
          <w:caps w:val="false"/>
          <w:smallCaps w:val="false"/>
          <w:sz w:val="20"/>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any Commitments have not expired or terminated. The provisions of </w:t>
      </w:r>
      <w:r>
        <w:rPr>
          <w:rFonts w:ascii="Times New Roman;Times;Serif" w:hAnsi="Times New Roman;Times;Serif"/>
          <w:b w:val="false"/>
          <w:i w:val="false"/>
          <w:caps w:val="false"/>
          <w:smallCaps w:val="false"/>
          <w:sz w:val="20"/>
          <w:u w:val="single"/>
        </w:rPr>
        <w:t>Sections 5.2(f)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14.3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       </w:t>
      </w:r>
      <w:r>
        <w:rPr>
          <w:rFonts w:ascii="Times New Roman;Times;Serif" w:hAnsi="Times New Roman;Times;Serif"/>
          <w:b w:val="false"/>
          <w:i w:val="false"/>
          <w:caps w:val="false"/>
          <w:smallCaps w:val="false"/>
          <w:sz w:val="20"/>
          <w:u w:val="single"/>
        </w:rPr>
        <w:t>Failure or Indulgence Not Waiver; Remedies Cumulative</w:t>
      </w:r>
      <w:r>
        <w:rPr>
          <w:rFonts w:ascii="Times New Roman;Times;Serif" w:hAnsi="Times New Roman;Times;Serif"/>
          <w:b w:val="false"/>
          <w:i w:val="false"/>
          <w:caps w:val="false"/>
          <w:smallCaps w:val="false"/>
          <w:sz w:val="20"/>
        </w:rPr>
        <w:t>. No failure or delay on the part of the Administrative Agent, any other Lender or any other Agent in the exercise of any power, right or privilege under any of the Loan Documents shall impair such power, right or privilege or be construed to be a waiver of any default or acquiescence therein, nor shall any single or partial exercise of any such power, right or privilege preclude other or further exercise thereof or of any other right, power or privilege. All rights and remedies existing under the Loan Documents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        </w:t>
      </w:r>
      <w:r>
        <w:rPr>
          <w:rFonts w:ascii="Times New Roman;Times;Serif" w:hAnsi="Times New Roman;Times;Serif"/>
          <w:b w:val="false"/>
          <w:i w:val="false"/>
          <w:caps w:val="false"/>
          <w:smallCaps w:val="false"/>
          <w:sz w:val="20"/>
          <w:u w:val="single"/>
        </w:rPr>
        <w:t>Marshalling; Payments Set Aside</w:t>
      </w:r>
      <w:r>
        <w:rPr>
          <w:rFonts w:ascii="Times New Roman;Times;Serif" w:hAnsi="Times New Roman;Times;Serif"/>
          <w:b w:val="false"/>
          <w:i w:val="false"/>
          <w:caps w:val="false"/>
          <w:smallCaps w:val="false"/>
          <w:sz w:val="20"/>
        </w:rPr>
        <w:t>. None of the Administrative Agent or any Lender shall be under any obligation to marshal any assets in favor of the Borrower or any Qualified Borrower or any other party or against or in payment of any or all of the Obligations. To the extent that the Borrower or any Qualified Borrower makes a payment or payments to the Administrative Agent or any Lender or any such Person exercises its rights of setoff, and such payment or payments or the proceeds of such enforcement or setoff or any part thereof are subsequently invalidated, declared to be fraudulent or preferential, set aside or required to be repaid to a trustee, receiver or any other party, then to the extent of such recovery, the obligation or part thereof originally intended to be satisfied, and all Liens, right and remedies therefor,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in or obligation under this Agreement or the other Loan Documents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in this Agreement are included herein for convenience of reference only and shall not constitute a part of this Agreement or be given any substantive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INTERPRETED, AND THE RIGHTS AND LIABILITIES OF THE PARTIES HERETO DETERMINED, IN ACCORDANCE WITH THE INTERNAL LAWS OF THE STATE OF NEW YORK WITHOUT REGARD TO ITS CONFLICT OF LAWS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To the extent permitted by applicable law, (i) no claim may be made by any Lender, any Lead Arranger, the Administrative Agent, Borrower, any Qualified Borrower or any other Person against any Lender (acting in any capacity hereunder) or the Affiliates, directors, officers, employees, attorneys or agents of any of them for any consequential or punitive damages in respect of any claim for breach of contract or any other theory of liability arising out of or related to the transactions contemplated by this Agreement, or any act, omission or event occurring in connection therewith; and each Lender, each Lead Arranger, the Administrative Agent, the Borrower and each Qualified Borrower hereby waives, releases and agrees not to sue upon any such claim for any such damages, whether or not accrued and whether or not known or suspected to exist in its favor;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relieve the Borrower of any obligation it may have to indemnify an Indemnitee against special, indirect, consequential or punitive damages asserted against such Indemnitee by a third party and (ii) the Borrower shall not assert, and the Borrower hereby waives, any claim against the Administrative Agent, any Lead Arranger, any Syndication Agent, any Documentation Agent, any Senior Managing Agent, any Managing Agent, and any Lender, and any Related Party of any of the foregoing Persons for any losses, claims, damages or liabilities arising from the use by others of information or other materials (including, without limitation, any personal data) obtained through telecommunications, electronic or other information transmission systems (including the Internet, any Electronic System and any Approved Borrower Portal, in each case with respect to this clause (ii), except as a result of the gross negligence of such Administrative Agent, Lead Arranger, Syndication Agent, Documentation Agent or Lender, as applicable, as determined by a court of competent jurisdiction in a final and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and the other Loan Documents shall be binding upon the parties hereto and their respective successors and assigns and shall inure to the benefit of the parties hereto and the successors and permitted assigns of the Lenders. The rights hereunder of the Borrower or any Qualified Borrower, or any interest therein, may not be assigned without the prior written consent of all Lenders (and any attempted assignment by the Borrower or any Qualified Borrower without such consent shall be null and void).Nothing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b w:val="false"/>
          <w:i w:val="false"/>
          <w:caps w:val="false"/>
          <w:smallCaps w:val="false"/>
          <w:sz w:val="20"/>
          <w:u w:val="single"/>
        </w:rPr>
        <w:t>Section 14.1(e)</w:t>
      </w:r>
      <w:r>
        <w:rPr>
          <w:rFonts w:ascii="Times New Roman;Times;Serif" w:hAnsi="Times New Roman;Times;Serif"/>
          <w:b w:val="false"/>
          <w:i w:val="false"/>
          <w:caps w:val="false"/>
          <w:smallCaps w:val="false"/>
          <w:sz w:val="20"/>
        </w:rPr>
        <w:t>)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       </w:t>
      </w:r>
      <w:r>
        <w:rPr>
          <w:rFonts w:ascii="Times New Roman;Times;Serif" w:hAnsi="Times New Roman;Times;Serif"/>
          <w:b w:val="false"/>
          <w:i w:val="false"/>
          <w:caps w:val="false"/>
          <w:smallCaps w:val="false"/>
          <w:sz w:val="20"/>
          <w:u w:val="single"/>
        </w:rPr>
        <w:t>Certain Consents and Waivers of the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Personal Jurisdiction</w:t>
      </w:r>
      <w:r>
        <w:rPr>
          <w:rFonts w:ascii="Times New Roman;Times;Serif" w:hAnsi="Times New Roman;Times;Serif"/>
          <w:b w:val="false"/>
          <w:i w:val="false"/>
          <w:caps w:val="false"/>
          <w:smallCaps w:val="false"/>
          <w:sz w:val="20"/>
        </w:rPr>
        <w:t>. (i)  EACH OF THE ADMINISTRATIVE AGENT, THE LENDERS AND THE BORROWER AND EACH QUALIFIED BORROWER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COURT HAVING JURISDICTION OVER APPEALS OF MATTERS HEARD IN SUCH COURTS, IN ANY ACTION OR PROCEEDING ARISING OUT OF, CONNECTED WITH, RELATED TO OR INCIDENTAL TO THE RELATIONSHIP ESTABLISHED AMONG THEM IN CONNECTION WITH THIS AGREEMENT OR ANY OTHER LOAN DOCUMENT, WHETHER ARISING IN CONTRACT, TORT, EQUITY OR OTHERWISE, OR FOR RECOGNITION OR ENFORCEMENT OF ANY JUDGMENT, AND EACH OF THE PARTIES HERETO IRREVOCABLY AND UNCONDITIONALLY AGREES THAT ALL CLAIMS IN RESPECT OF ANY SUCH ACTION OR PROCEEDING MAY BE HEARD AND DETERMINED IN SUCH STATE COURT OR, TO THE EXTENT PERMITTED BY LAW, IN SUCH FEDERAL COURT. THE BORROWER AND EACH QUALIFIED BORROWER IRREVOCABLY DESIGNATES AND APPOINTS CT CORPORATION SYSTEM, 1633 BROADWAY, NEW YORK, NEW YORK 10019, AS ITS AGENT (THE “</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FOR SERVICE OF ALL PROCESS IN ANY SUCH PROCEEDING IN ANY SUCH COURT, SUCH SERVICE BEING HEREBY ACKNOWLEDGED TO BE EFFECTIVE AND BINDING SERVICE IN EVERY RESPECT. EACH OF THE LENDERS AND THE BORROWER AND EACH QUALIFIED BORROWER AGREES THAT A FINAL JUDGMENT IN ANY SUCH ACTION OR PROCEEDING SHALL BE CONCLUSIVE AND MAY BE ENFORCED IN OTHER JURISDICTIONS BY SUIT ON THE JUDGMENT OR IN ANY OTHER MANNER PROVIDED BY LAW. THE BORROWER AND EACH QUALIFIED BORROWER WAIVES IN ALL DISPUTES ANY OBJECTION THAT IT MAY HAVE TO THE LOCATION OF THE COURT CONSIDERING THE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AND EACH QUALIFIED BORROWER AGREES THAT THE ADMINISTRATIVE AGENT SHALL HAVE THE RIGHT TO PROCEED AGAINST THE BORROWER OR ITS PROPERTY IN A COURT IN ANY LOCATION NECESSARY OR APPROPRIATE TO ENABLE THE ADMINISTRATIVE AGENT AND THE OTHER LENDERS TO ENFORCE A JUDGMENT OR OTHER COURT ORDER ENTERED IN FAVOR OF THE ADMINISTRATIVE AGENT OR ANY OTHER LENDER. THE BORROWER AND EACH QUALIFIED BORROWER AGREES THAT IT WILL NOT ASSERT ANY PERMISSIVE COUNTERCLAIMS IN ANY PROCEEDING BROUGHT BY THE ADMINISTRATIVE AGENT, ANY LENDER OR ANY OTHER AGENT TO ENFORCE A JUDGMENT OR OTHER COURT ORDER IN FAVOR OF THE ADMINISTRATIVE AGENT, ANY LENDER OR ANY SUCH OTHER AGENT. THE BORROWER AND EACH QUALIFIED BORROWER WAIVES ANY OBJECTION THAT IT MAY HAVE TO THE LOCATION OF THE COURT IN WHICH THE ADMINISTRATIVE AGENT, ANY OTHER AGENT OR ANY LENDER MAY COMMENCE A PROCEEDING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xml:space="preserve">. THE BORROWER AND EACH QUALIFIED BORROWER IRREVOCABLY CONSENTS TO THE SERVICE OF PROCESS OF ANY OF THE AFOREMENTIONED COURTS IN ANY SUCH ACTION OR PROCEEDING BY THE MAILING OF COPIES THEREOF BY REGISTERED OR CERTIFIED MAIL, POSTAGE PREPAID, TO THE PROCESS AGENT OR THE BORROWER’S NOTICE ADDRESS SPECIFIED BELOW, SUCH SERVICE TO BECOME EFFECTIVE UPON RECEIPT. THE BORROWER IRREVOCABLY WAIVES ANY OBJECTION (INCLUDING, WITHOUT LIMITATION, ANY OBJECTION OF THE LAYING OF VENUE OR BASED ON THE GROUNDS OF </w:t>
      </w:r>
      <w:r>
        <w:rPr>
          <w:rFonts w:ascii="Times New Roman;Times;Serif" w:hAnsi="Times New Roman;Times;Serif"/>
          <w:b w:val="false"/>
          <w:i w:val="false"/>
          <w:caps w:val="false"/>
          <w:smallCaps w:val="false"/>
          <w:sz w:val="20"/>
          <w:u w:val="single"/>
        </w:rPr>
        <w:t>FORUM NON CONVENIENS</w:t>
      </w:r>
      <w:r>
        <w:rPr>
          <w:rFonts w:ascii="Times New Roman;Times;Serif" w:hAnsi="Times New Roman;Times;Serif"/>
          <w:b w:val="false"/>
          <w:i w:val="false"/>
          <w:caps w:val="false"/>
          <w:smallCaps w:val="false"/>
          <w:sz w:val="20"/>
        </w:rPr>
        <w:t>) WHICH IT MAY NOW OR HEREAFTER HAVE TO THE BRINGING OF ANY SUCH ACTION OR PROCEEDING WITH RESPECT TO THIS AGREEMENT OR ANY OTHER LOAN DOCUMENT IN ANY JURISDICTION SET FORTH ABOVE. NOTHING HEREIN SHALL (X) AFFECT THE RIGHT TO SERVE PROCESS IN ANY OTHER MANNER PERMITTED BY LAW OR SHALL LIMIT THE RIGHT OF THE ADMINISTRATIVE AGENT OR THE OTHER LENDERS TO BRING PROCEEDINGS AGAINST THE BORROWER IN THE COURTS OF ANY OTHER JURISDICTION OR (Y)</w:t>
      </w:r>
      <w:r>
        <w:rPr>
          <w:rFonts w:ascii="Times New Roman;Times;Serif" w:hAnsi="Times New Roman;Times;Serif"/>
          <w:b w:val="false"/>
          <w:i w:val="false"/>
          <w:caps/>
          <w:sz w:val="20"/>
        </w:rPr>
        <w:t>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AND EACH QUALIFIED BORROWER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       </w:t>
      </w:r>
      <w:r>
        <w:rPr>
          <w:rFonts w:ascii="Times New Roman;Times;Serif" w:hAnsi="Times New Roman;Times;Serif"/>
          <w:b w:val="false"/>
          <w:i w:val="false"/>
          <w:caps w:val="false"/>
          <w:smallCaps w:val="false"/>
          <w:sz w:val="20"/>
          <w:u w:val="single"/>
        </w:rPr>
        <w:t>Counterparts; Effectiveness; Inconsistencies; Electronic Execution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any amendments, waivers, consents, or supplements hereto may be executed in counterparts, each of which when so executed and delivered shall be deemed an original, but all such counterparts together shall constitute but one and the same instrument. This Agreement shall become effective against the Borrower and each Lender on the Closing Date. This Agreement and each of the other Loan Documents shall be construed to the extent reasonable to be consistent one with the other, but to the extent that the terms and conditions of this Agreement are actually inconsistent with the terms and conditions of any other Loan Document, this Agreement shall govern. In the event the Lenders enter into any co-lender agreement with the Lead Arrangers pertaining to the Lenders’ respective rights with respect to voting on any matter referenced in this Agreement or the other Loan Documents on which the Lenders have a right to vote under the terms of this Agreement or the other Loan Documents, such co-lender agreement shall be construed to the extent reasonable to be consistent with this Agreement and the other Loan Documents, but to the extent that the terms and conditions of such co-lender agreement are actually inconsistent with the terms and conditions of this Agreement and/or the other Loan Documents, such co-lender agreement shall govern. Notwithstanding the foregoing, any rights reserved to the Administrative Agent under this Agreement and the other Loan Documents shall not be varied or in any way affected by such co-lender agreement and the rights and obligation of the Borrower under the Loan Documents will not be varied.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14.8), certificate, request, statement, disclosure or authorization related to this Agreement, any other Loan Document and/or the transactions contemplated hereby and/or thereby (each an “</w:t>
      </w:r>
      <w:r>
        <w:rPr>
          <w:rFonts w:ascii="Times New Roman;Times;Serif" w:hAnsi="Times New Roman;Times;Serif"/>
          <w:b/>
          <w:i/>
          <w:caps w:val="false"/>
          <w:smallCaps w:val="false"/>
          <w:sz w:val="20"/>
        </w:rPr>
        <w:t>Ancillary Document</w:t>
      </w:r>
      <w:r>
        <w:rPr>
          <w:rFonts w:ascii="Times New Roman;Times;Serif" w:hAnsi="Times New Roman;Times;Serif"/>
          <w:b w:val="false"/>
          <w:i w:val="false"/>
          <w:caps w:val="false"/>
          <w:smallCaps w:val="false"/>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require the Administrative Agent to accept Electronic Signatures in any form or format without its prior written consent and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without limiting the foregoing, (i) to the extent the Administrative Agent has agreed to accept any Electronic Signature, the Administrative Agent and each of the Lenders shall be entitled to rely in good faith on such Electronic Signature purportedly given by or on behalf of the Borrower without further verification thereof and without any obligation to review the appearance or form of any such Electronic signature and (ii) upon the written request of the Administrative Agent or any Lender, any Electronic Signature shall be promptly followed by a manually executed counterpart. Without limiting the generality of the foregoing, the Borrower hereby (A)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to the maximum extent permitted by applicable law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the Administrative Agent or any Lender for any liabilities, claims or losses arising solely from the Administrative Agent’s and/or any Lender’s reliance on or use of Electronic Signatures and/or transmissions by telecopy, emailed pdf. or any other electronic means that reproduces an image of an actual executed signature page, including any liabilities, claims or losses arising as a result of the failure of the Borrower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       </w:t>
      </w:r>
      <w:r>
        <w:rPr>
          <w:rFonts w:ascii="Times New Roman;Times;Serif" w:hAnsi="Times New Roman;Times;Serif"/>
          <w:b w:val="false"/>
          <w:i w:val="false"/>
          <w:caps w:val="false"/>
          <w:smallCaps w:val="false"/>
          <w:sz w:val="20"/>
          <w:u w:val="single"/>
        </w:rPr>
        <w:t>Limitation on Agreements</w:t>
      </w:r>
      <w:r>
        <w:rPr>
          <w:rFonts w:ascii="Times New Roman;Times;Serif" w:hAnsi="Times New Roman;Times;Serif"/>
          <w:b w:val="false"/>
          <w:i w:val="false"/>
          <w:caps w:val="false"/>
          <w:smallCaps w:val="false"/>
          <w:sz w:val="20"/>
        </w:rPr>
        <w:t>. All agreements between the Borrower, each Qualified Borrower, the Administrative Agent and each Lender in the Loan Documents are hereby expressly limited so that in no event shall any of the Loans or other amounts payable by the Borrower or a Qualified Borrower under any of the Loan Documents be directly or indirectly secured (within the meaning of Regulation U) by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14.1(g)</w:t>
      </w:r>
      <w:r>
        <w:rPr>
          <w:rFonts w:ascii="Times New Roman;Times;Serif" w:hAnsi="Times New Roman;Times;Serif"/>
          <w:b w:val="false"/>
          <w:i w:val="false"/>
          <w:caps w:val="false"/>
          <w:smallCaps w:val="false"/>
          <w:sz w:val="20"/>
        </w:rPr>
        <w:t>, the Administrative Agent, and the Lenders shall hold all nonpublic information obtained pursuant to the requirements of this Agreement, and identified as such by the Borrower, in accordance with the Administrative Agent’s or such Lender’s customary procedures for handling confidential information of this nature and in accordance with safe and sound banking practices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and such Lender may disclose such information (i) to its Affiliates, its partners, directors, officers, employees, agents, trustees, administrators, managers, advisors, consultants, service providers, and representatives (it being understood that the Persons to whom such disclosure is made will be informed of the confidential nature of such Information and instructed to keep such Information confidential), (ii) to any actual or prospective party (or its Related Parties) to any swap, derivative, insurance or other transaction under which payments are to be made by reference to the Borrower and its obligations, this Agreement or payments hereunder, or to any credit insurance provider relating to the Borrower or its obligation, (iii) to any other party hereto, (iv) in connection with the exercise of any remedies hereunder or under any other Loan Document or any action or proceeding relating to this Agreement or any other Loan Document or the enforcement of rights hereunder or thereunder), (v) with the prior written consent of the Borrower or (vi) to the extent such information (A) becomes publicly available other than as a result of a breach of this Section or (B) becomes available to the Administrative Agent or any Lender on a non-confidential basis from a source other than the Borrower; and in any event the Lenders may make disclosure reasonably required by a bona fide or potential offeree, transferee or participant in connection with the contemplated transfer or participation or as required or requested by any Governmental Authority, self-regulatory body or representative thereof or pursuant to legal process and shall require any such offeree, transferee or participant to agree (and require any of its offerees, transferees or participants to agree) to comply with this </w:t>
      </w:r>
      <w:r>
        <w:rPr>
          <w:rFonts w:ascii="Times New Roman;Times;Serif" w:hAnsi="Times New Roman;Times;Serif"/>
          <w:b w:val="false"/>
          <w:i w:val="false"/>
          <w:caps w:val="false"/>
          <w:smallCaps w:val="false"/>
          <w:sz w:val="20"/>
          <w:u w:val="single"/>
        </w:rPr>
        <w:t>Section 14.20</w:t>
      </w:r>
      <w:r>
        <w:rPr>
          <w:rFonts w:ascii="Times New Roman;Times;Serif" w:hAnsi="Times New Roman;Times;Serif"/>
          <w:b w:val="false"/>
          <w:i w:val="false"/>
          <w:caps w:val="false"/>
          <w:smallCaps w:val="false"/>
          <w:sz w:val="20"/>
        </w:rPr>
        <w:t xml:space="preserve">. In no event shall the Administrative Agent or any Lender be obligated or required to return any materials furnished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each offeree shall be required to agree that if it does not become a transferee or participant it shall return all materials furnished to it by the Borrower in connection with this Agreement. Unless specifically prohibited by applicable law or court order, the Administrative Agent and each Lender shall make reasonable efforts to notify Borrower of any request by any governmental agency or representative thereof (other than any such request in connection with any examination of the financial condition or other routine examination of the Administrative Agent or such Lender by such governmental agency) for disclosure of any such nonpublic information prior to disclosure of such information. The Administrative Agent and Lenders also may make disclosure to any rating agency when required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any disclosure, such rating agency shall undertake in writing to preserve the confidentiality of any confidential information relating to Borrower received by it from the Administrative Agent or any Lender, and disclosures in connection with the exercise of any remedies hereunder or under any other Credit Document. In addition, the Administrative Agent and each Lender may disclose the existence of this Agreement and the information about this Agreement to market data collectors, similar services providers to the lending industry, and service providers to the Lenders, including league table providers, in connection with the administration and management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14.20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to the extent that any such prohibition on disclosure set forth in this Section 14.20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        </w:t>
      </w:r>
      <w:r>
        <w:rPr>
          <w:rFonts w:ascii="Times New Roman;Times;Serif" w:hAnsi="Times New Roman;Times;Serif"/>
          <w:b w:val="false"/>
          <w:i w:val="false"/>
          <w:caps w:val="false"/>
          <w:smallCaps w:val="false"/>
          <w:sz w:val="20"/>
          <w:u w:val="single"/>
        </w:rPr>
        <w:t>Disclaimers</w:t>
      </w:r>
      <w:r>
        <w:rPr>
          <w:rFonts w:ascii="Times New Roman;Times;Serif" w:hAnsi="Times New Roman;Times;Serif"/>
          <w:b w:val="false"/>
          <w:i w:val="false"/>
          <w:caps w:val="false"/>
          <w:smallCaps w:val="false"/>
          <w:sz w:val="20"/>
        </w:rPr>
        <w:t>. The Administrative Agent, the Lead Arrangers, the Lenders and their respective Affiliates shall not be liable to any contractor, subcontractor, supplier, laborer, architect, engineer, tenant or other party for services performed or materials supplied in connection with any work performed on the Projects, including any TI Work. The Administrative Agent, the Lead Arrangers, the Lenders and their respective Affiliates shall not be liable for any debts or claims accruing in favor of any such parties against the Borrower or others or against any of the Projects. The Borrower is not and shall not be an agent of any of the Administrative Agent, the Lead Arrangers, the Lenders or their respective Affiliates for any purposes and none of the Lenders, the Lead Arrangers, or the Administrative Agent or their respective Affiliates shall be deemed partners or joint venturers with Borrower or any of its Affiliates. None of the Administrative Agent, the Lead Arrangers, or the Lenders or their respective Affiliates shall be deemed to be in privity of contract with any contractor or provider of services to any Project, nor shall any payment of funds directly to a contractor or subcontractor or provider of services be deemed to create any third party beneficiary status or recognition of same by any of the Administrative Agent, the Lead Arrangers, or the Lenders or their respective Affiliates and the Borrower agrees to hold the Administrative Agent, the Lead Arrangers, and the Lenders and their respective Affiliates harmless from any of the damages and expenses resulting from such a construction of the relationship of the parties or any assertion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Lender hereby notifies the Borrower that pursuant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and the Beneficial Ownership Regulation, it is required to obtain, verify and record information that identifies the Borrower, which information includes the name and address of the Borrower and other information that will allow such Lender to identify the Borrower in accordance with the Act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fees shall cease to accrue on the unfunded portion of the Commitments of such Defaulting Lender pursuant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Revolving Credit Commitment, unused Term Loan Commitment (if any) and Term Loan Exposure (if any) of such Defaulting Lender shall not be included in determining whether all Lenders or the Requisite Lenders or the Requisite Facility Lenders have taken or may take any action hereunder (including any consent to any amendment or waiver pursuant to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xml:space="preserve">, except that the Defaulting Lender’s consent shall be required in connection with any increase or extension in such Defaulting Lender’s Commitments pursuant to </w:t>
      </w:r>
      <w:r>
        <w:rPr>
          <w:rFonts w:ascii="Times New Roman;Times;Serif" w:hAnsi="Times New Roman;Times;Serif"/>
          <w:b w:val="false"/>
          <w:i w:val="false"/>
          <w:caps w:val="false"/>
          <w:smallCaps w:val="false"/>
          <w:sz w:val="20"/>
          <w:u w:val="single"/>
        </w:rPr>
        <w:t>Section 14.7(b)(ii)</w:t>
      </w:r>
      <w:r>
        <w:rPr>
          <w:rFonts w:ascii="Times New Roman;Times;Serif" w:hAnsi="Times New Roman;Times;Serif"/>
          <w:b w:val="false"/>
          <w:i w:val="false"/>
          <w:caps w:val="false"/>
          <w:smallCaps w:val="false"/>
          <w:sz w:val="20"/>
        </w:rPr>
        <w:t xml:space="preserve">, any amendment pursuant to </w:t>
      </w:r>
      <w:r>
        <w:rPr>
          <w:rFonts w:ascii="Times New Roman;Times;Serif" w:hAnsi="Times New Roman;Times;Serif"/>
          <w:b w:val="false"/>
          <w:i w:val="false"/>
          <w:caps w:val="false"/>
          <w:smallCaps w:val="false"/>
          <w:sz w:val="20"/>
          <w:u w:val="single"/>
        </w:rPr>
        <w:t>Section 14.7(b)(iii)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affecting its Loans or pursuant to </w:t>
      </w:r>
      <w:r>
        <w:rPr>
          <w:rFonts w:ascii="Times New Roman;Times;Serif" w:hAnsi="Times New Roman;Times;Serif"/>
          <w:b w:val="false"/>
          <w:i w:val="false"/>
          <w:caps w:val="false"/>
          <w:smallCaps w:val="false"/>
          <w:sz w:val="20"/>
          <w:u w:val="single"/>
        </w:rPr>
        <w:t>Section 14.7(c)(i)</w:t>
      </w:r>
      <w:r>
        <w:rPr>
          <w:rFonts w:ascii="Times New Roman;Times;Serif" w:hAnsi="Times New Roman;Times;Serif"/>
          <w:b w:val="false"/>
          <w:i w:val="false"/>
          <w:caps w:val="false"/>
          <w:smallCaps w:val="false"/>
          <w:sz w:val="20"/>
        </w:rPr>
        <w:t xml:space="preserve"> with respect to postponing the Revolving Credit Termination Date or any maturity date of a Term Loan Facility only),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waiver, amendment or modification requiring the consent of all Lenders or each affected Lender which affects such Defaulting Lender differently than other affected Lenders shall require the consent of such Defaulting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payment of principal, interest, fees or other amounts received by the Administrative Agent for the account of such Defaulting Lender (whether voluntary or mandatory, at maturity, or otherwise) shall be applied at such time or times as may be determined by the Administrative Agent as follows: first, to the payment of any amounts owing by such Defaulting Lender to the Administrative Agent hereunder; second, as the Borrower may request (so long as no Potential Event of Default or Event of Default exists), to the funding of any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fifth, so long as no Potential Event of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sixth,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payment is a payment of the principal amount of any Loans in respect of which such Defaulting Lender has not fully funded its appropriate share,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Administrative Agent and the Borrower all agree that a Defaulting Lender has adequately remedied all matters that caused such Lender to be a Defaulting Lender, then on such date such Lender shall purchase at par such of the Loans of the other Lenders as the Administrative Agent shall determine may be necessary in order for such Lender to hold such Loans in accordance with its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        </w:t>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 xml:space="preserve">. If any Lender shall fail to make any payment required to be made by it pursuant to </w:t>
      </w:r>
      <w:r>
        <w:rPr>
          <w:rFonts w:ascii="Times New Roman;Times;Serif" w:hAnsi="Times New Roman;Times;Serif"/>
          <w:b w:val="false"/>
          <w:i w:val="false"/>
          <w:caps w:val="false"/>
          <w:smallCaps w:val="false"/>
          <w:sz w:val="20"/>
          <w:u w:val="single"/>
        </w:rPr>
        <w:t>Sections 2.1(d)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14.3</w:t>
      </w:r>
      <w:r>
        <w:rPr>
          <w:rFonts w:ascii="Times New Roman;Times;Serif" w:hAnsi="Times New Roman;Times;Serif"/>
          <w:b w:val="false"/>
          <w:i w:val="false"/>
          <w:caps w:val="false"/>
          <w:smallCaps w:val="false"/>
          <w:sz w:val="20"/>
        </w:rPr>
        <w:t>, then the Administrative Agent may, in its discretion and notwithstanding any contrary provision hereof, unless subject to a good faith dispute, (i) apply any amounts thereafter received by the Administrative Agent for the account of such Lender for the benefit of the Administrative Agent to satisfy such Lender’s obligations under such Sections until all such unsatisfied obligations are fully paid, and/or (ii) hold any such amounts in a segregated account as cash collateral for, and application to, any future funding obligations of such Lender under such Sections; in the case of each of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 of obtaining judgment in any court it is necessary to convert a sum due hereunder in one currency into another currency, the parties hereto agree, to the fullest extent that they may effectively do so under applicable law, that the rate of exchange used shall be the spot rate at which in accordance with normal banking procedures the first currency could be purchased in New York City with such other currency by the person obtaining such judgment on the Business Day preceding that on which final judgment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to the fullest extent that they may effectively do so under applicable law, that the obligations of the Borrower and Qualified Borrower to make payments in any currency of the principal of and interest on the Loans of Borrower or any Qualified Borrower and any other amounts due from Borrower or any Qualified Borrower hereunder to the Administrative Agent as provided herein (i) shall not be discharged or satisfied by any tender, or any recovery pursuant to any judgment (whether or not entered in accordance with </w:t>
      </w:r>
      <w:r>
        <w:rPr>
          <w:rFonts w:ascii="Times New Roman;Times;Serif" w:hAnsi="Times New Roman;Times;Serif"/>
          <w:b w:val="false"/>
          <w:i w:val="false"/>
          <w:caps w:val="false"/>
          <w:smallCaps w:val="false"/>
          <w:sz w:val="20"/>
          <w:u w:val="single"/>
        </w:rPr>
        <w:t>Section 14.27(a)</w:t>
      </w:r>
      <w:r>
        <w:rPr>
          <w:rFonts w:ascii="Times New Roman;Times;Serif" w:hAnsi="Times New Roman;Times;Serif"/>
          <w:b w:val="false"/>
          <w:i w:val="false"/>
          <w:caps w:val="false"/>
          <w:smallCaps w:val="false"/>
          <w:sz w:val="20"/>
        </w:rPr>
        <w:t>), in any currency other than the relevant currency, except to the extent that such tender or recovery shall result in the actual receipt by the Administrative Agent at its relevant office on behalf of the Lenders of the full amount of the relevant currency expressed to be payable in respect of the principal of and interest on the Loans and all other amounts due hereunder (it being assumed for purposes of this clause (i) that the Administrative Agent will convert any amount tendered or recovered into the relevant currency on the date of such tender or recovery), (ii) shall be enforceable as an alternative or additional cause of action for the purpose of recovering in the relevant currency the amount, if any, by which such actual receipt shall fall short of the full amount of the relevant currency so expressed to be payable and (iii) shall not be affected by an unrelated judgment being obtained for any other sum due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The Borrower may designate as guarantors one or more parties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xml:space="preserve">”) who (x) are to receive distributions of the proceeds of Loans hereunder in connection with a future merger, acquisition or similar transaction between the Borrower and its Affiliates on the one hand and such parties and their Affiliates on the other hand, with respect to such Loans, subject to the consummation of such merger, acquisition or similar transaction and provided that there shall be no Event of Default outstanding both before and immediately after giving effect to such merger, acquisition or similar transaction , or (y) have received distributions of the proceeds of Loans made pursuant to the Existing Credit Agreement or a predecessor thereto in connection with a merger, acquisition or similar transactions previously consummated between the Borrower and its Affiliates on the one hand and such parties and their Affiliates on the other hand, which Loans are being refinanced with the proceeds of Loans made hereunder, with respect to such new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have reasonably satisfied itself with respect to “know your customer” and applicable Anti-Corruption Laws and Sanctions in respect of any such proposed Guarantor. The guarantees executed by the Guarantors pursuant to this </w:t>
      </w:r>
      <w:r>
        <w:rPr>
          <w:rFonts w:ascii="Times New Roman;Times;Serif" w:hAnsi="Times New Roman;Times;Serif"/>
          <w:b w:val="false"/>
          <w:i w:val="false"/>
          <w:caps w:val="false"/>
          <w:smallCaps w:val="false"/>
          <w:sz w:val="20"/>
          <w:u w:val="single"/>
        </w:rPr>
        <w:t>Section 14.28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xml:space="preserve">”) shall not exceed $1,000,000,000 in the aggregate. The Guarantees shall be guarantees of collection and not guarantees of payment, shall otherwise be substantially in the form attached hereto as </w:t>
      </w:r>
      <w:r>
        <w:rPr>
          <w:rFonts w:ascii="Times New Roman;Times;Serif" w:hAnsi="Times New Roman;Times;Serif"/>
          <w:b w:val="false"/>
          <w:i w:val="false"/>
          <w:caps w:val="false"/>
          <w:smallCaps w:val="false"/>
          <w:sz w:val="20"/>
          <w:u w:val="single"/>
        </w:rPr>
        <w:t>Exhibit M</w:t>
      </w:r>
      <w:r>
        <w:rPr>
          <w:rFonts w:ascii="Times New Roman;Times;Serif" w:hAnsi="Times New Roman;Times;Serif"/>
          <w:b w:val="false"/>
          <w:i w:val="false"/>
          <w:caps w:val="false"/>
          <w:smallCaps w:val="false"/>
          <w:sz w:val="20"/>
        </w:rPr>
        <w:t xml:space="preserve"> or otherwise reasonably acceptable to the Administrative Agent, and shall be acknowledged by the Administrative Agent, effective upon their execution by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taken together with all of the other Loan Documents, embodies the entire agreement and understanding among the parties hereto and supersedes all prior agreements and understandings, written and oral, relating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       </w:t>
      </w:r>
      <w:r>
        <w:rPr>
          <w:rFonts w:ascii="Times New Roman;Times;Serif" w:hAnsi="Times New Roman;Times;Serif"/>
          <w:b w:val="false"/>
          <w:i w:val="false"/>
          <w:caps w:val="false"/>
          <w:smallCaps w:val="false"/>
          <w:sz w:val="20"/>
          <w:u w:val="single"/>
        </w:rPr>
        <w:t>Transitional Arrangements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Existing Credit Agreement Superseded</w:t>
      </w:r>
      <w:r>
        <w:rPr>
          <w:rFonts w:ascii="Times New Roman;Times;Serif" w:hAnsi="Times New Roman;Times;Serif"/>
          <w:b w:val="false"/>
          <w:i w:val="false"/>
          <w:caps w:val="false"/>
          <w:smallCaps w:val="false"/>
          <w:sz w:val="20"/>
        </w:rPr>
        <w:t xml:space="preserve">. This Agreement shall supersede and replace the Existing Credit Agreement in its entirety, except as provided in this </w:t>
      </w:r>
      <w:r>
        <w:rPr>
          <w:rFonts w:ascii="Times New Roman;Times;Serif" w:hAnsi="Times New Roman;Times;Serif"/>
          <w:b w:val="false"/>
          <w:i w:val="false"/>
          <w:caps w:val="false"/>
          <w:smallCaps w:val="false"/>
          <w:sz w:val="20"/>
          <w:u w:val="single"/>
        </w:rPr>
        <w:t>Section 14.30</w:t>
      </w:r>
      <w:r>
        <w:rPr>
          <w:rFonts w:ascii="Times New Roman;Times;Serif" w:hAnsi="Times New Roman;Times;Serif"/>
          <w:b w:val="false"/>
          <w:i w:val="false"/>
          <w:caps w:val="false"/>
          <w:smallCaps w:val="false"/>
          <w:sz w:val="20"/>
        </w:rPr>
        <w:t xml:space="preserve">. On the Closing Date, the rights and obligations of the parties under the Existing Credit Agreement and the “Notes” defined therein with respect to the Revolving Credit Loans shall be subsumed within and be governed by this Agreement and the Notes and, to the extent outstanding on the Closing Date, continue to be outstanding under this Agreement and shall not be deemed to be paid, released, discharged or otherwise satisfied by the execution of this Agreement, and this Agreement shall not constitute a refinancing, substitution or novation of such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any of the “Revolving Credit Loans” (as defined in the Existing Credit Agreement) outstanding under the Existing Credit Agreement shall, for purposes of this Agreement, be Revolving Credit Loans hereunder. The Lenders’ interests in such Revolving Credit Loans shall be reallocated and continued in a cashless roll transaction on the Closing Date in accordance with each Lender’s applicable Revolving Credit Commitments and Alternative Currency Commitments. On the Closing Date, (A) the Revolving Credit Commitment and Alternative Currency Commitment of each Lender that is a party to the Existing Credit Agreement but is not a party to this Agreement as a Revolving Credit Lender (an “</w:t>
      </w:r>
      <w:r>
        <w:rPr>
          <w:rFonts w:ascii="Times New Roman;Times;Serif" w:hAnsi="Times New Roman;Times;Serif"/>
          <w:b w:val="false"/>
          <w:i w:val="false"/>
          <w:caps w:val="false"/>
          <w:smallCaps w:val="false"/>
          <w:sz w:val="20"/>
          <w:u w:val="single"/>
        </w:rPr>
        <w:t>Exiting Lender</w:t>
      </w:r>
      <w:r>
        <w:rPr>
          <w:rFonts w:ascii="Times New Roman;Times;Serif" w:hAnsi="Times New Roman;Times;Serif"/>
          <w:b w:val="false"/>
          <w:i w:val="false"/>
          <w:caps w:val="false"/>
          <w:smallCaps w:val="false"/>
          <w:sz w:val="20"/>
        </w:rPr>
        <w:t xml:space="preserve">”) will be terminated, all outstanding Obligations owing to the Exiting Lenders will be repaid in full, and each Exiting Lender will cease to be a Lender under the Existing Credit Agreement and will not be a Lender under this Agreement and (B) each Person listed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attached to this Agreement as a Revolving Credit Lender shall be a Lender under this Agreement with the Revolving Credit Commitment and Alternative Currency Commitment set forth opposite its name on such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On and after the Closing Date, the Existing Credit Agreement shall be of no further force or effect. Each Lender party to this Agreement that was a party to the Existing Credit Agreement hereby waives its rights to indemnification pursuant to Section 5.2(f) in connection with prepayment or conversion of any Term Benchmark Loans or RFR Loans as a result of any prepayment or conversion of Revolving Credit Loans on the Closing Date or the reallocation of the Revolving Credit Loans on the Closing Date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Return and Cancellation of Notes</w:t>
      </w:r>
      <w:r>
        <w:rPr>
          <w:rFonts w:ascii="Times New Roman;Times;Serif" w:hAnsi="Times New Roman;Times;Serif"/>
          <w:b w:val="false"/>
          <w:i w:val="false"/>
          <w:caps w:val="false"/>
          <w:smallCaps w:val="false"/>
          <w:sz w:val="20"/>
        </w:rPr>
        <w:t>. On the Closing Date, each Lender will promptly return to the Borrower or the applicable Qualified Borrower, marked “Cancelled” or “Replaced”, the notes of the Borrower or a Qualified Borrower, as applicable, held by such Lender pursuant to the Existing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Interest and Fees Under Existing Credit Agreement</w:t>
      </w:r>
      <w:r>
        <w:rPr>
          <w:rFonts w:ascii="Times New Roman;Times;Serif" w:hAnsi="Times New Roman;Times;Serif"/>
          <w:b w:val="false"/>
          <w:i w:val="false"/>
          <w:caps w:val="false"/>
          <w:smallCaps w:val="false"/>
          <w:sz w:val="20"/>
        </w:rPr>
        <w:t>. All interest and all facility and other fees and expenses owing or accruing under or in respect of the Existing Credit Agreement shall be calculated as of the Closing Date (prorated in the case of any fractional periods), and shall be paid on the Closing Date in accordance with the method specified in the Existing Credit Agreement, as if the Existing Credit Agreement were still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any agreement with respect to any swap, forward, future or derivative transaction or agreement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used in this </w:t>
      </w:r>
      <w:r>
        <w:rPr>
          <w:rFonts w:ascii="Times New Roman;Times;Serif" w:hAnsi="Times New Roman;Times;Serif"/>
          <w:b w:val="false"/>
          <w:i w:val="false"/>
          <w:caps w:val="false"/>
          <w:smallCaps w:val="false"/>
          <w:sz w:val="20"/>
          <w:u w:val="single"/>
        </w:rPr>
        <w:t>Section 14.32</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duly executed and delivered by their respective officers thereunto duly authorized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6444" w:type="dxa"/>
        <w:jc w:val="left"/>
        <w:tblInd w:w="0" w:type="dxa"/>
        <w:tblLayout w:type="fixed"/>
        <w:tblCellMar>
          <w:top w:w="0" w:type="dxa"/>
          <w:left w:w="0" w:type="dxa"/>
          <w:bottom w:w="0" w:type="dxa"/>
          <w:right w:w="0" w:type="dxa"/>
        </w:tblCellMar>
      </w:tblPr>
      <w:tblGrid>
        <w:gridCol w:w="75"/>
        <w:gridCol w:w="101"/>
        <w:gridCol w:w="443"/>
        <w:gridCol w:w="5825"/>
      </w:tblGrid>
      <w:tr>
        <w:trPr/>
        <w:tc>
          <w:tcPr>
            <w:tcW w:w="75" w:type="dxa"/>
            <w:tcBorders/>
            <w:vAlign w:val="center"/>
          </w:tcPr>
          <w:p>
            <w:pPr>
              <w:pStyle w:val="TableContents"/>
              <w:bidi w:val="0"/>
              <w:spacing w:before="0" w:after="283"/>
              <w:jc w:val="left"/>
              <w:rPr/>
            </w:pPr>
            <w:r>
              <w:rPr/>
              <w:t> </w:t>
            </w:r>
          </w:p>
        </w:tc>
        <w:tc>
          <w:tcPr>
            <w:tcW w:w="636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tc>
      </w:tr>
      <w:tr>
        <w:trPr/>
        <w:tc>
          <w:tcPr>
            <w:tcW w:w="75" w:type="dxa"/>
            <w:tcBorders/>
            <w:vAlign w:val="center"/>
          </w:tcPr>
          <w:p>
            <w:pPr>
              <w:pStyle w:val="TableContents"/>
              <w:bidi w:val="0"/>
              <w:spacing w:before="0" w:after="283"/>
              <w:jc w:val="left"/>
              <w:rPr/>
            </w:pPr>
            <w:r>
              <w:rPr/>
              <w:t> </w:t>
            </w:r>
          </w:p>
        </w:tc>
        <w:tc>
          <w:tcPr>
            <w:tcW w:w="636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Inc., and Indiana corporation, its general partner</w:t>
            </w:r>
          </w:p>
        </w:tc>
      </w:tr>
      <w:tr>
        <w:trPr/>
        <w:tc>
          <w:tcPr>
            <w:tcW w:w="75" w:type="dxa"/>
            <w:tcBorders/>
            <w:vAlign w:val="center"/>
          </w:tcPr>
          <w:p>
            <w:pPr>
              <w:pStyle w:val="TableContents"/>
              <w:bidi w:val="0"/>
              <w:spacing w:before="0" w:after="283"/>
              <w:jc w:val="left"/>
              <w:rPr/>
            </w:pPr>
            <w:r>
              <w:rPr/>
              <w:t> </w:t>
            </w:r>
          </w:p>
        </w:tc>
        <w:tc>
          <w:tcPr>
            <w:tcW w:w="636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J. McDade</w:t>
            </w:r>
          </w:p>
        </w:tc>
      </w:tr>
      <w:tr>
        <w:trPr/>
        <w:tc>
          <w:tcPr>
            <w:tcW w:w="75" w:type="dxa"/>
            <w:tcBorders/>
            <w:vAlign w:val="center"/>
          </w:tcPr>
          <w:p>
            <w:pPr>
              <w:pStyle w:val="TableContents"/>
              <w:bidi w:val="0"/>
              <w:spacing w:before="0" w:after="283"/>
              <w:jc w:val="left"/>
              <w:rPr/>
            </w:pPr>
            <w:r>
              <w:rPr/>
              <w:t> </w:t>
            </w:r>
          </w:p>
        </w:tc>
        <w:tc>
          <w:tcPr>
            <w:tcW w:w="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J. McDade</w:t>
            </w:r>
          </w:p>
        </w:tc>
      </w:tr>
      <w:tr>
        <w:trPr/>
        <w:tc>
          <w:tcPr>
            <w:tcW w:w="75" w:type="dxa"/>
            <w:tcBorders/>
            <w:vAlign w:val="center"/>
          </w:tcPr>
          <w:p>
            <w:pPr>
              <w:pStyle w:val="TableContents"/>
              <w:bidi w:val="0"/>
              <w:spacing w:before="0" w:after="283"/>
              <w:jc w:val="left"/>
              <w:rPr/>
            </w:pPr>
            <w:r>
              <w:rPr/>
              <w:t> </w:t>
            </w:r>
          </w:p>
        </w:tc>
        <w:tc>
          <w:tcPr>
            <w:tcW w:w="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 Chief Financial Officer</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545"/>
        <w:gridCol w:w="4085"/>
      </w:tblGrid>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PLAZA CAROLINA, LLC,</w:t>
            </w:r>
          </w:p>
        </w:tc>
      </w:tr>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J. McDade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J. McDade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 Chief Financial Officer</w:t>
            </w:r>
          </w:p>
        </w:tc>
      </w:tr>
    </w:tbl>
    <w:p>
      <w:pPr>
        <w:pStyle w:val="TextBody"/>
        <w:bidi w:val="0"/>
        <w:spacing w:before="0" w:after="0"/>
        <w:ind w:left="360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360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0" w:right="0" w:firstLine="720"/>
        <w:jc w:val="both"/>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5"/>
        <w:gridCol w:w="754"/>
        <w:gridCol w:w="2790"/>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GLOBAL DEVELOPMENT B.V.</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Charlotte den Dekker</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den Dekker</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Authorised signatory</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4939" w:type="dxa"/>
        <w:jc w:val="left"/>
        <w:tblInd w:w="0" w:type="dxa"/>
        <w:tblLayout w:type="fixed"/>
        <w:tblCellMar>
          <w:top w:w="0" w:type="dxa"/>
          <w:left w:w="0" w:type="dxa"/>
          <w:bottom w:w="0" w:type="dxa"/>
          <w:right w:w="0" w:type="dxa"/>
        </w:tblCellMar>
      </w:tblPr>
      <w:tblGrid>
        <w:gridCol w:w="75"/>
        <w:gridCol w:w="1189"/>
        <w:gridCol w:w="3675"/>
      </w:tblGrid>
      <w:tr>
        <w:trPr/>
        <w:tc>
          <w:tcPr>
            <w:tcW w:w="75" w:type="dxa"/>
            <w:tcBorders/>
            <w:vAlign w:val="center"/>
          </w:tcPr>
          <w:p>
            <w:pPr>
              <w:pStyle w:val="TableContents"/>
              <w:bidi w:val="0"/>
              <w:spacing w:before="0" w:after="283"/>
              <w:jc w:val="left"/>
              <w:rPr/>
            </w:pPr>
            <w:r>
              <w:rPr/>
              <w:t> </w:t>
            </w:r>
          </w:p>
        </w:tc>
        <w:tc>
          <w:tcPr>
            <w:tcW w:w="48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INTERNATIONAL FINANCE</w:t>
            </w:r>
          </w:p>
        </w:tc>
      </w:tr>
      <w:tr>
        <w:trPr/>
        <w:tc>
          <w:tcPr>
            <w:tcW w:w="75" w:type="dxa"/>
            <w:tcBorders/>
            <w:vAlign w:val="center"/>
          </w:tcPr>
          <w:p>
            <w:pPr>
              <w:pStyle w:val="TableContents"/>
              <w:bidi w:val="0"/>
              <w:spacing w:before="0" w:after="283"/>
              <w:jc w:val="left"/>
              <w:rPr/>
            </w:pPr>
            <w:r>
              <w:rPr/>
              <w:t> </w:t>
            </w:r>
          </w:p>
        </w:tc>
        <w:tc>
          <w:tcPr>
            <w:tcW w:w="48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through its general partner Simon Finance GP, S.à r.l.</w:t>
            </w:r>
          </w:p>
        </w:tc>
      </w:tr>
      <w:tr>
        <w:trPr/>
        <w:tc>
          <w:tcPr>
            <w:tcW w:w="75" w:type="dxa"/>
            <w:tcBorders/>
            <w:vAlign w:val="center"/>
          </w:tcPr>
          <w:p>
            <w:pPr>
              <w:pStyle w:val="TableContents"/>
              <w:bidi w:val="0"/>
              <w:spacing w:before="0" w:after="283"/>
              <w:jc w:val="left"/>
              <w:rPr/>
            </w:pPr>
            <w:r>
              <w:rPr/>
              <w:t> </w:t>
            </w:r>
          </w:p>
        </w:tc>
        <w:tc>
          <w:tcPr>
            <w:tcW w:w="48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Laurencin</w:t>
            </w:r>
          </w:p>
        </w:tc>
      </w:tr>
      <w:tr>
        <w:trPr/>
        <w:tc>
          <w:tcPr>
            <w:tcW w:w="75"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Laurencin</w:t>
            </w:r>
          </w:p>
        </w:tc>
      </w:tr>
      <w:tr>
        <w:trPr/>
        <w:tc>
          <w:tcPr>
            <w:tcW w:w="75"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Manager</w:t>
            </w:r>
          </w:p>
        </w:tc>
      </w:tr>
    </w:tbl>
    <w:p>
      <w:pPr>
        <w:pStyle w:val="TextBody"/>
        <w:bidi w:val="0"/>
        <w:spacing w:before="0" w:after="0"/>
        <w:ind w:left="360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360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0" w:right="0" w:firstLine="720"/>
        <w:jc w:val="both"/>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75"/>
        <w:gridCol w:w="838"/>
        <w:gridCol w:w="2571"/>
      </w:tblGrid>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individually and as Administrative Agent</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Cody A. Canafax</w:t>
            </w:r>
          </w:p>
        </w:tc>
      </w:tr>
      <w:tr>
        <w:trPr/>
        <w:tc>
          <w:tcPr>
            <w:tcW w:w="7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Cody A. Canafax</w:t>
            </w:r>
          </w:p>
        </w:tc>
      </w:tr>
      <w:tr>
        <w:trPr/>
        <w:tc>
          <w:tcPr>
            <w:tcW w:w="7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2404" w:type="dxa"/>
        <w:jc w:val="left"/>
        <w:tblInd w:w="0" w:type="dxa"/>
        <w:tblLayout w:type="fixed"/>
        <w:tblCellMar>
          <w:top w:w="0" w:type="dxa"/>
          <w:left w:w="0" w:type="dxa"/>
          <w:bottom w:w="0" w:type="dxa"/>
          <w:right w:w="0" w:type="dxa"/>
        </w:tblCellMar>
      </w:tblPr>
      <w:tblGrid>
        <w:gridCol w:w="75"/>
        <w:gridCol w:w="547"/>
        <w:gridCol w:w="1782"/>
      </w:tblGrid>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AMERICA, N.A.</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Roger C. Davis</w:t>
            </w:r>
          </w:p>
        </w:tc>
      </w:tr>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C. Davis</w:t>
            </w:r>
          </w:p>
        </w:tc>
      </w:tr>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545"/>
        <w:gridCol w:w="2045"/>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tc>
      </w:tr>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J. Albano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J. Albano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4429" w:type="dxa"/>
        <w:jc w:val="left"/>
        <w:tblInd w:w="0" w:type="dxa"/>
        <w:tblLayout w:type="fixed"/>
        <w:tblCellMar>
          <w:top w:w="0" w:type="dxa"/>
          <w:left w:w="0" w:type="dxa"/>
          <w:bottom w:w="0" w:type="dxa"/>
          <w:right w:w="0" w:type="dxa"/>
        </w:tblCellMar>
      </w:tblPr>
      <w:tblGrid>
        <w:gridCol w:w="75"/>
        <w:gridCol w:w="1036"/>
        <w:gridCol w:w="3318"/>
      </w:tblGrid>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SUMITOMO MITSUI BANKING CORPORATION</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Khrystyna Manko</w:t>
            </w:r>
          </w:p>
        </w:tc>
      </w:tr>
      <w:tr>
        <w:trPr/>
        <w:tc>
          <w:tcPr>
            <w:tcW w:w="7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Khrystyna Manko</w:t>
            </w:r>
          </w:p>
        </w:tc>
      </w:tr>
      <w:tr>
        <w:trPr/>
        <w:tc>
          <w:tcPr>
            <w:tcW w:w="75"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75"/>
        <w:gridCol w:w="545"/>
        <w:gridCol w:w="1805"/>
      </w:tblGrid>
      <w:tr>
        <w:trPr/>
        <w:tc>
          <w:tcPr>
            <w:tcW w:w="75"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BANK PLC</w:t>
            </w:r>
          </w:p>
        </w:tc>
      </w:tr>
      <w:tr>
        <w:trPr/>
        <w:tc>
          <w:tcPr>
            <w:tcW w:w="75"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Charlene Saldanha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Charlene Saldanha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6304" w:type="dxa"/>
        <w:jc w:val="left"/>
        <w:tblInd w:w="0" w:type="dxa"/>
        <w:tblLayout w:type="fixed"/>
        <w:tblCellMar>
          <w:top w:w="0" w:type="dxa"/>
          <w:left w:w="0" w:type="dxa"/>
          <w:bottom w:w="0" w:type="dxa"/>
          <w:right w:w="0" w:type="dxa"/>
        </w:tblCellMar>
      </w:tblPr>
      <w:tblGrid>
        <w:gridCol w:w="75"/>
        <w:gridCol w:w="1575"/>
        <w:gridCol w:w="4654"/>
      </w:tblGrid>
      <w:tr>
        <w:trPr/>
        <w:tc>
          <w:tcPr>
            <w:tcW w:w="75"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BANCO BILBAO VIZCAYA ARGENTARIA, S.A. NEW YORK BRANCH</w:t>
            </w:r>
          </w:p>
        </w:tc>
      </w:tr>
      <w:tr>
        <w:trPr/>
        <w:tc>
          <w:tcPr>
            <w:tcW w:w="75"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Cara Younger</w:t>
            </w:r>
          </w:p>
        </w:tc>
      </w:tr>
      <w:tr>
        <w:trPr/>
        <w:tc>
          <w:tcPr>
            <w:tcW w:w="75"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Cara Younger</w:t>
            </w:r>
          </w:p>
        </w:tc>
      </w:tr>
      <w:tr>
        <w:trPr/>
        <w:tc>
          <w:tcPr>
            <w:tcW w:w="75"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Armen Semizian</w:t>
            </w:r>
          </w:p>
        </w:tc>
      </w:tr>
      <w:tr>
        <w:trPr/>
        <w:tc>
          <w:tcPr>
            <w:tcW w:w="75"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Armen Semizian</w:t>
            </w:r>
          </w:p>
        </w:tc>
      </w:tr>
      <w:tr>
        <w:trPr/>
        <w:tc>
          <w:tcPr>
            <w:tcW w:w="75"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545"/>
        <w:gridCol w:w="1595"/>
      </w:tblGrid>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Bnp Paribas</w:t>
            </w:r>
          </w:p>
        </w:tc>
      </w:tr>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Goodall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Goodall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Kyle Fitzpatrick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Kyle Fitzpatrick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3604" w:type="dxa"/>
        <w:jc w:val="left"/>
        <w:tblInd w:w="0" w:type="dxa"/>
        <w:tblLayout w:type="fixed"/>
        <w:tblCellMar>
          <w:top w:w="0" w:type="dxa"/>
          <w:left w:w="0" w:type="dxa"/>
          <w:bottom w:w="0" w:type="dxa"/>
          <w:right w:w="0" w:type="dxa"/>
        </w:tblCellMar>
      </w:tblPr>
      <w:tblGrid>
        <w:gridCol w:w="75"/>
        <w:gridCol w:w="829"/>
        <w:gridCol w:w="2700"/>
      </w:tblGrid>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PNC Bank, National Association</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Sarah E. Beeson</w:t>
            </w:r>
          </w:p>
        </w:tc>
      </w:tr>
      <w:tr>
        <w:trPr/>
        <w:tc>
          <w:tcPr>
            <w:tcW w:w="75"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E. Beeson</w:t>
            </w:r>
          </w:p>
        </w:tc>
      </w:tr>
      <w:tr>
        <w:trPr/>
        <w:tc>
          <w:tcPr>
            <w:tcW w:w="75"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3544" w:type="dxa"/>
        <w:jc w:val="left"/>
        <w:tblInd w:w="0" w:type="dxa"/>
        <w:tblLayout w:type="fixed"/>
        <w:tblCellMar>
          <w:top w:w="0" w:type="dxa"/>
          <w:left w:w="0" w:type="dxa"/>
          <w:bottom w:w="0" w:type="dxa"/>
          <w:right w:w="0" w:type="dxa"/>
        </w:tblCellMar>
      </w:tblPr>
      <w:tblGrid>
        <w:gridCol w:w="75"/>
        <w:gridCol w:w="734"/>
        <w:gridCol w:w="2735"/>
      </w:tblGrid>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NATIONAL ASSOCIATION,</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Germaine R. Korhone</w:t>
            </w:r>
          </w:p>
        </w:tc>
      </w:tr>
      <w:tr>
        <w:trPr/>
        <w:tc>
          <w:tcPr>
            <w:tcW w:w="7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Germaine R. Korhone</w:t>
            </w:r>
          </w:p>
        </w:tc>
      </w:tr>
      <w:tr>
        <w:trPr/>
        <w:tc>
          <w:tcPr>
            <w:tcW w:w="7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1010"/>
        <w:gridCol w:w="3014"/>
      </w:tblGrid>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DEUTSCHE BANK AG NEW YORK BRANCH</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Douglas Darman</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Darman</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Alison Lugo</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Alison Lugo</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824" w:type="dxa"/>
        <w:jc w:val="left"/>
        <w:tblInd w:w="0" w:type="dxa"/>
        <w:tblLayout w:type="fixed"/>
        <w:tblCellMar>
          <w:top w:w="0" w:type="dxa"/>
          <w:left w:w="0" w:type="dxa"/>
          <w:bottom w:w="0" w:type="dxa"/>
          <w:right w:w="0" w:type="dxa"/>
        </w:tblCellMar>
      </w:tblPr>
      <w:tblGrid>
        <w:gridCol w:w="75"/>
        <w:gridCol w:w="637"/>
        <w:gridCol w:w="2112"/>
      </w:tblGrid>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GOLDMAN SACHS BANK USA</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Dworkin </w:t>
            </w:r>
          </w:p>
        </w:tc>
      </w:tr>
      <w:tr>
        <w:trPr/>
        <w:tc>
          <w:tcPr>
            <w:tcW w:w="7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Dworkin </w:t>
            </w:r>
          </w:p>
        </w:tc>
      </w:tr>
      <w:tr>
        <w:trPr/>
        <w:tc>
          <w:tcPr>
            <w:tcW w:w="7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545"/>
        <w:gridCol w:w="2180"/>
      </w:tblGrid>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MONTREAL</w:t>
            </w:r>
          </w:p>
        </w:tc>
      </w:tr>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Rebecca Liu Chabanon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Liu Chabanon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545"/>
        <w:gridCol w:w="1820"/>
      </w:tblGrid>
      <w:tr>
        <w:trPr/>
        <w:tc>
          <w:tcPr>
            <w:tcW w:w="7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MIZUHO BANK, LTD.</w:t>
            </w:r>
          </w:p>
        </w:tc>
      </w:tr>
      <w:tr>
        <w:trPr/>
        <w:tc>
          <w:tcPr>
            <w:tcW w:w="7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Donna Demagistris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Donna Demagistris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569" w:type="dxa"/>
        <w:jc w:val="left"/>
        <w:tblInd w:w="0" w:type="dxa"/>
        <w:tblLayout w:type="fixed"/>
        <w:tblCellMar>
          <w:top w:w="0" w:type="dxa"/>
          <w:left w:w="0" w:type="dxa"/>
          <w:bottom w:w="0" w:type="dxa"/>
          <w:right w:w="0" w:type="dxa"/>
        </w:tblCellMar>
      </w:tblPr>
      <w:tblGrid>
        <w:gridCol w:w="75"/>
        <w:gridCol w:w="582"/>
        <w:gridCol w:w="1912"/>
      </w:tblGrid>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 BANK OF CANADA</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Behuniak</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Behuniak</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545"/>
        <w:gridCol w:w="1400"/>
      </w:tblGrid>
      <w:tr>
        <w:trPr/>
        <w:tc>
          <w:tcPr>
            <w:tcW w:w="75" w:type="dxa"/>
            <w:tcBorders/>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TRUIST BANK</w:t>
            </w:r>
          </w:p>
        </w:tc>
      </w:tr>
      <w:tr>
        <w:trPr/>
        <w:tc>
          <w:tcPr>
            <w:tcW w:w="75" w:type="dxa"/>
            <w:tcBorders/>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Trudy Wilson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Trudy Wilson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824" w:type="dxa"/>
        <w:jc w:val="left"/>
        <w:tblInd w:w="0" w:type="dxa"/>
        <w:tblLayout w:type="fixed"/>
        <w:tblCellMar>
          <w:top w:w="0" w:type="dxa"/>
          <w:left w:w="0" w:type="dxa"/>
          <w:bottom w:w="0" w:type="dxa"/>
          <w:right w:w="0" w:type="dxa"/>
        </w:tblCellMar>
      </w:tblPr>
      <w:tblGrid>
        <w:gridCol w:w="75"/>
        <w:gridCol w:w="801"/>
        <w:gridCol w:w="1948"/>
      </w:tblGrid>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NOVA SCOTIA</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Dewar</w:t>
            </w:r>
          </w:p>
        </w:tc>
      </w:tr>
      <w:tr>
        <w:trPr/>
        <w:tc>
          <w:tcPr>
            <w:tcW w:w="75"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Dewar</w:t>
            </w:r>
          </w:p>
        </w:tc>
      </w:tr>
      <w:tr>
        <w:trPr/>
        <w:tc>
          <w:tcPr>
            <w:tcW w:w="75"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4489" w:type="dxa"/>
        <w:jc w:val="left"/>
        <w:tblInd w:w="0" w:type="dxa"/>
        <w:tblLayout w:type="fixed"/>
        <w:tblCellMar>
          <w:top w:w="0" w:type="dxa"/>
          <w:left w:w="0" w:type="dxa"/>
          <w:bottom w:w="0" w:type="dxa"/>
          <w:right w:w="0" w:type="dxa"/>
        </w:tblCellMar>
      </w:tblPr>
      <w:tblGrid>
        <w:gridCol w:w="75"/>
        <w:gridCol w:w="1037"/>
        <w:gridCol w:w="3377"/>
      </w:tblGrid>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THIRD BANK, NATIONAL ASSOCIATION</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Joel Dalson</w:t>
            </w:r>
          </w:p>
        </w:tc>
      </w:tr>
      <w:tr>
        <w:trPr/>
        <w:tc>
          <w:tcPr>
            <w:tcW w:w="75"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Dalson</w:t>
            </w:r>
          </w:p>
        </w:tc>
      </w:tr>
      <w:tr>
        <w:trPr/>
        <w:tc>
          <w:tcPr>
            <w:tcW w:w="75"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545"/>
        <w:gridCol w:w="1595"/>
      </w:tblGrid>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BANK, N.A.</w:t>
            </w:r>
          </w:p>
        </w:tc>
      </w:tr>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Donald Wattson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Wattson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5869" w:type="dxa"/>
        <w:jc w:val="left"/>
        <w:tblInd w:w="0" w:type="dxa"/>
        <w:tblLayout w:type="fixed"/>
        <w:tblCellMar>
          <w:top w:w="0" w:type="dxa"/>
          <w:left w:w="0" w:type="dxa"/>
          <w:bottom w:w="0" w:type="dxa"/>
          <w:right w:w="0" w:type="dxa"/>
        </w:tblCellMar>
      </w:tblPr>
      <w:tblGrid>
        <w:gridCol w:w="75"/>
        <w:gridCol w:w="916"/>
        <w:gridCol w:w="4878"/>
      </w:tblGrid>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LANDESBANK BADEN-WüRTTEMBERG, NEW YORK BRANCH</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Silberman</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Silberman</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 Jr. Relationship Manager</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McGannon</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McGannon</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545"/>
        <w:gridCol w:w="1580"/>
      </w:tblGrid>
      <w:tr>
        <w:trPr/>
        <w:tc>
          <w:tcPr>
            <w:tcW w:w="75" w:type="dxa"/>
            <w:tcBorders/>
            <w:vAlign w:val="center"/>
          </w:tcPr>
          <w:p>
            <w:pPr>
              <w:pStyle w:val="TableContents"/>
              <w:bidi w:val="0"/>
              <w:spacing w:before="0" w:after="283"/>
              <w:jc w:val="left"/>
              <w:rPr/>
            </w:pPr>
            <w:r>
              <w:rPr/>
              <w:t> </w:t>
            </w:r>
          </w:p>
        </w:tc>
        <w:tc>
          <w:tcPr>
            <w:tcW w:w="212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SOCIETE GENERALE</w:t>
            </w:r>
          </w:p>
        </w:tc>
      </w:tr>
      <w:tr>
        <w:trPr/>
        <w:tc>
          <w:tcPr>
            <w:tcW w:w="75" w:type="dxa"/>
            <w:tcBorders/>
            <w:vAlign w:val="center"/>
          </w:tcPr>
          <w:p>
            <w:pPr>
              <w:pStyle w:val="TableContents"/>
              <w:bidi w:val="0"/>
              <w:spacing w:before="0" w:after="283"/>
              <w:jc w:val="left"/>
              <w:rPr/>
            </w:pPr>
            <w:r>
              <w:rPr/>
              <w:t> </w:t>
            </w:r>
          </w:p>
        </w:tc>
        <w:tc>
          <w:tcPr>
            <w:tcW w:w="21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Bermal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Bermal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4489" w:type="dxa"/>
        <w:jc w:val="left"/>
        <w:tblInd w:w="0" w:type="dxa"/>
        <w:tblLayout w:type="fixed"/>
        <w:tblCellMar>
          <w:top w:w="0" w:type="dxa"/>
          <w:left w:w="0" w:type="dxa"/>
          <w:bottom w:w="0" w:type="dxa"/>
          <w:right w:w="0" w:type="dxa"/>
        </w:tblCellMar>
      </w:tblPr>
      <w:tblGrid>
        <w:gridCol w:w="75"/>
        <w:gridCol w:w="1132"/>
        <w:gridCol w:w="3282"/>
      </w:tblGrid>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BANCO SANTANDER, S.A., NEW YORK BRANCH</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Andres Barbosa</w:t>
            </w:r>
          </w:p>
        </w:tc>
      </w:tr>
      <w:tr>
        <w:trPr/>
        <w:tc>
          <w:tcPr>
            <w:tcW w:w="75"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Andres Barbosa</w:t>
            </w:r>
          </w:p>
        </w:tc>
      </w:tr>
      <w:tr>
        <w:trPr/>
        <w:tc>
          <w:tcPr>
            <w:tcW w:w="75"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Zara Kamal</w:t>
            </w:r>
          </w:p>
        </w:tc>
      </w:tr>
      <w:tr>
        <w:trPr/>
        <w:tc>
          <w:tcPr>
            <w:tcW w:w="75"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Zara Kamal</w:t>
            </w:r>
          </w:p>
        </w:tc>
      </w:tr>
      <w:tr>
        <w:trPr/>
        <w:tc>
          <w:tcPr>
            <w:tcW w:w="75"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569" w:type="dxa"/>
        <w:jc w:val="left"/>
        <w:tblInd w:w="0" w:type="dxa"/>
        <w:tblLayout w:type="fixed"/>
        <w:tblCellMar>
          <w:top w:w="0" w:type="dxa"/>
          <w:left w:w="0" w:type="dxa"/>
          <w:bottom w:w="0" w:type="dxa"/>
          <w:right w:w="0" w:type="dxa"/>
        </w:tblCellMar>
      </w:tblPr>
      <w:tblGrid>
        <w:gridCol w:w="75"/>
        <w:gridCol w:w="777"/>
        <w:gridCol w:w="1717"/>
      </w:tblGrid>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FIRST MERCHANTS BANK</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Javier Liz</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Javier Liz</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599" w:type="dxa"/>
        <w:jc w:val="left"/>
        <w:tblInd w:w="0" w:type="dxa"/>
        <w:tblLayout w:type="fixed"/>
        <w:tblCellMar>
          <w:top w:w="0" w:type="dxa"/>
          <w:left w:w="0" w:type="dxa"/>
          <w:bottom w:w="0" w:type="dxa"/>
          <w:right w:w="0" w:type="dxa"/>
        </w:tblCellMar>
      </w:tblPr>
      <w:tblGrid>
        <w:gridCol w:w="75"/>
        <w:gridCol w:w="589"/>
        <w:gridCol w:w="1935"/>
      </w:tblGrid>
      <w:tr>
        <w:trPr/>
        <w:tc>
          <w:tcPr>
            <w:tcW w:w="75"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WELLS FARGO BANK, N.A.</w:t>
            </w:r>
          </w:p>
        </w:tc>
      </w:tr>
      <w:tr>
        <w:trPr/>
        <w:tc>
          <w:tcPr>
            <w:tcW w:w="75"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Rebecca Ghermezi</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Ghermezi</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5629" w:type="dxa"/>
        <w:jc w:val="left"/>
        <w:tblInd w:w="0" w:type="dxa"/>
        <w:tblLayout w:type="fixed"/>
        <w:tblCellMar>
          <w:top w:w="0" w:type="dxa"/>
          <w:left w:w="0" w:type="dxa"/>
          <w:bottom w:w="0" w:type="dxa"/>
          <w:right w:w="0" w:type="dxa"/>
        </w:tblCellMar>
      </w:tblPr>
      <w:tblGrid>
        <w:gridCol w:w="75"/>
        <w:gridCol w:w="1357"/>
        <w:gridCol w:w="4197"/>
      </w:tblGrid>
      <w:tr>
        <w:trPr/>
        <w:tc>
          <w:tcPr>
            <w:tcW w:w="75" w:type="dxa"/>
            <w:tcBorders/>
            <w:vAlign w:val="center"/>
          </w:tcPr>
          <w:p>
            <w:pPr>
              <w:pStyle w:val="TableContents"/>
              <w:bidi w:val="0"/>
              <w:spacing w:before="0" w:after="283"/>
              <w:jc w:val="left"/>
              <w:rPr/>
            </w:pPr>
            <w:r>
              <w:rPr/>
              <w:t> </w:t>
            </w:r>
          </w:p>
        </w:tc>
        <w:tc>
          <w:tcPr>
            <w:tcW w:w="55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AGRICOLE CORPORATE AND INVESTMENT BANK</w:t>
            </w:r>
          </w:p>
        </w:tc>
      </w:tr>
      <w:tr>
        <w:trPr/>
        <w:tc>
          <w:tcPr>
            <w:tcW w:w="75" w:type="dxa"/>
            <w:tcBorders/>
            <w:vAlign w:val="center"/>
          </w:tcPr>
          <w:p>
            <w:pPr>
              <w:pStyle w:val="TableContents"/>
              <w:bidi w:val="0"/>
              <w:spacing w:before="0" w:after="283"/>
              <w:jc w:val="left"/>
              <w:rPr/>
            </w:pPr>
            <w:r>
              <w:rPr/>
              <w:t> </w:t>
            </w:r>
          </w:p>
        </w:tc>
        <w:tc>
          <w:tcPr>
            <w:tcW w:w="55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Amadou M. Diop</w:t>
            </w:r>
          </w:p>
        </w:tc>
      </w:tr>
      <w:tr>
        <w:trPr/>
        <w:tc>
          <w:tcPr>
            <w:tcW w:w="7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Amadou M. Diop</w:t>
            </w:r>
          </w:p>
        </w:tc>
      </w:tr>
      <w:tr>
        <w:trPr/>
        <w:tc>
          <w:tcPr>
            <w:tcW w:w="7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pPr>
            <w:r>
              <w:rPr/>
              <w:t> </w:t>
            </w:r>
          </w:p>
        </w:tc>
        <w:tc>
          <w:tcPr>
            <w:tcW w:w="55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Chrein</w:t>
            </w:r>
          </w:p>
        </w:tc>
      </w:tr>
      <w:tr>
        <w:trPr/>
        <w:tc>
          <w:tcPr>
            <w:tcW w:w="7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Chrein</w:t>
            </w:r>
          </w:p>
        </w:tc>
      </w:tr>
      <w:tr>
        <w:trPr/>
        <w:tc>
          <w:tcPr>
            <w:tcW w:w="7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4009" w:type="dxa"/>
        <w:jc w:val="left"/>
        <w:tblInd w:w="0" w:type="dxa"/>
        <w:tblLayout w:type="fixed"/>
        <w:tblCellMar>
          <w:top w:w="0" w:type="dxa"/>
          <w:left w:w="0" w:type="dxa"/>
          <w:bottom w:w="0" w:type="dxa"/>
          <w:right w:w="0" w:type="dxa"/>
        </w:tblCellMar>
      </w:tblPr>
      <w:tblGrid>
        <w:gridCol w:w="75"/>
        <w:gridCol w:w="918"/>
        <w:gridCol w:w="3016"/>
      </w:tblGrid>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MORGAN STANLEY BANK, N.A.,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King</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King</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75"/>
        <w:gridCol w:w="1245"/>
        <w:gridCol w:w="3679"/>
      </w:tblGrid>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MANUFACTURERS AND TRADERS TRUST COMPANY</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Cameron Daboll</w:t>
            </w:r>
          </w:p>
        </w:tc>
      </w:tr>
      <w:tr>
        <w:trPr/>
        <w:tc>
          <w:tcPr>
            <w:tcW w:w="75"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Daboll</w:t>
            </w:r>
          </w:p>
        </w:tc>
      </w:tr>
      <w:tr>
        <w:trPr/>
        <w:tc>
          <w:tcPr>
            <w:tcW w:w="75"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75"/>
        <w:gridCol w:w="674"/>
        <w:gridCol w:w="2195"/>
      </w:tblGrid>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NATIXIS, NEW YORK BRANCH</w:t>
            </w:r>
          </w:p>
        </w:tc>
      </w:tr>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Rechner</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Rechner</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Zineb Bouazzaoui</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Zineb Bouazzaoui</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545"/>
        <w:gridCol w:w="1595"/>
      </w:tblGrid>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ING CAPITAL LLC</w:t>
            </w:r>
          </w:p>
        </w:tc>
      </w:tr>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R. Bender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R. Bender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Schwartz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Schwartz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$5bn SPG Fourth A&amp;R Credit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jc w:val="left"/>
        <w:rPr/>
      </w:pPr>
      <w:bookmarkStart w:id="48" w:name="tm268081d1_ex99-2.htm"/>
      <w:bookmarkStart w:id="49" w:name="kstm268081d1_ex992"/>
      <w:bookmarkEnd w:id="48"/>
      <w:bookmarkEnd w:id="49"/>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 THIRD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AMENDMENT NO. 2 TO THIRD AMENDED AND RESTATED CREDIT AGREEMENT</w:t>
      </w:r>
      <w:r>
        <w:rPr>
          <w:rFonts w:ascii="Times New Roman;Times;Serif" w:hAnsi="Times New Roman;Times;Serif"/>
          <w:b w:val="false"/>
          <w:i w:val="false"/>
          <w:caps w:val="false"/>
          <w:smallCaps w:val="false"/>
          <w:sz w:val="20"/>
        </w:rPr>
        <w:t>, dated as of March 5, 2026 (this “</w:t>
      </w:r>
      <w:r>
        <w:rPr>
          <w:rFonts w:ascii="Times New Roman;Times;Serif" w:hAnsi="Times New Roman;Times;Serif"/>
          <w:b w:val="false"/>
          <w:i w:val="false"/>
          <w:caps w:val="false"/>
          <w:smallCaps w:val="false"/>
          <w:sz w:val="20"/>
          <w:u w:val="single"/>
        </w:rPr>
        <w:t>Amendment No. 2</w:t>
      </w:r>
      <w:r>
        <w:rPr>
          <w:rFonts w:ascii="Times New Roman;Times;Serif" w:hAnsi="Times New Roman;Times;Serif"/>
          <w:b w:val="false"/>
          <w:i w:val="false"/>
          <w:caps w:val="false"/>
          <w:smallCaps w:val="false"/>
          <w:sz w:val="20"/>
        </w:rPr>
        <w:t>”), is by and among SIMON PROPERTY GROUP, L.P.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Qualified Borrowers party hereto, JPMORGAN CHASE BANK, N.A., as agent for the Lenders under the Credit Agreement defined below (in such capacity, together with its permitted successors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JPMORGAN CHASE BANK, N.A., in its individual capacity and not as Administrative Agent, and the other Lenders signatory hereto. Reference is made to that certain Third Amended and Restated Credit Agreement, dated as of September 19, 2024, as amended by Consent, Waiver and Amendment No. 1 to Third Amended and Restated Credit Agreement dated as of May 12, 2025, by and among the Borrower, the Qualified Borrowers from time to time party thereto, the Lenders referenced therein from time to time party thereto and the Administrative Agent (such agreement, as amended, restated, supplemented or otherwise modified from time to time prior to the date hereof,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Capitalized terms used herein without definition shall have the same meanings as set forth in the Amended Credit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that the Lenders make certain amendments to the Credit Agreement, and the Lenders party hereto constituting all of the Lenders are willing to make the requested amendments as set forth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premises and the agreements, provisions and covenants herein contained, each of the parties hereto hereby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sz w:val="20"/>
        </w:rPr>
        <w:t>AMENDMENTS TO CREDIT Agreement</w:t>
      </w:r>
      <w:r>
        <w:rPr>
          <w:rFonts w:ascii="Times New Roman;Times;Serif" w:hAnsi="Times New Roman;Times;Serif"/>
          <w:b w:val="false"/>
          <w:i w:val="false"/>
          <w:caps w:val="false"/>
          <w:smallCaps w:val="false"/>
          <w:sz w:val="20"/>
        </w:rPr>
        <w:t xml:space="preserve">. As of the Amendment Effective Date (as defined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hereof), the Credit Agreement is hereby amended to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to add the double-underlined text (indicated textually in the same manner as the following example: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 xml:space="preserve">) as set forth in the conformed copy of the Credit Agreement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REPRESENTATIONS AND WARRANTIES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Lenders party hereto and the Administrative Agent to enter into this Amendment No. 2, the Borrower represents and warrants to each Lender party hereto and the Administrative Agent that the following statements are true, correct and complete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General Partner has the requisite power and authority to execute, deliver and perform this Amendment No. 2 and the Credit Agreement as amended by this Amendment No. 2 (the “</w:t>
      </w:r>
      <w:r>
        <w:rPr>
          <w:rFonts w:ascii="Times New Roman;Times;Serif" w:hAnsi="Times New Roman;Times;Serif"/>
          <w:b w:val="false"/>
          <w:i w:val="false"/>
          <w:caps w:val="false"/>
          <w:smallCaps w:val="false"/>
          <w:sz w:val="20"/>
          <w:u w:val="single"/>
        </w:rPr>
        <w:t>Amended Credit Agreement</w:t>
      </w:r>
      <w:r>
        <w:rPr>
          <w:rFonts w:ascii="Times New Roman;Times;Serif" w:hAnsi="Times New Roman;Times;Serif"/>
          <w:b w:val="false"/>
          <w:i w:val="false"/>
          <w:caps w:val="false"/>
          <w:smallCaps w:val="false"/>
          <w:sz w:val="20"/>
        </w:rPr>
        <w:t>”, and together with this Amendment No. 2, collectively, the “</w:t>
      </w:r>
      <w:r>
        <w:rPr>
          <w:rFonts w:ascii="Times New Roman;Times;Serif" w:hAnsi="Times New Roman;Times;Serif"/>
          <w:b w:val="false"/>
          <w:i w:val="false"/>
          <w:caps w:val="false"/>
          <w:smallCaps w:val="false"/>
          <w:sz w:val="20"/>
          <w:u w:val="single"/>
        </w:rPr>
        <w:t>Amendment Documents</w:t>
      </w:r>
      <w:r>
        <w:rPr>
          <w:rFonts w:ascii="Times New Roman;Times;Serif" w:hAnsi="Times New Roman;Times;Serif"/>
          <w:b w:val="false"/>
          <w:i w:val="false"/>
          <w:caps w:val="false"/>
          <w:smallCaps w:val="false"/>
          <w:sz w:val="20"/>
        </w:rPr>
        <w:t>”) on behalf of the Borrower. The General Partner is the Person who has executed this Amendment No. 2 on behalf of the Borrower and is the sole general partner of the Borrower. Each Qualified Borrower has the requisite power and authority to execute, deliver and perform the Amendment Documents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execution, delivery and performance of this Amendment No. 2 by the Borrower and each Qualified Borrower party hereto and the consummation of the transactions contemplated hereby are within the Borrower’s partnership powers or such Qualified Borrower’s partnership, corporate or limited liability company or other analogous, as applicable, powers, have been duly authorized by all necessary partnership, corporate, limited liability company or other analogous, as applicable, action (and, in the case of the General Partner acting on behalf of the Borrower in connection therewith, all necessary corporate action of such General Partner) and such authorization has not been rescinded. No other partnership, corporate, limited liability company or other analogous, as applicable, action or proceedings on the part of the Borrower or any General Partner or the Qualified Borrowers is necessary to consummate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This Amendment No. 2 has been duly executed and delivered on behalf of the Borrower and each Qualified Borrower party hereto and constitutes the Borrower’s or such Qualified Borrower’s legal, valid and binding obligation, enforceable against the Borrower or such Qualified Borrower in accordance with its terms, except to the extent that the enforcement thereof or the availability of equitable remedies may be limited by applicable bankruptcy, reorganization, insolvency, moratorium, fraudulent transfer, fraudulent conveyance or similar laws now or hereafter in effect relating to or affecting creditors’ rights generally or by general principles of equity, or by the discretion of any court in awarding equitable remedies, regardless of whether such enforcement is considered in a proceeding of equity or at law, is in full force and effect and all the terms, provisions, agreements and conditions set forth herein and required to be performed or complied with by the Company, the Borrower, the Qualified Borrowers, and the Borrower’s Subsidiaries on or before the Amendment Effective Date have been performed or complied with, and no Potential Event of Default or Event of Default exists thereunder, both immediately before and after giving effect to this Amendment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execution, delivery and performance of this Amendment No. 2 does not and will not (A) conflict, in any material respect, with the Organizational Documents of the Borrower or any Consolidated Subsidiary of the Borrower or any Qualified Borrower party hereto, (B) constitute a tortious interference with any Contractual Obligation of any Person or conflict in any material respect with, result in a breach of or constitute (with or without notice or lapse of time or both) a default, in case of such breach or default, in any material respect, under any Requirement of Law or Contractual Obligation of the Borrower, the General Partner, any Limited Partner, any Consolidated Subsidiary of the Borrower, any Qualified Borrower party hereto, or any general or limited partner of any Consolidated Subsidiary of the Borrower, or require termination of any such Contractual Obligation which may subject the Administrative Agent or any of the other Lenders to any liability, (C) result in or require the creation or imposition of any Lien whatsoever upon any of the Property or assets of the Borrower, the General Partner, any Limited Partner, any Consolidated Subsidiary of the Borrower, any Qualified Borrower party hereto or any general partner or limited partner of any Subsidiary of the Borrower, or (D) require any approval of shareholders of the Company or any general partner (or equity holder of any general partner) of any Consolidated Subsidiary of the Borrower or any Qualified Borrower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execution, delivery and performance of this Amendment No. 2 does not and will not require any registration with, consent or approval of, or notice to, or other action to, with or by any Governmental Authority, except filings, consents or notices which have been made, obtained or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representations and warranties of the Borrower contained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of the Credit Agreement are true and correct in all material respects on and as of the Amendment Effective Date (except in those cases where such representations and warranties (x) expressly relate to an earlier date, in which case such representations and warranties were true and correct in all material respects as of such earlier date or (y) are qualified by “materiality”, “Material Adverse Effect” or similar language, in which case such representations and warranties are true and correct in all respects on the date hereof after giving effect to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CONDITIONS TO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shall become effective when the Borrower, the Qualified Borrowers, the Administrative Agent, and each of the Lenders under the Credit Agreement shall have indicated their consent hereto by the execution and delivery of their signature pages hereto to the Administrative Agent (which may include delivery of a signed signature page of this Amendment No. 2 by facsimile or other means of electronic transmission) (the first date upon which the conditions precedent are satisfied being referred to herein as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MISCELLANEOUS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07"/>
        <w:gridCol w:w="9854"/>
      </w:tblGrid>
      <w:tr>
        <w:trPr/>
        <w:tc>
          <w:tcPr>
            <w:tcW w:w="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b/>
              </w:rPr>
            </w:pPr>
            <w:r>
              <w:rPr>
                <w:b/>
              </w:rPr>
              <w:t>A.</w:t>
            </w:r>
          </w:p>
        </w:tc>
        <w:tc>
          <w:tcPr>
            <w:tcW w:w="9854" w:type="dxa"/>
            <w:tcBorders/>
            <w:vAlign w:val="center"/>
          </w:tcPr>
          <w:p>
            <w:pPr>
              <w:pStyle w:val="TableContents"/>
              <w:bidi w:val="0"/>
              <w:spacing w:before="0" w:after="283"/>
              <w:jc w:val="both"/>
              <w:rPr>
                <w:b/>
              </w:rPr>
            </w:pPr>
            <w:r>
              <w:rPr>
                <w:b/>
              </w:rPr>
              <w:t>Reference to and Effect on the Credit Agreement and the Other Loan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and after the Amendment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Amended Credit Agreement. This Amendment No. 2 shall be deemed to be a “Loan Document”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specifically amended by this Amendment No. 2, the Credit Agreement and the other Loan Documents shall remain in full force and effect and are hereby ratified and confirmed. Without limiting the generality of the foregoing, the Borrower reaffirms its obligations under the Qualified Borrower Guaranty dated as of September 19, 2024 and each of the Borrower and the Qualified Borrowers reaffirms its obligations under the outstanding Notes executed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execution, delivery and performance of this Amendment No. 2 shall not, except as expressly provided herein, constitute a waiver of any provision of, or operate as a waiver of any right, power or remedy of the Administrative Agent or any Lender under the Credit Agreement or any of the other Loan Documents. The parties hereto do not intend this Amendment No. 2 or the transactions contemplated hereby to be, and this Amendment No. 2 and the transactions contemplated hereby shall not be construed to be, a novation of any of the obligations owing by the Borrower under or in connection with the Credit Agreement or any of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Headings</w:t>
      </w:r>
      <w:r>
        <w:rPr>
          <w:rFonts w:ascii="Times New Roman;Times;Serif" w:hAnsi="Times New Roman;Times;Serif"/>
          <w:b w:val="false"/>
          <w:i w:val="false"/>
          <w:caps w:val="false"/>
          <w:smallCaps w:val="false"/>
          <w:sz w:val="20"/>
        </w:rPr>
        <w:t>. Section and subsection headings in this Amendment No. 2 are included herein for convenience of reference only and shall not constitute a part of this Amendment No. 2 for any other purpose or be given any substantive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Applicable Law</w:t>
      </w:r>
      <w:r>
        <w:rPr>
          <w:rFonts w:ascii="Times New Roman;Times;Serif" w:hAnsi="Times New Roman;Times;Serif"/>
          <w:b w:val="false"/>
          <w:i w:val="false"/>
          <w:caps w:val="false"/>
          <w:smallCaps w:val="false"/>
          <w:sz w:val="20"/>
        </w:rPr>
        <w:t>. THIS AMENDMENT NO. 2 SHALL BE INTERPRETED, AND THE RIGHTS AND LIABILITY OF THE PARTIES HERETO DETERMINED, IN ACCORDANCE WITH THE INTERNAL LAWS OF THE STATE OF NEW YORK WITHOUT REGARD TO ITS CONFLICT OF LAWS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Counterparts; Effectiveness</w:t>
      </w:r>
      <w:r>
        <w:rPr>
          <w:rFonts w:ascii="Times New Roman;Times;Serif" w:hAnsi="Times New Roman;Times;Serif"/>
          <w:b w:val="false"/>
          <w:i w:val="false"/>
          <w:caps w:val="false"/>
          <w:smallCaps w:val="false"/>
          <w:sz w:val="20"/>
        </w:rPr>
        <w:t>. This Amendment No. 2 may be executed in any number of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an executed counterpart of a signature page to this Amendment No. 2 by telecopy or other electronic means in accordance with Section 14.18 of the Credit Agreement shall be effective as delivery of a manually executed counterpart of this Amendment No. 2. The words “execution,” “signed,” “signature,” “delivery,” and words of like import in or relating to this Amendment No. 2 and/or any document to be signed in connection with this Amendment No. 2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Waiver of Jury Trial, etc</w:t>
      </w:r>
      <w:r>
        <w:rPr>
          <w:rFonts w:ascii="Times New Roman;Times;Serif" w:hAnsi="Times New Roman;Times;Serif"/>
          <w:b w:val="false"/>
          <w:i w:val="false"/>
          <w:caps w:val="false"/>
          <w:smallCaps w:val="false"/>
          <w:sz w:val="20"/>
        </w:rPr>
        <w:t xml:space="preserve">. Section 14.17 of the Credit Agreement is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Severability</w:t>
      </w:r>
      <w:r>
        <w:rPr>
          <w:rFonts w:ascii="Times New Roman;Times;Serif" w:hAnsi="Times New Roman;Times;Serif"/>
          <w:b w:val="false"/>
          <w:i w:val="false"/>
          <w:caps w:val="false"/>
          <w:smallCaps w:val="false"/>
          <w:sz w:val="20"/>
        </w:rPr>
        <w:t>. In case any provision in or obligation under this Amendment No. 2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duly executed and delivered by their respective officers thereunto duly authorized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785" w:type="dxa"/>
        <w:jc w:val="left"/>
        <w:tblInd w:w="0" w:type="dxa"/>
        <w:tblLayout w:type="fixed"/>
        <w:tblCellMar>
          <w:top w:w="0" w:type="dxa"/>
          <w:left w:w="0" w:type="dxa"/>
          <w:bottom w:w="0" w:type="dxa"/>
          <w:right w:w="0" w:type="dxa"/>
        </w:tblCellMar>
      </w:tblPr>
      <w:tblGrid>
        <w:gridCol w:w="60"/>
        <w:gridCol w:w="3725"/>
      </w:tblGrid>
      <w:tr>
        <w:trPr/>
        <w:tc>
          <w:tcPr>
            <w:tcW w:w="60" w:type="dxa"/>
            <w:tcBorders/>
            <w:vAlign w:val="center"/>
          </w:tcPr>
          <w:p>
            <w:pPr>
              <w:pStyle w:val="TableContents"/>
              <w:bidi w:val="0"/>
              <w:spacing w:before="0" w:after="283"/>
              <w:jc w:val="both"/>
              <w:rPr/>
            </w:pPr>
            <w:r>
              <w:rPr/>
              <w:t> </w:t>
            </w:r>
          </w:p>
        </w:tc>
        <w:tc>
          <w:tcPr>
            <w:tcW w:w="3725" w:type="dxa"/>
            <w:tcBorders/>
            <w:vAlign w:val="center"/>
          </w:tcPr>
          <w:p>
            <w:pPr>
              <w:pStyle w:val="TableContents"/>
              <w:bidi w:val="0"/>
              <w:spacing w:before="0" w:after="283"/>
              <w:jc w:val="both"/>
              <w:rPr>
                <w:b/>
              </w:rPr>
            </w:pPr>
            <w:r>
              <w:rPr>
                <w:b/>
              </w:rPr>
              <w:t>SIMON PROPERTY GROUP, L.P.</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60"/>
        <w:gridCol w:w="320"/>
        <w:gridCol w:w="2720"/>
      </w:tblGrid>
      <w:tr>
        <w:trPr/>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sz w:val="20"/>
              </w:rPr>
            </w:pPr>
            <w:r>
              <w:rPr>
                <w:sz w:val="20"/>
              </w:rPr>
              <w:t>By:</w:t>
            </w:r>
          </w:p>
        </w:tc>
        <w:tc>
          <w:tcPr>
            <w:tcW w:w="2720" w:type="dxa"/>
            <w:tcBorders/>
            <w:vAlign w:val="center"/>
          </w:tcPr>
          <w:p>
            <w:pPr>
              <w:pStyle w:val="TableContents"/>
              <w:bidi w:val="0"/>
              <w:spacing w:before="0" w:after="283"/>
              <w:jc w:val="both"/>
              <w:rPr/>
            </w:pPr>
            <w:r>
              <w:rPr/>
              <w:t>Simon Property Group, Inc.,</w:t>
              <w:br/>
              <w:t>its 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60"/>
        <w:gridCol w:w="650"/>
        <w:gridCol w:w="479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4790" w:type="dxa"/>
            <w:tcBorders>
              <w:bottom w:val="single" w:sz="8" w:space="0" w:color="000000"/>
            </w:tcBorders>
            <w:tcMar>
              <w:bottom w:w="28" w:type="dxa"/>
            </w:tcMar>
            <w:vAlign w:val="center"/>
          </w:tcPr>
          <w:p>
            <w:pPr>
              <w:pStyle w:val="TableContents"/>
              <w:bidi w:val="0"/>
              <w:spacing w:before="0" w:after="283"/>
              <w:jc w:val="both"/>
              <w:rPr/>
            </w:pPr>
            <w:r>
              <w:rPr/>
              <w:t>/s/ Brian J. McDade</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4790" w:type="dxa"/>
            <w:tcBorders/>
            <w:vAlign w:val="center"/>
          </w:tcPr>
          <w:p>
            <w:pPr>
              <w:pStyle w:val="TableContents"/>
              <w:bidi w:val="0"/>
              <w:spacing w:before="0" w:after="283"/>
              <w:jc w:val="both"/>
              <w:rPr/>
            </w:pPr>
            <w:r>
              <w:rPr/>
              <w:t>Brian J. McDade</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4790" w:type="dxa"/>
            <w:tcBorders/>
            <w:vAlign w:val="center"/>
          </w:tcPr>
          <w:p>
            <w:pPr>
              <w:pStyle w:val="TableContents"/>
              <w:bidi w:val="0"/>
              <w:spacing w:before="0" w:after="283"/>
              <w:jc w:val="both"/>
              <w:rPr/>
            </w:pPr>
            <w:r>
              <w:rPr/>
              <w:t>Executive Vice President -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60"/>
        <w:gridCol w:w="2885"/>
      </w:tblGrid>
      <w:tr>
        <w:trPr/>
        <w:tc>
          <w:tcPr>
            <w:tcW w:w="60" w:type="dxa"/>
            <w:tcBorders/>
            <w:vAlign w:val="center"/>
          </w:tcPr>
          <w:p>
            <w:pPr>
              <w:pStyle w:val="TableContents"/>
              <w:bidi w:val="0"/>
              <w:spacing w:before="0" w:after="283"/>
              <w:jc w:val="both"/>
              <w:rPr/>
            </w:pPr>
            <w:r>
              <w:rPr/>
              <w:t> </w:t>
            </w:r>
          </w:p>
        </w:tc>
        <w:tc>
          <w:tcPr>
            <w:tcW w:w="2885" w:type="dxa"/>
            <w:tcBorders/>
            <w:vAlign w:val="center"/>
          </w:tcPr>
          <w:p>
            <w:pPr>
              <w:pStyle w:val="TableContents"/>
              <w:bidi w:val="0"/>
              <w:spacing w:before="0" w:after="283"/>
              <w:jc w:val="both"/>
              <w:rPr>
                <w:b/>
              </w:rPr>
            </w:pPr>
            <w:r>
              <w:rPr>
                <w:b/>
              </w:rPr>
              <w:t>PLAZA CAROLINA, LLC</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60"/>
        <w:gridCol w:w="650"/>
        <w:gridCol w:w="479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4790" w:type="dxa"/>
            <w:tcBorders>
              <w:bottom w:val="single" w:sz="8" w:space="0" w:color="000000"/>
            </w:tcBorders>
            <w:tcMar>
              <w:bottom w:w="28" w:type="dxa"/>
            </w:tcMar>
            <w:vAlign w:val="center"/>
          </w:tcPr>
          <w:p>
            <w:pPr>
              <w:pStyle w:val="TableContents"/>
              <w:bidi w:val="0"/>
              <w:spacing w:before="0" w:after="283"/>
              <w:jc w:val="both"/>
              <w:rPr/>
            </w:pPr>
            <w:r>
              <w:rPr/>
              <w:t>/s/ Brian J. McDade</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4790" w:type="dxa"/>
            <w:tcBorders/>
            <w:vAlign w:val="center"/>
          </w:tcPr>
          <w:p>
            <w:pPr>
              <w:pStyle w:val="TableContents"/>
              <w:bidi w:val="0"/>
              <w:spacing w:before="0" w:after="283"/>
              <w:jc w:val="both"/>
              <w:rPr/>
            </w:pPr>
            <w:r>
              <w:rPr/>
              <w:t>Brian J. McDade</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4790" w:type="dxa"/>
            <w:tcBorders/>
            <w:vAlign w:val="center"/>
          </w:tcPr>
          <w:p>
            <w:pPr>
              <w:pStyle w:val="TableContents"/>
              <w:bidi w:val="0"/>
              <w:spacing w:before="0" w:after="283"/>
              <w:jc w:val="both"/>
              <w:rPr/>
            </w:pPr>
            <w:r>
              <w:rPr/>
              <w:t>Executive Vice President -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60"/>
        <w:gridCol w:w="4430"/>
      </w:tblGrid>
      <w:tr>
        <w:trPr/>
        <w:tc>
          <w:tcPr>
            <w:tcW w:w="60" w:type="dxa"/>
            <w:tcBorders/>
            <w:vAlign w:val="center"/>
          </w:tcPr>
          <w:p>
            <w:pPr>
              <w:pStyle w:val="TableContents"/>
              <w:bidi w:val="0"/>
              <w:spacing w:before="0" w:after="283"/>
              <w:jc w:val="both"/>
              <w:rPr/>
            </w:pPr>
            <w:r>
              <w:rPr/>
              <w:t> </w:t>
            </w:r>
          </w:p>
        </w:tc>
        <w:tc>
          <w:tcPr>
            <w:tcW w:w="4430" w:type="dxa"/>
            <w:tcBorders/>
            <w:vAlign w:val="center"/>
          </w:tcPr>
          <w:p>
            <w:pPr>
              <w:pStyle w:val="TableContents"/>
              <w:bidi w:val="0"/>
              <w:spacing w:before="0" w:after="283"/>
              <w:jc w:val="both"/>
              <w:rPr>
                <w:b/>
              </w:rPr>
            </w:pPr>
            <w:r>
              <w:rPr>
                <w:b/>
              </w:rPr>
              <w:t>SIMON GLOBAL DEVELOPMENT B.V.</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60"/>
        <w:gridCol w:w="650"/>
        <w:gridCol w:w="233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330" w:type="dxa"/>
            <w:tcBorders>
              <w:bottom w:val="single" w:sz="8" w:space="0" w:color="000000"/>
            </w:tcBorders>
            <w:tcMar>
              <w:bottom w:w="28" w:type="dxa"/>
            </w:tcMar>
            <w:vAlign w:val="center"/>
          </w:tcPr>
          <w:p>
            <w:pPr>
              <w:pStyle w:val="TableContents"/>
              <w:bidi w:val="0"/>
              <w:spacing w:before="0" w:after="283"/>
              <w:jc w:val="both"/>
              <w:rPr/>
            </w:pPr>
            <w:r>
              <w:rPr/>
              <w:t>/s/ Charlotte den Dekker</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330" w:type="dxa"/>
            <w:tcBorders/>
            <w:vAlign w:val="center"/>
          </w:tcPr>
          <w:p>
            <w:pPr>
              <w:pStyle w:val="TableContents"/>
              <w:bidi w:val="0"/>
              <w:spacing w:before="0" w:after="283"/>
              <w:jc w:val="both"/>
              <w:rPr/>
            </w:pPr>
            <w:r>
              <w:rPr/>
              <w:t>Charlotte den Dekker</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330" w:type="dxa"/>
            <w:tcBorders/>
            <w:vAlign w:val="center"/>
          </w:tcPr>
          <w:p>
            <w:pPr>
              <w:pStyle w:val="TableContents"/>
              <w:bidi w:val="0"/>
              <w:spacing w:before="0" w:after="283"/>
              <w:jc w:val="both"/>
              <w:rPr/>
            </w:pPr>
            <w:r>
              <w:rPr/>
              <w:t>Authorised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90" w:type="dxa"/>
        <w:jc w:val="left"/>
        <w:tblInd w:w="0" w:type="dxa"/>
        <w:tblLayout w:type="fixed"/>
        <w:tblCellMar>
          <w:top w:w="0" w:type="dxa"/>
          <w:left w:w="0" w:type="dxa"/>
          <w:bottom w:w="0" w:type="dxa"/>
          <w:right w:w="0" w:type="dxa"/>
        </w:tblCellMar>
      </w:tblPr>
      <w:tblGrid>
        <w:gridCol w:w="60"/>
        <w:gridCol w:w="6230"/>
      </w:tblGrid>
      <w:tr>
        <w:trPr/>
        <w:tc>
          <w:tcPr>
            <w:tcW w:w="60" w:type="dxa"/>
            <w:tcBorders/>
            <w:vAlign w:val="center"/>
          </w:tcPr>
          <w:p>
            <w:pPr>
              <w:pStyle w:val="TableContents"/>
              <w:bidi w:val="0"/>
              <w:spacing w:before="0" w:after="283"/>
              <w:jc w:val="both"/>
              <w:rPr/>
            </w:pPr>
            <w:r>
              <w:rPr/>
              <w:t> </w:t>
            </w:r>
          </w:p>
        </w:tc>
        <w:tc>
          <w:tcPr>
            <w:tcW w:w="6230" w:type="dxa"/>
            <w:tcBorders/>
            <w:vAlign w:val="center"/>
          </w:tcPr>
          <w:p>
            <w:pPr>
              <w:pStyle w:val="TableContents"/>
              <w:bidi w:val="0"/>
              <w:spacing w:before="0" w:after="283"/>
              <w:jc w:val="both"/>
              <w:rPr>
                <w:b/>
              </w:rPr>
            </w:pPr>
            <w:r>
              <w:rPr>
                <w:b/>
              </w:rPr>
              <w:t>SIMON INTERNATIONAL FINANCE</w:t>
            </w:r>
          </w:p>
        </w:tc>
      </w:tr>
      <w:tr>
        <w:trPr/>
        <w:tc>
          <w:tcPr>
            <w:tcW w:w="60" w:type="dxa"/>
            <w:tcBorders/>
            <w:vAlign w:val="center"/>
          </w:tcPr>
          <w:p>
            <w:pPr>
              <w:pStyle w:val="TableContents"/>
              <w:bidi w:val="0"/>
              <w:spacing w:before="0" w:after="283"/>
              <w:jc w:val="both"/>
              <w:rPr/>
            </w:pPr>
            <w:r>
              <w:rPr/>
              <w:t> </w:t>
            </w:r>
          </w:p>
        </w:tc>
        <w:tc>
          <w:tcPr>
            <w:tcW w:w="6230" w:type="dxa"/>
            <w:tcBorders/>
            <w:vAlign w:val="center"/>
          </w:tcPr>
          <w:p>
            <w:pPr>
              <w:pStyle w:val="TableContents"/>
              <w:bidi w:val="0"/>
              <w:spacing w:before="0" w:after="283"/>
              <w:jc w:val="both"/>
              <w:rPr/>
            </w:pPr>
            <w:r>
              <w:rPr/>
              <w:t>acting through its general partner Simon International Finance GP</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650"/>
        <w:gridCol w:w="194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940" w:type="dxa"/>
            <w:tcBorders>
              <w:bottom w:val="single" w:sz="8" w:space="0" w:color="000000"/>
            </w:tcBorders>
            <w:tcMar>
              <w:bottom w:w="28" w:type="dxa"/>
            </w:tcMar>
            <w:vAlign w:val="center"/>
          </w:tcPr>
          <w:p>
            <w:pPr>
              <w:pStyle w:val="TableContents"/>
              <w:bidi w:val="0"/>
              <w:spacing w:before="0" w:after="283"/>
              <w:jc w:val="both"/>
              <w:rPr/>
            </w:pPr>
            <w:r>
              <w:rPr/>
              <w:t>/s/ Daniel Laurencin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940" w:type="dxa"/>
            <w:tcBorders/>
            <w:vAlign w:val="center"/>
          </w:tcPr>
          <w:p>
            <w:pPr>
              <w:pStyle w:val="TableContents"/>
              <w:bidi w:val="0"/>
              <w:spacing w:before="0" w:after="283"/>
              <w:jc w:val="both"/>
              <w:rPr/>
            </w:pPr>
            <w:r>
              <w:rPr/>
              <w:t>Daniel Laurencin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940" w:type="dxa"/>
            <w:tcBorders/>
            <w:vAlign w:val="center"/>
          </w:tcPr>
          <w:p>
            <w:pPr>
              <w:pStyle w:val="TableContents"/>
              <w:bidi w:val="0"/>
              <w:spacing w:before="0" w:after="283"/>
              <w:jc w:val="both"/>
              <w:rPr/>
            </w:pPr>
            <w:r>
              <w:rPr/>
              <w:t>Class B 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60"/>
        <w:gridCol w:w="5330"/>
      </w:tblGrid>
      <w:tr>
        <w:trPr/>
        <w:tc>
          <w:tcPr>
            <w:tcW w:w="60" w:type="dxa"/>
            <w:tcBorders/>
            <w:vAlign w:val="center"/>
          </w:tcPr>
          <w:p>
            <w:pPr>
              <w:pStyle w:val="TableContents"/>
              <w:bidi w:val="0"/>
              <w:spacing w:before="0" w:after="283"/>
              <w:jc w:val="both"/>
              <w:rPr/>
            </w:pPr>
            <w:r>
              <w:rPr/>
              <w:t> </w:t>
            </w:r>
          </w:p>
        </w:tc>
        <w:tc>
          <w:tcPr>
            <w:tcW w:w="5330" w:type="dxa"/>
            <w:tcBorders/>
            <w:vAlign w:val="center"/>
          </w:tcPr>
          <w:p>
            <w:pPr>
              <w:pStyle w:val="TableContents"/>
              <w:bidi w:val="0"/>
              <w:spacing w:before="0" w:after="283"/>
              <w:jc w:val="both"/>
              <w:rPr>
                <w:b/>
              </w:rPr>
            </w:pPr>
            <w:r>
              <w:rPr>
                <w:b/>
              </w:rPr>
              <w:t>JPMORGAN CHASE BANK, N.A.,</w:t>
            </w:r>
          </w:p>
        </w:tc>
      </w:tr>
      <w:tr>
        <w:trPr/>
        <w:tc>
          <w:tcPr>
            <w:tcW w:w="60" w:type="dxa"/>
            <w:tcBorders/>
            <w:vAlign w:val="center"/>
          </w:tcPr>
          <w:p>
            <w:pPr>
              <w:pStyle w:val="TableContents"/>
              <w:bidi w:val="0"/>
              <w:spacing w:before="0" w:after="283"/>
              <w:jc w:val="both"/>
              <w:rPr/>
            </w:pPr>
            <w:r>
              <w:rPr/>
              <w:t> </w:t>
            </w:r>
          </w:p>
        </w:tc>
        <w:tc>
          <w:tcPr>
            <w:tcW w:w="5330" w:type="dxa"/>
            <w:tcBorders/>
            <w:vAlign w:val="center"/>
          </w:tcPr>
          <w:p>
            <w:pPr>
              <w:pStyle w:val="TableContents"/>
              <w:bidi w:val="0"/>
              <w:spacing w:before="0" w:after="283"/>
              <w:jc w:val="both"/>
              <w:rPr/>
            </w:pPr>
            <w:r>
              <w:rPr/>
              <w:t>as Administrative Agent, a Lender, and an Issuing Bank</w:t>
            </w:r>
          </w:p>
        </w:tc>
      </w:tr>
    </w:tbl>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
        <w:gridCol w:w="650"/>
        <w:gridCol w:w="197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970" w:type="dxa"/>
            <w:tcBorders>
              <w:bottom w:val="single" w:sz="8" w:space="0" w:color="000000"/>
            </w:tcBorders>
            <w:tcMar>
              <w:bottom w:w="28" w:type="dxa"/>
            </w:tcMar>
            <w:vAlign w:val="center"/>
          </w:tcPr>
          <w:p>
            <w:pPr>
              <w:pStyle w:val="TableContents"/>
              <w:bidi w:val="0"/>
              <w:spacing w:before="0" w:after="283"/>
              <w:jc w:val="both"/>
              <w:rPr/>
            </w:pPr>
            <w:r>
              <w:rPr/>
              <w:t>/s/ Cody A. Canafax</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970" w:type="dxa"/>
            <w:tcBorders/>
            <w:vAlign w:val="center"/>
          </w:tcPr>
          <w:p>
            <w:pPr>
              <w:pStyle w:val="TableContents"/>
              <w:bidi w:val="0"/>
              <w:spacing w:before="0" w:after="283"/>
              <w:jc w:val="both"/>
              <w:rPr/>
            </w:pPr>
            <w:r>
              <w:rPr/>
              <w:t>Cody A. Canafax</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970" w:type="dxa"/>
            <w:tcBorders/>
            <w:vAlign w:val="center"/>
          </w:tcPr>
          <w:p>
            <w:pPr>
              <w:pStyle w:val="TableContents"/>
              <w:bidi w:val="0"/>
              <w:spacing w:before="0" w:after="283"/>
              <w:jc w:val="both"/>
              <w:rPr/>
            </w:pPr>
            <w:r>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60"/>
        <w:gridCol w:w="3110"/>
      </w:tblGrid>
      <w:tr>
        <w:trPr/>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b/>
                <w:sz w:val="20"/>
              </w:rPr>
              <w:t>BANK OF AMERICA, N.A.</w:t>
            </w:r>
            <w:r>
              <w:rPr/>
              <w:t>,</w:t>
            </w:r>
            <w:r>
              <w:rPr>
                <w:b/>
              </w:rPr>
              <w:br/>
            </w:r>
            <w:r>
              <w:rPr/>
              <w:t>as a Lender and an Issuing Bank</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650"/>
        <w:gridCol w:w="207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75" w:type="dxa"/>
            <w:tcBorders>
              <w:bottom w:val="single" w:sz="8" w:space="0" w:color="000000"/>
            </w:tcBorders>
            <w:tcMar>
              <w:bottom w:w="28" w:type="dxa"/>
            </w:tcMar>
            <w:vAlign w:val="center"/>
          </w:tcPr>
          <w:p>
            <w:pPr>
              <w:pStyle w:val="TableContents"/>
              <w:bidi w:val="0"/>
              <w:spacing w:before="0" w:after="283"/>
              <w:jc w:val="both"/>
              <w:rPr/>
            </w:pPr>
            <w:r>
              <w:rPr/>
              <w:t>/s/ Roger C. Davis</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75" w:type="dxa"/>
            <w:tcBorders/>
            <w:vAlign w:val="center"/>
          </w:tcPr>
          <w:p>
            <w:pPr>
              <w:pStyle w:val="TableContents"/>
              <w:bidi w:val="0"/>
              <w:spacing w:before="0" w:after="283"/>
              <w:jc w:val="both"/>
              <w:rPr/>
            </w:pPr>
            <w:r>
              <w:rPr/>
              <w:t>Roger C. Davis</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75" w:type="dxa"/>
            <w:tcBorders/>
            <w:vAlign w:val="center"/>
          </w:tcPr>
          <w:p>
            <w:pPr>
              <w:pStyle w:val="TableContents"/>
              <w:bidi w:val="0"/>
              <w:spacing w:before="0" w:after="283"/>
              <w:jc w:val="both"/>
              <w:rPr/>
            </w:pPr>
            <w:r>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60"/>
        <w:gridCol w:w="3575"/>
      </w:tblGrid>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b/>
                <w:caps/>
                <w:sz w:val="20"/>
              </w:rPr>
              <w:t>PNC Bank, National Association</w:t>
            </w:r>
            <w:r>
              <w:rPr>
                <w:caps/>
              </w:rPr>
              <w:t>,</w:t>
            </w:r>
            <w:r>
              <w:rPr>
                <w:b/>
                <w:caps/>
              </w:rPr>
              <w:br/>
            </w:r>
            <w:r>
              <w:rPr/>
              <w:t>as a Lender and an Issuing Bank</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650"/>
        <w:gridCol w:w="207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75" w:type="dxa"/>
            <w:tcBorders>
              <w:bottom w:val="single" w:sz="8" w:space="0" w:color="000000"/>
            </w:tcBorders>
            <w:tcMar>
              <w:bottom w:w="28" w:type="dxa"/>
            </w:tcMar>
            <w:vAlign w:val="center"/>
          </w:tcPr>
          <w:p>
            <w:pPr>
              <w:pStyle w:val="TableContents"/>
              <w:bidi w:val="0"/>
              <w:spacing w:before="0" w:after="283"/>
              <w:jc w:val="both"/>
              <w:rPr/>
            </w:pPr>
            <w:r>
              <w:rPr/>
              <w:t>/s/ Sarah E. Beeson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75" w:type="dxa"/>
            <w:tcBorders/>
            <w:vAlign w:val="center"/>
          </w:tcPr>
          <w:p>
            <w:pPr>
              <w:pStyle w:val="TableContents"/>
              <w:bidi w:val="0"/>
              <w:spacing w:before="0" w:after="283"/>
              <w:jc w:val="both"/>
              <w:rPr/>
            </w:pPr>
            <w:r>
              <w:rPr/>
              <w:t>Sarah E. Beeson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75" w:type="dxa"/>
            <w:tcBorders/>
            <w:vAlign w:val="center"/>
          </w:tcPr>
          <w:p>
            <w:pPr>
              <w:pStyle w:val="TableContents"/>
              <w:bidi w:val="0"/>
              <w:spacing w:before="0" w:after="283"/>
              <w:jc w:val="both"/>
              <w:rPr/>
            </w:pPr>
            <w:r>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60"/>
        <w:gridCol w:w="3110"/>
      </w:tblGrid>
      <w:tr>
        <w:trPr/>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b/>
                <w:sz w:val="20"/>
              </w:rPr>
              <w:t>WELLS FARGO BANK, N.A.</w:t>
            </w:r>
            <w:r>
              <w:rPr/>
              <w:t>,</w:t>
            </w:r>
            <w:r>
              <w:rPr>
                <w:b/>
              </w:rPr>
              <w:br/>
            </w:r>
            <w:r>
              <w:rPr/>
              <w:t>as a Lender and an Issuing Bank</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0"/>
        <w:gridCol w:w="650"/>
        <w:gridCol w:w="209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90" w:type="dxa"/>
            <w:tcBorders>
              <w:bottom w:val="single" w:sz="8" w:space="0" w:color="000000"/>
            </w:tcBorders>
            <w:tcMar>
              <w:bottom w:w="28" w:type="dxa"/>
            </w:tcMar>
            <w:vAlign w:val="center"/>
          </w:tcPr>
          <w:p>
            <w:pPr>
              <w:pStyle w:val="TableContents"/>
              <w:bidi w:val="0"/>
              <w:spacing w:before="0" w:after="283"/>
              <w:jc w:val="both"/>
              <w:rPr/>
            </w:pPr>
            <w:r>
              <w:rPr/>
              <w:t>/s/ Rebecca Ghermezi</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90" w:type="dxa"/>
            <w:tcBorders/>
            <w:vAlign w:val="center"/>
          </w:tcPr>
          <w:p>
            <w:pPr>
              <w:pStyle w:val="TableContents"/>
              <w:bidi w:val="0"/>
              <w:spacing w:before="0" w:after="283"/>
              <w:jc w:val="both"/>
              <w:rPr/>
            </w:pPr>
            <w:r>
              <w:rPr/>
              <w:t>Rebecca Ghermezi</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90" w:type="dxa"/>
            <w:tcBorders/>
            <w:vAlign w:val="center"/>
          </w:tcPr>
          <w:p>
            <w:pPr>
              <w:pStyle w:val="TableContents"/>
              <w:bidi w:val="0"/>
              <w:spacing w:before="0" w:after="283"/>
              <w:jc w:val="both"/>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60"/>
        <w:gridCol w:w="3110"/>
      </w:tblGrid>
      <w:tr>
        <w:trPr/>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b/>
                <w:sz w:val="20"/>
              </w:rPr>
              <w:t>MIZUHO BANK, LTD.</w:t>
            </w:r>
            <w:r>
              <w:rPr/>
              <w:t>,</w:t>
            </w:r>
            <w:r>
              <w:rPr>
                <w:b/>
              </w:rPr>
              <w:br/>
            </w:r>
            <w:r>
              <w:rPr/>
              <w:t>as a Lender and an Issuing Bank</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650"/>
        <w:gridCol w:w="212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120" w:type="dxa"/>
            <w:tcBorders>
              <w:bottom w:val="single" w:sz="8" w:space="0" w:color="000000"/>
            </w:tcBorders>
            <w:tcMar>
              <w:bottom w:w="28" w:type="dxa"/>
            </w:tcMar>
            <w:vAlign w:val="center"/>
          </w:tcPr>
          <w:p>
            <w:pPr>
              <w:pStyle w:val="TableContents"/>
              <w:bidi w:val="0"/>
              <w:spacing w:before="0" w:after="283"/>
              <w:jc w:val="both"/>
              <w:rPr/>
            </w:pPr>
            <w:r>
              <w:rPr/>
              <w:t>/s/ Donna Demagistris</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120" w:type="dxa"/>
            <w:tcBorders/>
            <w:vAlign w:val="center"/>
          </w:tcPr>
          <w:p>
            <w:pPr>
              <w:pStyle w:val="TableContents"/>
              <w:bidi w:val="0"/>
              <w:spacing w:before="0" w:after="283"/>
              <w:jc w:val="both"/>
              <w:rPr/>
            </w:pPr>
            <w:r>
              <w:rPr/>
              <w:t>Donna Demagistris</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120" w:type="dxa"/>
            <w:tcBorders/>
            <w:vAlign w:val="center"/>
          </w:tcPr>
          <w:p>
            <w:pPr>
              <w:pStyle w:val="TableContents"/>
              <w:bidi w:val="0"/>
              <w:spacing w:before="0" w:after="283"/>
              <w:jc w:val="both"/>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60"/>
        <w:gridCol w:w="4400"/>
      </w:tblGrid>
      <w:tr>
        <w:trPr/>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b/>
                <w:sz w:val="20"/>
              </w:rPr>
              <w:t>SUMITOMO MITSUI BANKING CORPORATION</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650"/>
        <w:gridCol w:w="201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15" w:type="dxa"/>
            <w:tcBorders>
              <w:bottom w:val="single" w:sz="8" w:space="0" w:color="000000"/>
            </w:tcBorders>
            <w:tcMar>
              <w:bottom w:w="28" w:type="dxa"/>
            </w:tcMar>
            <w:vAlign w:val="center"/>
          </w:tcPr>
          <w:p>
            <w:pPr>
              <w:pStyle w:val="TableContents"/>
              <w:bidi w:val="0"/>
              <w:spacing w:before="0" w:after="283"/>
              <w:jc w:val="both"/>
              <w:rPr/>
            </w:pPr>
            <w:r>
              <w:rPr/>
              <w:t>/s/ Khrystyna Manko</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15" w:type="dxa"/>
            <w:tcBorders/>
            <w:vAlign w:val="center"/>
          </w:tcPr>
          <w:p>
            <w:pPr>
              <w:pStyle w:val="TableContents"/>
              <w:bidi w:val="0"/>
              <w:spacing w:before="0" w:after="283"/>
              <w:jc w:val="both"/>
              <w:rPr/>
            </w:pPr>
            <w:r>
              <w:rPr/>
              <w:t>Khrystyna Manko</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15"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0" w:type="dxa"/>
        <w:jc w:val="left"/>
        <w:tblInd w:w="0" w:type="dxa"/>
        <w:tblLayout w:type="fixed"/>
        <w:tblCellMar>
          <w:top w:w="0" w:type="dxa"/>
          <w:left w:w="0" w:type="dxa"/>
          <w:bottom w:w="0" w:type="dxa"/>
          <w:right w:w="0" w:type="dxa"/>
        </w:tblCellMar>
      </w:tblPr>
      <w:tblGrid>
        <w:gridCol w:w="60"/>
        <w:gridCol w:w="3470"/>
      </w:tblGrid>
      <w:tr>
        <w:trPr/>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b/>
                <w:sz w:val="20"/>
              </w:rPr>
              <w:t>U.S. BANK NATIONAL ASSOCIATION</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650"/>
        <w:gridCol w:w="240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405" w:type="dxa"/>
            <w:tcBorders>
              <w:bottom w:val="single" w:sz="8" w:space="0" w:color="000000"/>
            </w:tcBorders>
            <w:tcMar>
              <w:bottom w:w="28" w:type="dxa"/>
            </w:tcMar>
            <w:vAlign w:val="center"/>
          </w:tcPr>
          <w:p>
            <w:pPr>
              <w:pStyle w:val="TableContents"/>
              <w:bidi w:val="0"/>
              <w:spacing w:before="0" w:after="283"/>
              <w:jc w:val="both"/>
              <w:rPr/>
            </w:pPr>
            <w:r>
              <w:rPr/>
              <w:t>/s/ Germaine R. Korhone</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405" w:type="dxa"/>
            <w:tcBorders/>
            <w:vAlign w:val="center"/>
          </w:tcPr>
          <w:p>
            <w:pPr>
              <w:pStyle w:val="TableContents"/>
              <w:bidi w:val="0"/>
              <w:spacing w:before="0" w:after="283"/>
              <w:jc w:val="both"/>
              <w:rPr/>
            </w:pPr>
            <w:r>
              <w:rPr/>
              <w:t>Germaine R. Korhone</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405" w:type="dxa"/>
            <w:tcBorders/>
            <w:vAlign w:val="center"/>
          </w:tcPr>
          <w:p>
            <w:pPr>
              <w:pStyle w:val="TableContents"/>
              <w:bidi w:val="0"/>
              <w:spacing w:before="0" w:after="283"/>
              <w:jc w:val="both"/>
              <w:rPr/>
            </w:pPr>
            <w:r>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60"/>
        <w:gridCol w:w="1505"/>
      </w:tblGrid>
      <w:tr>
        <w:trPr/>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b/>
                <w:sz w:val="20"/>
              </w:rPr>
              <w:t>CITIBANK, N.A.</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650"/>
        <w:gridCol w:w="206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60" w:type="dxa"/>
            <w:tcBorders>
              <w:bottom w:val="single" w:sz="8" w:space="0" w:color="000000"/>
            </w:tcBorders>
            <w:tcMar>
              <w:bottom w:w="28" w:type="dxa"/>
            </w:tcMar>
            <w:vAlign w:val="center"/>
          </w:tcPr>
          <w:p>
            <w:pPr>
              <w:pStyle w:val="TableContents"/>
              <w:bidi w:val="0"/>
              <w:spacing w:before="0" w:after="283"/>
              <w:jc w:val="both"/>
              <w:rPr/>
            </w:pPr>
            <w:r>
              <w:rPr/>
              <w:t>/s/ David Bouton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60" w:type="dxa"/>
            <w:tcBorders/>
            <w:vAlign w:val="center"/>
          </w:tcPr>
          <w:p>
            <w:pPr>
              <w:pStyle w:val="TableContents"/>
              <w:bidi w:val="0"/>
              <w:spacing w:before="0" w:after="283"/>
              <w:jc w:val="both"/>
              <w:rPr/>
            </w:pPr>
            <w:r>
              <w:rPr/>
              <w:t>David Bouton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60" w:type="dxa"/>
            <w:tcBorders/>
            <w:vAlign w:val="center"/>
          </w:tcPr>
          <w:p>
            <w:pPr>
              <w:pStyle w:val="TableContents"/>
              <w:bidi w:val="0"/>
              <w:spacing w:before="0" w:after="283"/>
              <w:jc w:val="both"/>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50" w:type="dxa"/>
        <w:jc w:val="left"/>
        <w:tblInd w:w="0" w:type="dxa"/>
        <w:tblLayout w:type="fixed"/>
        <w:tblCellMar>
          <w:top w:w="0" w:type="dxa"/>
          <w:left w:w="0" w:type="dxa"/>
          <w:bottom w:w="0" w:type="dxa"/>
          <w:right w:w="0" w:type="dxa"/>
        </w:tblCellMar>
      </w:tblPr>
      <w:tblGrid>
        <w:gridCol w:w="60"/>
        <w:gridCol w:w="2090"/>
      </w:tblGrid>
      <w:tr>
        <w:trPr/>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b/>
                <w:caps/>
                <w:sz w:val="20"/>
              </w:rPr>
              <w:t>SOCIETE GENERALE</w:t>
            </w:r>
            <w:r>
              <w:rPr>
                <w:caps/>
              </w:rPr>
              <w:t>,</w:t>
            </w:r>
            <w:r>
              <w:rPr>
                <w:b/>
                <w:caps/>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650"/>
        <w:gridCol w:w="182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20" w:type="dxa"/>
            <w:tcBorders>
              <w:bottom w:val="single" w:sz="8" w:space="0" w:color="000000"/>
            </w:tcBorders>
            <w:tcMar>
              <w:bottom w:w="28" w:type="dxa"/>
            </w:tcMar>
            <w:vAlign w:val="center"/>
          </w:tcPr>
          <w:p>
            <w:pPr>
              <w:pStyle w:val="TableContents"/>
              <w:bidi w:val="0"/>
              <w:spacing w:before="0" w:after="283"/>
              <w:jc w:val="both"/>
              <w:rPr/>
            </w:pPr>
            <w:r>
              <w:rPr/>
              <w:t>/s/ Richard Bermal</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20" w:type="dxa"/>
            <w:tcBorders/>
            <w:vAlign w:val="center"/>
          </w:tcPr>
          <w:p>
            <w:pPr>
              <w:pStyle w:val="TableContents"/>
              <w:bidi w:val="0"/>
              <w:spacing w:before="0" w:after="283"/>
              <w:jc w:val="both"/>
              <w:rPr/>
            </w:pPr>
            <w:r>
              <w:rPr/>
              <w:t>Richard Bermal</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20" w:type="dxa"/>
            <w:tcBorders/>
            <w:vAlign w:val="center"/>
          </w:tcPr>
          <w:p>
            <w:pPr>
              <w:pStyle w:val="TableContents"/>
              <w:bidi w:val="0"/>
              <w:spacing w:before="0" w:after="283"/>
              <w:jc w:val="both"/>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00" w:type="dxa"/>
        <w:jc w:val="left"/>
        <w:tblInd w:w="0" w:type="dxa"/>
        <w:tblLayout w:type="fixed"/>
        <w:tblCellMar>
          <w:top w:w="0" w:type="dxa"/>
          <w:left w:w="0" w:type="dxa"/>
          <w:bottom w:w="0" w:type="dxa"/>
          <w:right w:w="0" w:type="dxa"/>
        </w:tblCellMar>
      </w:tblPr>
      <w:tblGrid>
        <w:gridCol w:w="60"/>
        <w:gridCol w:w="1640"/>
      </w:tblGrid>
      <w:tr>
        <w:trPr/>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b/>
                <w:caps/>
                <w:sz w:val="20"/>
              </w:rPr>
              <w:t>Bnp Paribas SA</w:t>
            </w:r>
            <w:r>
              <w:rPr>
                <w:caps/>
              </w:rPr>
              <w:t>,</w:t>
            </w:r>
            <w:r>
              <w:rPr>
                <w:b/>
                <w:caps/>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650"/>
        <w:gridCol w:w="182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20" w:type="dxa"/>
            <w:tcBorders>
              <w:bottom w:val="single" w:sz="8" w:space="0" w:color="000000"/>
            </w:tcBorders>
            <w:tcMar>
              <w:bottom w:w="28" w:type="dxa"/>
            </w:tcMar>
            <w:vAlign w:val="center"/>
          </w:tcPr>
          <w:p>
            <w:pPr>
              <w:pStyle w:val="TableContents"/>
              <w:bidi w:val="0"/>
              <w:spacing w:before="0" w:after="283"/>
              <w:jc w:val="both"/>
              <w:rPr/>
            </w:pPr>
            <w:r>
              <w:rPr/>
              <w:t>/s/ James Goodall</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20" w:type="dxa"/>
            <w:tcBorders/>
            <w:vAlign w:val="center"/>
          </w:tcPr>
          <w:p>
            <w:pPr>
              <w:pStyle w:val="TableContents"/>
              <w:bidi w:val="0"/>
              <w:spacing w:before="0" w:after="283"/>
              <w:jc w:val="both"/>
              <w:rPr/>
            </w:pPr>
            <w:r>
              <w:rPr/>
              <w:t>James Goodall</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20" w:type="dxa"/>
            <w:tcBorders/>
            <w:vAlign w:val="center"/>
          </w:tcPr>
          <w:p>
            <w:pPr>
              <w:pStyle w:val="TableContents"/>
              <w:bidi w:val="0"/>
              <w:spacing w:before="0" w:after="283"/>
              <w:jc w:val="both"/>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650"/>
        <w:gridCol w:w="182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20" w:type="dxa"/>
            <w:tcBorders>
              <w:bottom w:val="single" w:sz="8" w:space="0" w:color="000000"/>
            </w:tcBorders>
            <w:tcMar>
              <w:bottom w:w="28" w:type="dxa"/>
            </w:tcMar>
            <w:vAlign w:val="center"/>
          </w:tcPr>
          <w:p>
            <w:pPr>
              <w:pStyle w:val="TableContents"/>
              <w:bidi w:val="0"/>
              <w:spacing w:before="0" w:after="283"/>
              <w:jc w:val="both"/>
              <w:rPr/>
            </w:pPr>
            <w:r>
              <w:rPr/>
              <w:t>/s/ Kyle Fitzpatrick</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20" w:type="dxa"/>
            <w:tcBorders/>
            <w:vAlign w:val="center"/>
          </w:tcPr>
          <w:p>
            <w:pPr>
              <w:pStyle w:val="TableContents"/>
              <w:bidi w:val="0"/>
              <w:spacing w:before="0" w:after="283"/>
              <w:jc w:val="both"/>
              <w:rPr/>
            </w:pPr>
            <w:r>
              <w:rPr/>
              <w:t>Kyle Fitzpatrick</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20"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60"/>
        <w:gridCol w:w="1400"/>
      </w:tblGrid>
      <w:tr>
        <w:trPr/>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b/>
                <w:sz w:val="20"/>
              </w:rPr>
              <w:t>TD BANK, N.A.</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650"/>
        <w:gridCol w:w="183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35" w:type="dxa"/>
            <w:tcBorders>
              <w:bottom w:val="single" w:sz="8" w:space="0" w:color="000000"/>
            </w:tcBorders>
            <w:tcMar>
              <w:bottom w:w="28" w:type="dxa"/>
            </w:tcMar>
            <w:vAlign w:val="center"/>
          </w:tcPr>
          <w:p>
            <w:pPr>
              <w:pStyle w:val="TableContents"/>
              <w:bidi w:val="0"/>
              <w:spacing w:before="0" w:after="283"/>
              <w:jc w:val="both"/>
              <w:rPr/>
            </w:pPr>
            <w:r>
              <w:rPr/>
              <w:t>/s/ Donald Wattson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35" w:type="dxa"/>
            <w:tcBorders/>
            <w:vAlign w:val="center"/>
          </w:tcPr>
          <w:p>
            <w:pPr>
              <w:pStyle w:val="TableContents"/>
              <w:bidi w:val="0"/>
              <w:spacing w:before="0" w:after="283"/>
              <w:jc w:val="both"/>
              <w:rPr/>
            </w:pPr>
            <w:r>
              <w:rPr/>
              <w:t>Donald Wattson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35" w:type="dxa"/>
            <w:tcBorders/>
            <w:vAlign w:val="center"/>
          </w:tcPr>
          <w:p>
            <w:pPr>
              <w:pStyle w:val="TableContents"/>
              <w:bidi w:val="0"/>
              <w:spacing w:before="0" w:after="283"/>
              <w:jc w:val="both"/>
              <w:rPr/>
            </w:pPr>
            <w:r>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60"/>
        <w:gridCol w:w="2795"/>
      </w:tblGrid>
      <w:tr>
        <w:trPr/>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b/>
                <w:sz w:val="20"/>
              </w:rPr>
              <w:t>THE BANK OF NOVA SCOTIA</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650"/>
        <w:gridCol w:w="158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580" w:type="dxa"/>
            <w:tcBorders>
              <w:bottom w:val="single" w:sz="8" w:space="0" w:color="000000"/>
            </w:tcBorders>
            <w:tcMar>
              <w:bottom w:w="28" w:type="dxa"/>
            </w:tcMar>
            <w:vAlign w:val="center"/>
          </w:tcPr>
          <w:p>
            <w:pPr>
              <w:pStyle w:val="TableContents"/>
              <w:bidi w:val="0"/>
              <w:spacing w:before="0" w:after="283"/>
              <w:jc w:val="both"/>
              <w:rPr/>
            </w:pPr>
            <w:r>
              <w:rPr/>
              <w:t>/s/ David Dewar</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580" w:type="dxa"/>
            <w:tcBorders/>
            <w:vAlign w:val="center"/>
          </w:tcPr>
          <w:p>
            <w:pPr>
              <w:pStyle w:val="TableContents"/>
              <w:bidi w:val="0"/>
              <w:spacing w:before="0" w:after="283"/>
              <w:jc w:val="both"/>
              <w:rPr/>
            </w:pPr>
            <w:r>
              <w:rPr/>
              <w:t>David Dewar</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580"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60"/>
        <w:gridCol w:w="2540"/>
      </w:tblGrid>
      <w:tr>
        <w:trPr/>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b/>
                <w:sz w:val="20"/>
              </w:rPr>
              <w:t>ROYAL BANK OF CANADA</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650"/>
        <w:gridCol w:w="206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60" w:type="dxa"/>
            <w:tcBorders>
              <w:bottom w:val="single" w:sz="8" w:space="0" w:color="000000"/>
            </w:tcBorders>
            <w:tcMar>
              <w:bottom w:w="28" w:type="dxa"/>
            </w:tcMar>
            <w:vAlign w:val="center"/>
          </w:tcPr>
          <w:p>
            <w:pPr>
              <w:pStyle w:val="TableContents"/>
              <w:bidi w:val="0"/>
              <w:spacing w:before="0" w:after="283"/>
              <w:jc w:val="both"/>
              <w:rPr/>
            </w:pPr>
            <w:r>
              <w:rPr/>
              <w:t>/s/ William Behuniak</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60" w:type="dxa"/>
            <w:tcBorders/>
            <w:vAlign w:val="center"/>
          </w:tcPr>
          <w:p>
            <w:pPr>
              <w:pStyle w:val="TableContents"/>
              <w:bidi w:val="0"/>
              <w:spacing w:before="0" w:after="283"/>
              <w:jc w:val="both"/>
              <w:rPr/>
            </w:pPr>
            <w:r>
              <w:rPr/>
              <w:t>William Behuniak</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60" w:type="dxa"/>
            <w:tcBorders/>
            <w:vAlign w:val="center"/>
          </w:tcPr>
          <w:p>
            <w:pPr>
              <w:pStyle w:val="TableContents"/>
              <w:bidi w:val="0"/>
              <w:spacing w:before="0" w:after="283"/>
              <w:jc w:val="both"/>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60"/>
        <w:gridCol w:w="2795"/>
      </w:tblGrid>
      <w:tr>
        <w:trPr/>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b/>
                <w:sz w:val="20"/>
              </w:rPr>
              <w:t>GOLDMAN SACHS BANK USA</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650"/>
        <w:gridCol w:w="206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60" w:type="dxa"/>
            <w:tcBorders>
              <w:bottom w:val="single" w:sz="8" w:space="0" w:color="000000"/>
            </w:tcBorders>
            <w:tcMar>
              <w:bottom w:w="28" w:type="dxa"/>
            </w:tcMar>
            <w:vAlign w:val="center"/>
          </w:tcPr>
          <w:p>
            <w:pPr>
              <w:pStyle w:val="TableContents"/>
              <w:bidi w:val="0"/>
              <w:spacing w:before="0" w:after="283"/>
              <w:jc w:val="both"/>
              <w:rPr/>
            </w:pPr>
            <w:r>
              <w:rPr/>
              <w:t>/s/ Roopa Chandra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60" w:type="dxa"/>
            <w:tcBorders/>
            <w:vAlign w:val="center"/>
          </w:tcPr>
          <w:p>
            <w:pPr>
              <w:pStyle w:val="TableContents"/>
              <w:bidi w:val="0"/>
              <w:spacing w:before="0" w:after="283"/>
              <w:jc w:val="both"/>
              <w:rPr/>
            </w:pPr>
            <w:r>
              <w:rPr/>
              <w:t>Roopa Chandra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60" w:type="dxa"/>
            <w:tcBorders/>
            <w:vAlign w:val="center"/>
          </w:tcPr>
          <w:p>
            <w:pPr>
              <w:pStyle w:val="TableContents"/>
              <w:bidi w:val="0"/>
              <w:spacing w:before="0" w:after="283"/>
              <w:jc w:val="both"/>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60"/>
        <w:gridCol w:w="2135"/>
      </w:tblGrid>
      <w:tr>
        <w:trPr/>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b/>
                <w:sz w:val="20"/>
              </w:rPr>
              <w:t>BANK OF MONTREAL</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650"/>
        <w:gridCol w:w="252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525" w:type="dxa"/>
            <w:tcBorders>
              <w:bottom w:val="single" w:sz="8" w:space="0" w:color="000000"/>
            </w:tcBorders>
            <w:tcMar>
              <w:bottom w:w="28" w:type="dxa"/>
            </w:tcMar>
            <w:vAlign w:val="center"/>
          </w:tcPr>
          <w:p>
            <w:pPr>
              <w:pStyle w:val="TableContents"/>
              <w:bidi w:val="0"/>
              <w:spacing w:before="0" w:after="283"/>
              <w:jc w:val="both"/>
              <w:rPr/>
            </w:pPr>
            <w:r>
              <w:rPr/>
              <w:t>/s/ Rebecca Liu Chabanon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525" w:type="dxa"/>
            <w:tcBorders/>
            <w:vAlign w:val="center"/>
          </w:tcPr>
          <w:p>
            <w:pPr>
              <w:pStyle w:val="TableContents"/>
              <w:bidi w:val="0"/>
              <w:spacing w:before="0" w:after="283"/>
              <w:jc w:val="both"/>
              <w:rPr/>
            </w:pPr>
            <w:r>
              <w:rPr/>
              <w:t>Rebecca Liu Chabanon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525"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60"/>
        <w:gridCol w:w="2165"/>
      </w:tblGrid>
      <w:tr>
        <w:trPr/>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b/>
                <w:sz w:val="20"/>
              </w:rPr>
              <w:t>BARCLAYS BANK PLC</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650"/>
        <w:gridCol w:w="207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75" w:type="dxa"/>
            <w:tcBorders>
              <w:bottom w:val="single" w:sz="8" w:space="0" w:color="000000"/>
            </w:tcBorders>
            <w:tcMar>
              <w:bottom w:w="28" w:type="dxa"/>
            </w:tcMar>
            <w:vAlign w:val="center"/>
          </w:tcPr>
          <w:p>
            <w:pPr>
              <w:pStyle w:val="TableContents"/>
              <w:bidi w:val="0"/>
              <w:spacing w:before="0" w:after="283"/>
              <w:jc w:val="both"/>
              <w:rPr/>
            </w:pPr>
            <w:r>
              <w:rPr/>
              <w:t>/s/ Charlene Saldanha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75" w:type="dxa"/>
            <w:tcBorders/>
            <w:vAlign w:val="center"/>
          </w:tcPr>
          <w:p>
            <w:pPr>
              <w:pStyle w:val="TableContents"/>
              <w:bidi w:val="0"/>
              <w:spacing w:before="0" w:after="283"/>
              <w:jc w:val="both"/>
              <w:rPr/>
            </w:pPr>
            <w:r>
              <w:rPr/>
              <w:t>Charlene Saldanha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75"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60"/>
        <w:gridCol w:w="4070"/>
      </w:tblGrid>
      <w:tr>
        <w:trPr/>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b/>
                <w:sz w:val="20"/>
              </w:rPr>
              <w:t>DEUTSCHE BANK AG NEW YORK BRANCH</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60"/>
        <w:gridCol w:w="650"/>
        <w:gridCol w:w="155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550" w:type="dxa"/>
            <w:tcBorders>
              <w:bottom w:val="single" w:sz="8" w:space="0" w:color="000000"/>
            </w:tcBorders>
            <w:tcMar>
              <w:bottom w:w="28" w:type="dxa"/>
            </w:tcMar>
            <w:vAlign w:val="center"/>
          </w:tcPr>
          <w:p>
            <w:pPr>
              <w:pStyle w:val="TableContents"/>
              <w:bidi w:val="0"/>
              <w:spacing w:before="0" w:after="283"/>
              <w:jc w:val="both"/>
              <w:rPr/>
            </w:pPr>
            <w:r>
              <w:rPr/>
              <w:t>/s/ Marko Lukin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550" w:type="dxa"/>
            <w:tcBorders/>
            <w:vAlign w:val="center"/>
          </w:tcPr>
          <w:p>
            <w:pPr>
              <w:pStyle w:val="TableContents"/>
              <w:bidi w:val="0"/>
              <w:spacing w:before="0" w:after="283"/>
              <w:jc w:val="both"/>
              <w:rPr/>
            </w:pPr>
            <w:r>
              <w:rPr/>
              <w:t>Marko Lukin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550"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
        <w:gridCol w:w="650"/>
        <w:gridCol w:w="191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910" w:type="dxa"/>
            <w:tcBorders>
              <w:bottom w:val="single" w:sz="8" w:space="0" w:color="000000"/>
            </w:tcBorders>
            <w:tcMar>
              <w:bottom w:w="28" w:type="dxa"/>
            </w:tcMar>
            <w:vAlign w:val="center"/>
          </w:tcPr>
          <w:p>
            <w:pPr>
              <w:pStyle w:val="TableContents"/>
              <w:bidi w:val="0"/>
              <w:spacing w:before="0" w:after="283"/>
              <w:jc w:val="both"/>
              <w:rPr/>
            </w:pPr>
            <w:r>
              <w:rPr/>
              <w:t>/s/ Douglas Darman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910" w:type="dxa"/>
            <w:tcBorders/>
            <w:vAlign w:val="center"/>
          </w:tcPr>
          <w:p>
            <w:pPr>
              <w:pStyle w:val="TableContents"/>
              <w:bidi w:val="0"/>
              <w:spacing w:before="0" w:after="283"/>
              <w:jc w:val="both"/>
              <w:rPr/>
            </w:pPr>
            <w:r>
              <w:rPr/>
              <w:t>Douglas Darman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910"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60"/>
        <w:gridCol w:w="4460"/>
      </w:tblGrid>
      <w:tr>
        <w:trPr/>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b/>
                <w:sz w:val="20"/>
              </w:rPr>
              <w:t>BANCO SANTANDER, S.A., NEW YORK BRANCH</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650"/>
        <w:gridCol w:w="182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20" w:type="dxa"/>
            <w:tcBorders>
              <w:bottom w:val="single" w:sz="8" w:space="0" w:color="000000"/>
            </w:tcBorders>
            <w:tcMar>
              <w:bottom w:w="28" w:type="dxa"/>
            </w:tcMar>
            <w:vAlign w:val="center"/>
          </w:tcPr>
          <w:p>
            <w:pPr>
              <w:pStyle w:val="TableContents"/>
              <w:bidi w:val="0"/>
              <w:spacing w:before="0" w:after="283"/>
              <w:jc w:val="both"/>
              <w:rPr/>
            </w:pPr>
            <w:r>
              <w:rPr/>
              <w:t>/s/ Andres Barbosa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20" w:type="dxa"/>
            <w:tcBorders/>
            <w:vAlign w:val="center"/>
          </w:tcPr>
          <w:p>
            <w:pPr>
              <w:pStyle w:val="TableContents"/>
              <w:bidi w:val="0"/>
              <w:spacing w:before="0" w:after="283"/>
              <w:jc w:val="both"/>
              <w:rPr/>
            </w:pPr>
            <w:r>
              <w:rPr/>
              <w:t>Andres Barbosa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20" w:type="dxa"/>
            <w:tcBorders/>
            <w:vAlign w:val="center"/>
          </w:tcPr>
          <w:p>
            <w:pPr>
              <w:pStyle w:val="TableContents"/>
              <w:bidi w:val="0"/>
              <w:spacing w:before="0" w:after="283"/>
              <w:jc w:val="both"/>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650"/>
        <w:gridCol w:w="180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05" w:type="dxa"/>
            <w:tcBorders>
              <w:bottom w:val="single" w:sz="8" w:space="0" w:color="000000"/>
            </w:tcBorders>
            <w:tcMar>
              <w:bottom w:w="28" w:type="dxa"/>
            </w:tcMar>
            <w:vAlign w:val="center"/>
          </w:tcPr>
          <w:p>
            <w:pPr>
              <w:pStyle w:val="TableContents"/>
              <w:bidi w:val="0"/>
              <w:spacing w:before="0" w:after="283"/>
              <w:jc w:val="both"/>
              <w:rPr/>
            </w:pPr>
            <w:r>
              <w:rPr/>
              <w:t>/s/ Zara Kamal</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05" w:type="dxa"/>
            <w:tcBorders/>
            <w:vAlign w:val="center"/>
          </w:tcPr>
          <w:p>
            <w:pPr>
              <w:pStyle w:val="TableContents"/>
              <w:bidi w:val="0"/>
              <w:spacing w:before="0" w:after="283"/>
              <w:jc w:val="both"/>
              <w:rPr/>
            </w:pPr>
            <w:r>
              <w:rPr/>
              <w:t>Zara Kamal</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05" w:type="dxa"/>
            <w:tcBorders/>
            <w:vAlign w:val="center"/>
          </w:tcPr>
          <w:p>
            <w:pPr>
              <w:pStyle w:val="TableContents"/>
              <w:bidi w:val="0"/>
              <w:spacing w:before="0" w:after="283"/>
              <w:jc w:val="both"/>
              <w:rPr/>
            </w:pPr>
            <w:r>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60"/>
        <w:gridCol w:w="6275"/>
      </w:tblGrid>
      <w:tr>
        <w:trPr/>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b/>
                <w:sz w:val="20"/>
              </w:rPr>
              <w:t>BANCO BILBAO VIZCAYA ARGENTARIA, S.A. NEW YORK BRANCH</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650"/>
        <w:gridCol w:w="182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20" w:type="dxa"/>
            <w:tcBorders>
              <w:bottom w:val="single" w:sz="8" w:space="0" w:color="000000"/>
            </w:tcBorders>
            <w:tcMar>
              <w:bottom w:w="28" w:type="dxa"/>
            </w:tcMar>
            <w:vAlign w:val="center"/>
          </w:tcPr>
          <w:p>
            <w:pPr>
              <w:pStyle w:val="TableContents"/>
              <w:bidi w:val="0"/>
              <w:spacing w:before="0" w:after="283"/>
              <w:jc w:val="both"/>
              <w:rPr/>
            </w:pPr>
            <w:r>
              <w:rPr/>
              <w:t>/s/ Bruce Habig</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20" w:type="dxa"/>
            <w:tcBorders/>
            <w:vAlign w:val="center"/>
          </w:tcPr>
          <w:p>
            <w:pPr>
              <w:pStyle w:val="TableContents"/>
              <w:bidi w:val="0"/>
              <w:spacing w:before="0" w:after="283"/>
              <w:jc w:val="both"/>
              <w:rPr/>
            </w:pPr>
            <w:r>
              <w:rPr/>
              <w:t>Bruce Habig</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20" w:type="dxa"/>
            <w:tcBorders/>
            <w:vAlign w:val="center"/>
          </w:tcPr>
          <w:p>
            <w:pPr>
              <w:pStyle w:val="TableContents"/>
              <w:bidi w:val="0"/>
              <w:spacing w:before="0" w:after="283"/>
              <w:jc w:val="both"/>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60"/>
        <w:gridCol w:w="650"/>
        <w:gridCol w:w="188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80" w:type="dxa"/>
            <w:tcBorders>
              <w:bottom w:val="single" w:sz="8" w:space="0" w:color="000000"/>
            </w:tcBorders>
            <w:tcMar>
              <w:bottom w:w="28" w:type="dxa"/>
            </w:tcMar>
            <w:vAlign w:val="center"/>
          </w:tcPr>
          <w:p>
            <w:pPr>
              <w:pStyle w:val="TableContents"/>
              <w:bidi w:val="0"/>
              <w:spacing w:before="0" w:after="283"/>
              <w:jc w:val="both"/>
              <w:rPr/>
            </w:pPr>
            <w:r>
              <w:rPr/>
              <w:t>/s/ Armen Semizian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80" w:type="dxa"/>
            <w:tcBorders/>
            <w:vAlign w:val="center"/>
          </w:tcPr>
          <w:p>
            <w:pPr>
              <w:pStyle w:val="TableContents"/>
              <w:bidi w:val="0"/>
              <w:spacing w:before="0" w:after="283"/>
              <w:jc w:val="both"/>
              <w:rPr/>
            </w:pPr>
            <w:r>
              <w:rPr/>
              <w:t>Armen Semizian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80" w:type="dxa"/>
            <w:tcBorders/>
            <w:vAlign w:val="center"/>
          </w:tcPr>
          <w:p>
            <w:pPr>
              <w:pStyle w:val="TableContents"/>
              <w:bidi w:val="0"/>
              <w:spacing w:before="0" w:after="283"/>
              <w:jc w:val="both"/>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60"/>
        <w:gridCol w:w="1400"/>
      </w:tblGrid>
      <w:tr>
        <w:trPr/>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b/>
                <w:sz w:val="20"/>
              </w:rPr>
              <w:t>TRUIST BANK</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650"/>
        <w:gridCol w:w="161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610" w:type="dxa"/>
            <w:tcBorders>
              <w:bottom w:val="single" w:sz="8" w:space="0" w:color="000000"/>
            </w:tcBorders>
            <w:tcMar>
              <w:bottom w:w="28" w:type="dxa"/>
            </w:tcMar>
            <w:vAlign w:val="center"/>
          </w:tcPr>
          <w:p>
            <w:pPr>
              <w:pStyle w:val="TableContents"/>
              <w:bidi w:val="0"/>
              <w:spacing w:before="0" w:after="283"/>
              <w:jc w:val="both"/>
              <w:rPr/>
            </w:pPr>
            <w:r>
              <w:rPr/>
              <w:t>/s/ Trudy Wilson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610" w:type="dxa"/>
            <w:tcBorders/>
            <w:vAlign w:val="center"/>
          </w:tcPr>
          <w:p>
            <w:pPr>
              <w:pStyle w:val="TableContents"/>
              <w:bidi w:val="0"/>
              <w:spacing w:before="0" w:after="283"/>
              <w:jc w:val="both"/>
              <w:rPr/>
            </w:pPr>
            <w:r>
              <w:rPr/>
              <w:t>Trudy Wilson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610"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60"/>
        <w:gridCol w:w="2915"/>
      </w:tblGrid>
      <w:tr>
        <w:trPr/>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b/>
                <w:sz w:val="20"/>
              </w:rPr>
              <w:t>NATIXIS, NEW YORK BRANCH</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650"/>
        <w:gridCol w:w="180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05" w:type="dxa"/>
            <w:tcBorders>
              <w:bottom w:val="single" w:sz="8" w:space="0" w:color="000000"/>
            </w:tcBorders>
            <w:tcMar>
              <w:bottom w:w="28" w:type="dxa"/>
            </w:tcMar>
            <w:vAlign w:val="center"/>
          </w:tcPr>
          <w:p>
            <w:pPr>
              <w:pStyle w:val="TableContents"/>
              <w:bidi w:val="0"/>
              <w:spacing w:before="0" w:after="283"/>
              <w:jc w:val="both"/>
              <w:rPr/>
            </w:pPr>
            <w:r>
              <w:rPr/>
              <w:t>/s/ Anthony Perna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05" w:type="dxa"/>
            <w:tcBorders/>
            <w:vAlign w:val="center"/>
          </w:tcPr>
          <w:p>
            <w:pPr>
              <w:pStyle w:val="TableContents"/>
              <w:bidi w:val="0"/>
              <w:spacing w:before="0" w:after="283"/>
              <w:jc w:val="both"/>
              <w:rPr/>
            </w:pPr>
            <w:r>
              <w:rPr/>
              <w:t>Anthony Perna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05" w:type="dxa"/>
            <w:tcBorders/>
            <w:vAlign w:val="center"/>
          </w:tcPr>
          <w:p>
            <w:pPr>
              <w:pStyle w:val="TableContents"/>
              <w:bidi w:val="0"/>
              <w:spacing w:before="0" w:after="283"/>
              <w:jc w:val="both"/>
              <w:rPr/>
            </w:pPr>
            <w:r>
              <w:rPr/>
              <w:t>Executive Director</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650"/>
        <w:gridCol w:w="180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05" w:type="dxa"/>
            <w:tcBorders>
              <w:bottom w:val="single" w:sz="8" w:space="0" w:color="000000"/>
            </w:tcBorders>
            <w:tcMar>
              <w:bottom w:w="28" w:type="dxa"/>
            </w:tcMar>
            <w:vAlign w:val="center"/>
          </w:tcPr>
          <w:p>
            <w:pPr>
              <w:pStyle w:val="TableContents"/>
              <w:bidi w:val="0"/>
              <w:spacing w:before="0" w:after="283"/>
              <w:jc w:val="both"/>
              <w:rPr/>
            </w:pPr>
            <w:r>
              <w:rPr/>
              <w:t>/s/ Carla Gray</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05" w:type="dxa"/>
            <w:tcBorders/>
            <w:vAlign w:val="center"/>
          </w:tcPr>
          <w:p>
            <w:pPr>
              <w:pStyle w:val="TableContents"/>
              <w:bidi w:val="0"/>
              <w:spacing w:before="0" w:after="283"/>
              <w:jc w:val="both"/>
              <w:rPr/>
            </w:pPr>
            <w:r>
              <w:rPr/>
              <w:t>Carla Gray</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05" w:type="dxa"/>
            <w:tcBorders/>
            <w:vAlign w:val="center"/>
          </w:tcPr>
          <w:p>
            <w:pPr>
              <w:pStyle w:val="TableContents"/>
              <w:bidi w:val="0"/>
              <w:spacing w:before="0" w:after="283"/>
              <w:jc w:val="both"/>
              <w:rPr/>
            </w:pPr>
            <w:r>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25" w:type="dxa"/>
        <w:jc w:val="left"/>
        <w:tblInd w:w="0" w:type="dxa"/>
        <w:tblLayout w:type="fixed"/>
        <w:tblCellMar>
          <w:top w:w="0" w:type="dxa"/>
          <w:left w:w="0" w:type="dxa"/>
          <w:bottom w:w="0" w:type="dxa"/>
          <w:right w:w="0" w:type="dxa"/>
        </w:tblCellMar>
      </w:tblPr>
      <w:tblGrid>
        <w:gridCol w:w="60"/>
        <w:gridCol w:w="1565"/>
      </w:tblGrid>
      <w:tr>
        <w:trPr/>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b/>
                <w:sz w:val="20"/>
              </w:rPr>
              <w:t>REGIONS BANK</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
        <w:gridCol w:w="650"/>
        <w:gridCol w:w="156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565" w:type="dxa"/>
            <w:tcBorders>
              <w:bottom w:val="single" w:sz="8" w:space="0" w:color="000000"/>
            </w:tcBorders>
            <w:tcMar>
              <w:bottom w:w="28" w:type="dxa"/>
            </w:tcMar>
            <w:vAlign w:val="center"/>
          </w:tcPr>
          <w:p>
            <w:pPr>
              <w:pStyle w:val="TableContents"/>
              <w:bidi w:val="0"/>
              <w:spacing w:before="0" w:after="283"/>
              <w:jc w:val="both"/>
              <w:rPr/>
            </w:pPr>
            <w:r>
              <w:rPr/>
              <w:t>/s/ Katie Gifford</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565" w:type="dxa"/>
            <w:tcBorders/>
            <w:vAlign w:val="center"/>
          </w:tcPr>
          <w:p>
            <w:pPr>
              <w:pStyle w:val="TableContents"/>
              <w:bidi w:val="0"/>
              <w:spacing w:before="0" w:after="283"/>
              <w:jc w:val="both"/>
              <w:rPr/>
            </w:pPr>
            <w:r>
              <w:rPr/>
              <w:t>Katie Gifford</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565" w:type="dxa"/>
            <w:tcBorders/>
            <w:vAlign w:val="center"/>
          </w:tcPr>
          <w:p>
            <w:pPr>
              <w:pStyle w:val="TableContents"/>
              <w:bidi w:val="0"/>
              <w:spacing w:before="0" w:after="283"/>
              <w:jc w:val="both"/>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60"/>
        <w:gridCol w:w="4460"/>
      </w:tblGrid>
      <w:tr>
        <w:trPr/>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b/>
                <w:sz w:val="20"/>
              </w:rPr>
              <w:t>FIFTH THIRD BANK, NATIONAL ASSOCIATION</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650"/>
        <w:gridCol w:w="207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75" w:type="dxa"/>
            <w:tcBorders>
              <w:bottom w:val="single" w:sz="8" w:space="0" w:color="000000"/>
            </w:tcBorders>
            <w:tcMar>
              <w:bottom w:w="28" w:type="dxa"/>
            </w:tcMar>
            <w:vAlign w:val="center"/>
          </w:tcPr>
          <w:p>
            <w:pPr>
              <w:pStyle w:val="TableContents"/>
              <w:bidi w:val="0"/>
              <w:spacing w:before="0" w:after="283"/>
              <w:jc w:val="both"/>
              <w:rPr/>
            </w:pPr>
            <w:r>
              <w:rPr/>
              <w:t>/s/ Joel Dalson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75" w:type="dxa"/>
            <w:tcBorders/>
            <w:vAlign w:val="center"/>
          </w:tcPr>
          <w:p>
            <w:pPr>
              <w:pStyle w:val="TableContents"/>
              <w:bidi w:val="0"/>
              <w:spacing w:before="0" w:after="283"/>
              <w:jc w:val="both"/>
              <w:rPr/>
            </w:pPr>
            <w:r>
              <w:rPr/>
              <w:t>Joel Dalson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75" w:type="dxa"/>
            <w:tcBorders/>
            <w:vAlign w:val="center"/>
          </w:tcPr>
          <w:p>
            <w:pPr>
              <w:pStyle w:val="TableContents"/>
              <w:bidi w:val="0"/>
              <w:spacing w:before="0" w:after="283"/>
              <w:jc w:val="both"/>
              <w:rPr/>
            </w:pPr>
            <w:r>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60"/>
        <w:gridCol w:w="1805"/>
      </w:tblGrid>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b/>
                <w:sz w:val="20"/>
              </w:rPr>
              <w:t>ING CAPITAL LLC</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650"/>
        <w:gridCol w:w="185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50" w:type="dxa"/>
            <w:tcBorders>
              <w:bottom w:val="single" w:sz="8" w:space="0" w:color="000000"/>
            </w:tcBorders>
            <w:tcMar>
              <w:bottom w:w="28" w:type="dxa"/>
            </w:tcMar>
            <w:vAlign w:val="center"/>
          </w:tcPr>
          <w:p>
            <w:pPr>
              <w:pStyle w:val="TableContents"/>
              <w:bidi w:val="0"/>
              <w:spacing w:before="0" w:after="283"/>
              <w:jc w:val="both"/>
              <w:rPr/>
            </w:pPr>
            <w:r>
              <w:rPr/>
              <w:t>/s/ Craig R. Bender</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50" w:type="dxa"/>
            <w:tcBorders/>
            <w:vAlign w:val="center"/>
          </w:tcPr>
          <w:p>
            <w:pPr>
              <w:pStyle w:val="TableContents"/>
              <w:bidi w:val="0"/>
              <w:spacing w:before="0" w:after="283"/>
              <w:jc w:val="both"/>
              <w:rPr/>
            </w:pPr>
            <w:r>
              <w:rPr/>
              <w:t>Craig R. Bender</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50" w:type="dxa"/>
            <w:tcBorders/>
            <w:vAlign w:val="center"/>
          </w:tcPr>
          <w:p>
            <w:pPr>
              <w:pStyle w:val="TableContents"/>
              <w:bidi w:val="0"/>
              <w:spacing w:before="0" w:after="283"/>
              <w:jc w:val="both"/>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60"/>
        <w:gridCol w:w="650"/>
        <w:gridCol w:w="188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80" w:type="dxa"/>
            <w:tcBorders>
              <w:bottom w:val="single" w:sz="8" w:space="0" w:color="000000"/>
            </w:tcBorders>
            <w:tcMar>
              <w:bottom w:w="28" w:type="dxa"/>
            </w:tcMar>
            <w:vAlign w:val="center"/>
          </w:tcPr>
          <w:p>
            <w:pPr>
              <w:pStyle w:val="TableContents"/>
              <w:bidi w:val="0"/>
              <w:spacing w:before="0" w:after="283"/>
              <w:jc w:val="both"/>
              <w:rPr/>
            </w:pPr>
            <w:r>
              <w:rPr/>
              <w:t>/s/ Jeffrey Schwartz</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80" w:type="dxa"/>
            <w:tcBorders/>
            <w:vAlign w:val="center"/>
          </w:tcPr>
          <w:p>
            <w:pPr>
              <w:pStyle w:val="TableContents"/>
              <w:bidi w:val="0"/>
              <w:spacing w:before="0" w:after="283"/>
              <w:jc w:val="both"/>
              <w:rPr/>
            </w:pPr>
            <w:r>
              <w:rPr/>
              <w:t>Jeffrey Schwartz</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80"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60"/>
        <w:gridCol w:w="4430"/>
      </w:tblGrid>
      <w:tr>
        <w:trPr/>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b/>
                <w:sz w:val="20"/>
              </w:rPr>
              <w:t>ASSOCIATED BANK, NATIONAL ASSOCIATION</w:t>
            </w:r>
            <w:r>
              <w:rPr/>
              <w:t>,</w:t>
            </w:r>
            <w:r>
              <w:rPr>
                <w:b/>
              </w:rPr>
              <w:br/>
            </w: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650"/>
        <w:gridCol w:w="207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75" w:type="dxa"/>
            <w:tcBorders>
              <w:bottom w:val="single" w:sz="8" w:space="0" w:color="000000"/>
            </w:tcBorders>
            <w:tcMar>
              <w:bottom w:w="28" w:type="dxa"/>
            </w:tcMar>
            <w:vAlign w:val="center"/>
          </w:tcPr>
          <w:p>
            <w:pPr>
              <w:pStyle w:val="TableContents"/>
              <w:bidi w:val="0"/>
              <w:spacing w:before="0" w:after="283"/>
              <w:jc w:val="both"/>
              <w:rPr/>
            </w:pPr>
            <w:r>
              <w:rPr/>
              <w:t>/s/ Mitchell Vega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75" w:type="dxa"/>
            <w:tcBorders/>
            <w:vAlign w:val="center"/>
          </w:tcPr>
          <w:p>
            <w:pPr>
              <w:pStyle w:val="TableContents"/>
              <w:bidi w:val="0"/>
              <w:spacing w:before="0" w:after="283"/>
              <w:jc w:val="both"/>
              <w:rPr/>
            </w:pPr>
            <w:r>
              <w:rPr/>
              <w:t>Mitchell Vega</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75" w:type="dxa"/>
            <w:tcBorders/>
            <w:vAlign w:val="center"/>
          </w:tcPr>
          <w:p>
            <w:pPr>
              <w:pStyle w:val="TableContents"/>
              <w:bidi w:val="0"/>
              <w:spacing w:before="0" w:after="283"/>
              <w:jc w:val="both"/>
              <w:rPr/>
            </w:pPr>
            <w:r>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60"/>
        <w:gridCol w:w="5840"/>
      </w:tblGrid>
      <w:tr>
        <w:trPr/>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left"/>
              <w:rPr/>
            </w:pPr>
            <w:r>
              <w:rPr>
                <w:b/>
                <w:caps/>
                <w:sz w:val="20"/>
              </w:rPr>
              <w:t>LANDESBANK BADEN-WüRTTEMBERG, NEW YORK BRANCH</w:t>
            </w:r>
            <w:r>
              <w:rPr>
                <w:caps/>
              </w:rPr>
              <w:t>,</w:t>
            </w:r>
          </w:p>
        </w:tc>
      </w:tr>
      <w:tr>
        <w:trPr/>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left"/>
              <w:rPr/>
            </w:pP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650"/>
        <w:gridCol w:w="336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3365" w:type="dxa"/>
            <w:tcBorders>
              <w:bottom w:val="single" w:sz="8" w:space="0" w:color="000000"/>
            </w:tcBorders>
            <w:tcMar>
              <w:bottom w:w="28" w:type="dxa"/>
            </w:tcMar>
            <w:vAlign w:val="center"/>
          </w:tcPr>
          <w:p>
            <w:pPr>
              <w:pStyle w:val="TableContents"/>
              <w:bidi w:val="0"/>
              <w:spacing w:before="0" w:after="283"/>
              <w:jc w:val="both"/>
              <w:rPr/>
            </w:pPr>
            <w:r>
              <w:rPr/>
              <w:t>/s/ Kevin Silberman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3365" w:type="dxa"/>
            <w:tcBorders/>
            <w:vAlign w:val="center"/>
          </w:tcPr>
          <w:p>
            <w:pPr>
              <w:pStyle w:val="TableContents"/>
              <w:bidi w:val="0"/>
              <w:spacing w:before="0" w:after="283"/>
              <w:jc w:val="both"/>
              <w:rPr/>
            </w:pPr>
            <w:r>
              <w:rPr/>
              <w:t>Kevin Silberman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3365" w:type="dxa"/>
            <w:tcBorders/>
            <w:vAlign w:val="center"/>
          </w:tcPr>
          <w:p>
            <w:pPr>
              <w:pStyle w:val="TableContents"/>
              <w:bidi w:val="0"/>
              <w:spacing w:before="0" w:after="283"/>
              <w:jc w:val="both"/>
              <w:rPr/>
            </w:pPr>
            <w:r>
              <w:rPr/>
              <w:t>Associate Jr. Relationship Manager</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650"/>
        <w:gridCol w:w="2015"/>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2015" w:type="dxa"/>
            <w:tcBorders>
              <w:bottom w:val="single" w:sz="8" w:space="0" w:color="000000"/>
            </w:tcBorders>
            <w:tcMar>
              <w:bottom w:w="28" w:type="dxa"/>
            </w:tcMar>
            <w:vAlign w:val="center"/>
          </w:tcPr>
          <w:p>
            <w:pPr>
              <w:pStyle w:val="TableContents"/>
              <w:bidi w:val="0"/>
              <w:spacing w:before="0" w:after="283"/>
              <w:jc w:val="both"/>
              <w:rPr/>
            </w:pPr>
            <w:r>
              <w:rPr/>
              <w:t>/s/ David McGannon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015" w:type="dxa"/>
            <w:tcBorders/>
            <w:vAlign w:val="center"/>
          </w:tcPr>
          <w:p>
            <w:pPr>
              <w:pStyle w:val="TableContents"/>
              <w:bidi w:val="0"/>
              <w:spacing w:before="0" w:after="283"/>
              <w:jc w:val="both"/>
              <w:rPr/>
            </w:pPr>
            <w:r>
              <w:rPr/>
              <w:t>David McGannon</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015"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15" w:type="dxa"/>
        <w:jc w:val="left"/>
        <w:tblInd w:w="0" w:type="dxa"/>
        <w:tblLayout w:type="fixed"/>
        <w:tblCellMar>
          <w:top w:w="0" w:type="dxa"/>
          <w:left w:w="0" w:type="dxa"/>
          <w:bottom w:w="0" w:type="dxa"/>
          <w:right w:w="0" w:type="dxa"/>
        </w:tblCellMar>
      </w:tblPr>
      <w:tblGrid>
        <w:gridCol w:w="60"/>
        <w:gridCol w:w="3455"/>
      </w:tblGrid>
      <w:tr>
        <w:trPr/>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b/>
                <w:caps/>
                <w:sz w:val="20"/>
              </w:rPr>
              <w:t>THE BANK OF NEW YORK MELLON</w:t>
            </w:r>
            <w:r>
              <w:rPr>
                <w:caps/>
              </w:rPr>
              <w:t>,</w:t>
            </w:r>
          </w:p>
        </w:tc>
      </w:tr>
      <w:tr>
        <w:trPr/>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650"/>
        <w:gridCol w:w="182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820" w:type="dxa"/>
            <w:tcBorders>
              <w:bottom w:val="single" w:sz="8" w:space="0" w:color="000000"/>
            </w:tcBorders>
            <w:tcMar>
              <w:bottom w:w="28" w:type="dxa"/>
            </w:tcMar>
            <w:vAlign w:val="center"/>
          </w:tcPr>
          <w:p>
            <w:pPr>
              <w:pStyle w:val="TableContents"/>
              <w:bidi w:val="0"/>
              <w:spacing w:before="0" w:after="283"/>
              <w:jc w:val="both"/>
              <w:rPr/>
            </w:pPr>
            <w:r>
              <w:rPr/>
              <w:t>/s/ Rick Laudisi</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820" w:type="dxa"/>
            <w:tcBorders/>
            <w:vAlign w:val="center"/>
          </w:tcPr>
          <w:p>
            <w:pPr>
              <w:pStyle w:val="TableContents"/>
              <w:bidi w:val="0"/>
              <w:spacing w:before="0" w:after="283"/>
              <w:jc w:val="both"/>
              <w:rPr/>
            </w:pPr>
            <w:r>
              <w:rPr/>
              <w:t>Rick Laudisi</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820" w:type="dxa"/>
            <w:tcBorders/>
            <w:vAlign w:val="center"/>
          </w:tcPr>
          <w:p>
            <w:pPr>
              <w:pStyle w:val="TableContents"/>
              <w:bidi w:val="0"/>
              <w:spacing w:before="0" w:after="283"/>
              <w:jc w:val="both"/>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60"/>
        <w:gridCol w:w="2540"/>
      </w:tblGrid>
      <w:tr>
        <w:trPr/>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b/>
                <w:caps/>
                <w:sz w:val="20"/>
              </w:rPr>
              <w:t>FIRST MERCHANTS BANK</w:t>
            </w:r>
            <w:r>
              <w:rPr>
                <w:caps/>
              </w:rPr>
              <w:t>,</w:t>
            </w:r>
          </w:p>
        </w:tc>
      </w:tr>
      <w:tr>
        <w:trPr/>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as a Lender</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60"/>
        <w:gridCol w:w="650"/>
        <w:gridCol w:w="140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1400" w:type="dxa"/>
            <w:tcBorders>
              <w:bottom w:val="single" w:sz="8" w:space="0" w:color="000000"/>
            </w:tcBorders>
            <w:tcMar>
              <w:bottom w:w="28" w:type="dxa"/>
            </w:tcMar>
            <w:vAlign w:val="center"/>
          </w:tcPr>
          <w:p>
            <w:pPr>
              <w:pStyle w:val="TableContents"/>
              <w:bidi w:val="0"/>
              <w:spacing w:before="0" w:after="283"/>
              <w:jc w:val="both"/>
              <w:rPr/>
            </w:pPr>
            <w:r>
              <w:rPr/>
              <w:t>/s/ Javier Liz</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1400" w:type="dxa"/>
            <w:tcBorders/>
            <w:vAlign w:val="center"/>
          </w:tcPr>
          <w:p>
            <w:pPr>
              <w:pStyle w:val="TableContents"/>
              <w:bidi w:val="0"/>
              <w:spacing w:before="0" w:after="283"/>
              <w:jc w:val="both"/>
              <w:rPr/>
            </w:pPr>
            <w:r>
              <w:rPr/>
              <w:t>Javier Liz</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1400" w:type="dxa"/>
            <w:tcBorders/>
            <w:vAlign w:val="center"/>
          </w:tcPr>
          <w:p>
            <w:pPr>
              <w:pStyle w:val="TableContents"/>
              <w:bidi w:val="0"/>
              <w:spacing w:before="0" w:after="283"/>
              <w:jc w:val="both"/>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2 to Third A&amp;R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Conformed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AMENDED AND RESTATED $3,500,000,000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INSTITUTIONS FROM TIME TO TIME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HERETO AS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BofA SECURITIES,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 WELLS FARGO SECURITIES LLC, and MIZUHO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SUMITOMO MITSUI BANKING CORPORATION, BMO CAPITAL MARKETS,</w:t>
        <w:br/>
        <w:t>BNP PARIBAS SECURITIES CORP., CITIBANK, N.A.,</w:t>
        <w:br/>
        <w:t>GOLDMAN SACHS BANK USA, ROYAL BANK OF CANADA, SOCIÉTÉ GÉNÉRALE, TD BANK, N.A.,</w:t>
        <w:br/>
        <w:t>THE BANK OF NOVA SCOTIA, and U.S. BANK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SYNDICATION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 WELLS FARGO BANK, N.A., MIZUHO BANK, LTD.,</w:t>
        <w:br/>
        <w:t>SUMITOMO MITSUI BANKING CORPORATION, BMO CAPITAL MARKETS,</w:t>
        <w:br/>
        <w:t>BNP PARIBAS SECURITIES CORP., CITIBANK, N.A., GOLDMAN SACHS BANK USA,</w:t>
        <w:br/>
        <w:t>ROYAL BANK OF CANADA, SOCIÉTÉ GÉNÉRALE, TD BANK, N.A., THE BANK OF NOVA SCOTIA,</w:t>
        <w:br/>
        <w:t>and U.S. BANK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BANCO SANTANDER, S.A., NEW YORK BRANCH, BARCLAYS BANK PLC,</w:t>
        <w:br/>
        <w:t>DEUTSCHE BANK SECURITIES INC., NATIXIS, NEW YORK BRANCH,</w:t>
        <w:br/>
        <w:t>BANCO BILBAO VIZCAYA ARGENTARIA, S.A. NEW YORK, and TRUIST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 FIFTH THIRD BANK, NATIONAL ASSOCIATION, and</w:t>
        <w:br/>
        <w:t>THE BANK OF NEW YORK MELLON,</w:t>
        <w:br/>
        <w:t>AS SENIOR MANAGING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ASSOCIATED BANK, N.A., ING CAPITAL LLC,</w:t>
        <w:br/>
        <w:t>LANDESBANK BADEN-WÜRTTEMBERG, NEW YORK BRANCH, and FIRST MERCHANTS BANK,</w:t>
        <w:br/>
        <w:t>AS MANAGING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015" w:type="dxa"/>
        <w:jc w:val="left"/>
        <w:tblInd w:w="0" w:type="dxa"/>
        <w:tblLayout w:type="fixed"/>
        <w:tblCellMar>
          <w:top w:w="0" w:type="dxa"/>
          <w:left w:w="0" w:type="dxa"/>
          <w:bottom w:w="0" w:type="dxa"/>
          <w:right w:w="0" w:type="dxa"/>
        </w:tblCellMar>
      </w:tblPr>
      <w:tblGrid>
        <w:gridCol w:w="395"/>
        <w:gridCol w:w="8165"/>
        <w:gridCol w:w="455"/>
      </w:tblGrid>
      <w:tr>
        <w:trPr/>
        <w:tc>
          <w:tcPr>
            <w:tcW w:w="85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w:t>
            </w:r>
          </w:p>
        </w:tc>
        <w:tc>
          <w:tcPr>
            <w:tcW w:w="455" w:type="dxa"/>
            <w:tcBorders/>
            <w:vAlign w:val="center"/>
          </w:tcPr>
          <w:p>
            <w:pPr>
              <w:pStyle w:val="TableContents"/>
              <w:bidi w:val="0"/>
              <w:spacing w:before="0" w:after="283"/>
              <w:jc w:val="right"/>
              <w:rPr>
                <w:sz w:val="20"/>
              </w:rPr>
            </w:pPr>
            <w:r>
              <w:rPr>
                <w:sz w:val="20"/>
              </w:rPr>
              <w:t>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Defined Terms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Computation of Time Periods</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47</w:t>
            </w:r>
            <w:r>
              <w:rPr>
                <w:color w:val="0000FF"/>
                <w:sz w:val="20"/>
                <w:u w:val="single"/>
              </w:rPr>
              <w:t>48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47</w:t>
            </w:r>
            <w:r>
              <w:rPr>
                <w:color w:val="0000FF"/>
                <w:sz w:val="20"/>
                <w:u w:val="single"/>
              </w:rPr>
              <w:t>48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Terms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Benchmark Notification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Divisions</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48</w:t>
            </w:r>
            <w:r>
              <w:rPr>
                <w:color w:val="0000FF"/>
                <w:sz w:val="20"/>
                <w:u w:val="single"/>
              </w:rPr>
              <w:t>49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Rounding</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48</w:t>
            </w:r>
            <w:r>
              <w:rPr>
                <w:color w:val="0000FF"/>
                <w:sz w:val="20"/>
                <w:u w:val="single"/>
              </w:rPr>
              <w:t>49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References to Agreements, Laws, etc.</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48</w:t>
            </w:r>
            <w:r>
              <w:rPr>
                <w:color w:val="0000FF"/>
                <w:sz w:val="20"/>
                <w:u w:val="single"/>
              </w:rPr>
              <w:t>49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Times of Date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Timing of Payment or Performance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Borrower Agent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Paid-in Full</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49</w:t>
            </w:r>
            <w:r>
              <w:rPr>
                <w:color w:val="0000FF"/>
                <w:sz w:val="20"/>
                <w:u w:val="single"/>
              </w:rPr>
              <w:t>50</w:t>
            </w:r>
          </w:p>
        </w:tc>
      </w:tr>
      <w:tr>
        <w:trPr/>
        <w:tc>
          <w:tcPr>
            <w:tcW w:w="85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AMOUNTS AND TERMS OF LOANS</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49</w:t>
            </w:r>
            <w:r>
              <w:rPr>
                <w:color w:val="0000FF"/>
                <w:sz w:val="20"/>
                <w:u w:val="single"/>
              </w:rPr>
              <w:t>50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Committed Loans</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49</w:t>
            </w:r>
            <w:r>
              <w:rPr>
                <w:color w:val="0000FF"/>
                <w:sz w:val="20"/>
                <w:u w:val="single"/>
              </w:rPr>
              <w:t>50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54</w:t>
            </w:r>
            <w:r>
              <w:rPr>
                <w:color w:val="0000FF"/>
                <w:sz w:val="20"/>
                <w:u w:val="single"/>
              </w:rPr>
              <w:t>55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 of Loans and Letters of Credit</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54</w:t>
            </w:r>
            <w:r>
              <w:rPr>
                <w:color w:val="0000FF"/>
                <w:sz w:val="20"/>
                <w:u w:val="single"/>
              </w:rPr>
              <w:t>55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Revolving Credit Termination Date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Options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 Credit Facility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Agents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Provisions Regarding Alternative Currency Loans and Loans to Foreign Qualified Borrowers</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56</w:t>
            </w:r>
            <w:r>
              <w:rPr>
                <w:color w:val="0000FF"/>
                <w:sz w:val="20"/>
                <w:u w:val="single"/>
              </w:rPr>
              <w:t>57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Qualified Borrowers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85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LETTERS OF CREDIT</w:t>
            </w:r>
          </w:p>
        </w:tc>
        <w:tc>
          <w:tcPr>
            <w:tcW w:w="455" w:type="dxa"/>
            <w:tcBorders/>
            <w:vAlign w:val="center"/>
          </w:tcPr>
          <w:p>
            <w:pPr>
              <w:pStyle w:val="TableContents"/>
              <w:bidi w:val="0"/>
              <w:spacing w:before="0" w:after="283"/>
              <w:jc w:val="right"/>
              <w:rPr>
                <w:sz w:val="20"/>
              </w:rPr>
            </w:pPr>
            <w:r>
              <w:rPr>
                <w:sz w:val="20"/>
              </w:rPr>
              <w:t>61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Several</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70</w:t>
            </w:r>
            <w:r>
              <w:rPr>
                <w:color w:val="0000FF"/>
                <w:sz w:val="20"/>
                <w:u w:val="single"/>
              </w:rPr>
              <w:t>71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Expiration after the Revolving Credit Termination Date</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70</w:t>
            </w:r>
            <w:r>
              <w:rPr>
                <w:color w:val="0000FF"/>
                <w:sz w:val="20"/>
                <w:u w:val="single"/>
              </w:rPr>
              <w:t>71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in Respect of Letters of Credit</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70</w:t>
            </w:r>
            <w:r>
              <w:rPr>
                <w:color w:val="0000FF"/>
                <w:sz w:val="20"/>
                <w:u w:val="single"/>
              </w:rPr>
              <w:t>71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ISP and UCP</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72</w:t>
            </w:r>
            <w:r>
              <w:rPr>
                <w:color w:val="0000FF"/>
                <w:sz w:val="20"/>
                <w:u w:val="single"/>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Letters of Credit</w:t>
            </w:r>
          </w:p>
        </w:tc>
        <w:tc>
          <w:tcPr>
            <w:tcW w:w="45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72</w:t>
            </w:r>
            <w:r>
              <w:rPr>
                <w:color w:val="0000FF"/>
                <w:sz w:val="20"/>
                <w:u w:val="single"/>
              </w:rPr>
              <w:t>73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TABLE OF CONTENTS</w:t>
      </w:r>
    </w:p>
    <w:p>
      <w:pPr>
        <w:pStyle w:val="TextBody"/>
        <w:bidi w:val="0"/>
        <w:jc w:val="center"/>
        <w:rPr>
          <w:sz w:val="20"/>
        </w:rPr>
      </w:pPr>
      <w:r>
        <w:rPr>
          <w:sz w:val="20"/>
        </w:rPr>
        <w:t>(continued)</w:t>
      </w:r>
    </w:p>
    <w:p>
      <w:pPr>
        <w:pStyle w:val="TextBody"/>
        <w:bidi w:val="0"/>
        <w:spacing w:before="0" w:after="283"/>
        <w:jc w:val="left"/>
        <w:rPr/>
      </w:pPr>
      <w:r>
        <w:rPr/>
        <w:t> </w:t>
      </w:r>
    </w:p>
    <w:p>
      <w:pPr>
        <w:pStyle w:val="TextBody"/>
        <w:bidi w:val="0"/>
        <w:jc w:val="right"/>
        <w:rPr>
          <w:b/>
          <w:sz w:val="20"/>
        </w:rPr>
      </w:pPr>
      <w:r>
        <w:rPr>
          <w:b/>
          <w:sz w:val="20"/>
        </w:rPr>
        <w:t>Page</w:t>
      </w:r>
    </w:p>
    <w:p>
      <w:pPr>
        <w:pStyle w:val="TextBody"/>
        <w:bidi w:val="0"/>
        <w:spacing w:before="0" w:after="283"/>
        <w:jc w:val="left"/>
        <w:rPr/>
      </w:pPr>
      <w:r>
        <w:rPr/>
        <w:t> </w:t>
      </w:r>
    </w:p>
    <w:tbl>
      <w:tblPr>
        <w:tblW w:w="6780" w:type="dxa"/>
        <w:jc w:val="left"/>
        <w:tblInd w:w="0" w:type="dxa"/>
        <w:tblLayout w:type="fixed"/>
        <w:tblCellMar>
          <w:top w:w="0" w:type="dxa"/>
          <w:left w:w="0" w:type="dxa"/>
          <w:bottom w:w="0" w:type="dxa"/>
          <w:right w:w="0" w:type="dxa"/>
        </w:tblCellMar>
      </w:tblPr>
      <w:tblGrid>
        <w:gridCol w:w="395"/>
        <w:gridCol w:w="5720"/>
        <w:gridCol w:w="665"/>
      </w:tblGrid>
      <w:tr>
        <w:trPr/>
        <w:tc>
          <w:tcPr>
            <w:tcW w:w="61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PAYMENTS AND PREPAYMENTS</w:t>
            </w:r>
          </w:p>
        </w:tc>
        <w:tc>
          <w:tcPr>
            <w:tcW w:w="665" w:type="dxa"/>
            <w:tcBorders/>
            <w:vAlign w:val="center"/>
          </w:tcPr>
          <w:p>
            <w:pPr>
              <w:pStyle w:val="TableContents"/>
              <w:bidi w:val="0"/>
              <w:spacing w:before="0" w:after="283"/>
              <w:jc w:val="right"/>
              <w:rPr>
                <w:sz w:val="20"/>
              </w:rPr>
            </w:pPr>
            <w:r>
              <w:rPr>
                <w:sz w:val="20"/>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 Reductions in Revolving Credit Commitments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74</w:t>
            </w:r>
            <w:r>
              <w:rPr>
                <w:color w:val="0000FF"/>
                <w:sz w:val="20"/>
                <w:u w:val="single"/>
              </w:rPr>
              <w:t>75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Promise to Repay; Evidence of Indebtedness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77</w:t>
            </w:r>
            <w:r>
              <w:rPr>
                <w:color w:val="0000FF"/>
                <w:sz w:val="20"/>
                <w:u w:val="single"/>
              </w:rPr>
              <w:t>78</w:t>
            </w:r>
          </w:p>
        </w:tc>
      </w:tr>
      <w:tr>
        <w:trPr/>
        <w:tc>
          <w:tcPr>
            <w:tcW w:w="61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INTEREST AND FEES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78</w:t>
            </w:r>
            <w:r>
              <w:rPr>
                <w:color w:val="0000FF"/>
                <w:sz w:val="20"/>
                <w:u w:val="single"/>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the Loans and other Obligations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78</w:t>
            </w:r>
            <w:r>
              <w:rPr>
                <w:color w:val="0000FF"/>
                <w:sz w:val="20"/>
                <w:u w:val="single"/>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Provisions Governing Term Benchmark Loans and RFR Loans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81</w:t>
            </w:r>
            <w:r>
              <w:rPr>
                <w:color w:val="0000FF"/>
                <w:sz w:val="20"/>
                <w:u w:val="single"/>
              </w:rPr>
              <w:t>82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88</w:t>
            </w:r>
            <w:r>
              <w:rPr>
                <w:color w:val="0000FF"/>
                <w:sz w:val="20"/>
                <w:u w:val="single"/>
              </w:rPr>
              <w:t>89</w:t>
            </w:r>
          </w:p>
        </w:tc>
      </w:tr>
      <w:tr>
        <w:trPr/>
        <w:tc>
          <w:tcPr>
            <w:tcW w:w="61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CONDITIONS TO LOANS AND LETTERS OF CREDIT</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the Closing Date</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All Subsequent Loans and Letters of Credit</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90</w:t>
            </w:r>
            <w:r>
              <w:rPr>
                <w:color w:val="0000FF"/>
                <w:sz w:val="20"/>
                <w:u w:val="single"/>
              </w:rPr>
              <w:t>91</w:t>
            </w:r>
          </w:p>
        </w:tc>
      </w:tr>
      <w:tr>
        <w:trPr/>
        <w:tc>
          <w:tcPr>
            <w:tcW w:w="61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REPRESENTATIONS AND WARRANTIES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91</w:t>
            </w:r>
            <w:r>
              <w:rPr>
                <w:color w:val="0000FF"/>
                <w:sz w:val="20"/>
                <w:u w:val="single"/>
              </w:rPr>
              <w:t>92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of the Borrower</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91</w:t>
            </w:r>
            <w:r>
              <w:rPr>
                <w:color w:val="0000FF"/>
                <w:sz w:val="20"/>
                <w:u w:val="single"/>
              </w:rPr>
              <w:t>92</w:t>
            </w:r>
          </w:p>
        </w:tc>
      </w:tr>
      <w:tr>
        <w:trPr/>
        <w:tc>
          <w:tcPr>
            <w:tcW w:w="61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REPORTING COVENANTS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98</w:t>
            </w:r>
            <w:r>
              <w:rPr>
                <w:color w:val="0000FF"/>
                <w:sz w:val="20"/>
                <w:u w:val="single"/>
              </w:rPr>
              <w:t>99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Borrower Accounting Practices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Reports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102</w:t>
            </w:r>
            <w:r>
              <w:rPr>
                <w:color w:val="0000FF"/>
                <w:sz w:val="20"/>
                <w:u w:val="single"/>
              </w:rPr>
              <w:t>103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Lawsuits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102</w:t>
            </w:r>
            <w:r>
              <w:rPr>
                <w:color w:val="0000FF"/>
                <w:sz w:val="20"/>
                <w:u w:val="single"/>
              </w:rPr>
              <w:t>103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Notices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102</w:t>
            </w:r>
            <w:r>
              <w:rPr>
                <w:color w:val="0000FF"/>
                <w:sz w:val="20"/>
                <w:u w:val="single"/>
              </w:rPr>
              <w:t>103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Notices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8.8</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of Asset Sales and/or Acquisitions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8.9</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Beneficial Ownership Certificate</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104</w:t>
            </w:r>
            <w:r>
              <w:rPr>
                <w:color w:val="0000FF"/>
                <w:sz w:val="20"/>
                <w:u w:val="single"/>
              </w:rPr>
              <w:t>105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8.10</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Reports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104</w:t>
            </w:r>
            <w:r>
              <w:rPr>
                <w:color w:val="0000FF"/>
                <w:sz w:val="20"/>
                <w:u w:val="single"/>
              </w:rPr>
              <w:t>105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8.11</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104</w:t>
            </w:r>
            <w:r>
              <w:rPr>
                <w:color w:val="0000FF"/>
                <w:sz w:val="20"/>
                <w:u w:val="single"/>
              </w:rPr>
              <w:t>105</w:t>
            </w:r>
          </w:p>
        </w:tc>
      </w:tr>
      <w:tr>
        <w:trPr/>
        <w:tc>
          <w:tcPr>
            <w:tcW w:w="39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8.12</w:t>
            </w:r>
          </w:p>
        </w:tc>
        <w:tc>
          <w:tcPr>
            <w:tcW w:w="5720" w:type="dxa"/>
            <w:tcBorders/>
            <w:vAlign w:val="center"/>
          </w:tcPr>
          <w:p>
            <w:pPr>
              <w:pStyle w:val="TableContents"/>
              <w:bidi w:val="0"/>
              <w:spacing w:before="0" w:after="283"/>
              <w:jc w:val="left"/>
              <w:rPr>
                <w:color w:val="0000FF"/>
                <w:sz w:val="20"/>
                <w:u w:val="single"/>
              </w:rPr>
            </w:pPr>
            <w:r>
              <w:rPr>
                <w:color w:val="0000FF"/>
                <w:sz w:val="20"/>
                <w:u w:val="single"/>
              </w:rPr>
              <w:t>Notices of Change of Credit Rating</w:t>
            </w:r>
          </w:p>
        </w:tc>
        <w:tc>
          <w:tcPr>
            <w:tcW w:w="665" w:type="dxa"/>
            <w:tcBorders/>
            <w:vAlign w:val="center"/>
          </w:tcPr>
          <w:p>
            <w:pPr>
              <w:pStyle w:val="TableContents"/>
              <w:bidi w:val="0"/>
              <w:spacing w:before="0" w:after="283"/>
              <w:jc w:val="right"/>
              <w:rPr>
                <w:color w:val="0000FF"/>
                <w:sz w:val="20"/>
                <w:u w:val="single"/>
              </w:rPr>
            </w:pPr>
            <w:r>
              <w:rPr>
                <w:color w:val="0000FF"/>
                <w:sz w:val="20"/>
                <w:u w:val="single"/>
              </w:rPr>
              <w:t>105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TABLE OF CONTENTS</w:t>
      </w:r>
    </w:p>
    <w:p>
      <w:pPr>
        <w:pStyle w:val="TextBody"/>
        <w:bidi w:val="0"/>
        <w:jc w:val="center"/>
        <w:rPr>
          <w:sz w:val="20"/>
        </w:rPr>
      </w:pPr>
      <w:r>
        <w:rPr>
          <w:sz w:val="20"/>
        </w:rPr>
        <w:t>(continued)</w:t>
      </w:r>
    </w:p>
    <w:p>
      <w:pPr>
        <w:pStyle w:val="TextBody"/>
        <w:bidi w:val="0"/>
        <w:spacing w:before="0" w:after="283"/>
        <w:jc w:val="left"/>
        <w:rPr/>
      </w:pPr>
      <w:r>
        <w:rPr/>
        <w:t> </w:t>
      </w:r>
    </w:p>
    <w:p>
      <w:pPr>
        <w:pStyle w:val="TextBody"/>
        <w:bidi w:val="0"/>
        <w:jc w:val="right"/>
        <w:rPr>
          <w:b/>
          <w:sz w:val="20"/>
        </w:rPr>
      </w:pPr>
      <w:r>
        <w:rPr>
          <w:b/>
          <w:sz w:val="20"/>
        </w:rPr>
        <w:t>Page</w:t>
      </w:r>
    </w:p>
    <w:p>
      <w:pPr>
        <w:pStyle w:val="TextBody"/>
        <w:bidi w:val="0"/>
        <w:spacing w:before="0" w:after="283"/>
        <w:jc w:val="left"/>
        <w:rPr/>
      </w:pPr>
      <w:r>
        <w:rPr/>
        <w:t> </w:t>
      </w:r>
    </w:p>
    <w:tbl>
      <w:tblPr>
        <w:tblW w:w="8160" w:type="dxa"/>
        <w:jc w:val="left"/>
        <w:tblInd w:w="0" w:type="dxa"/>
        <w:tblLayout w:type="fixed"/>
        <w:tblCellMar>
          <w:top w:w="0" w:type="dxa"/>
          <w:left w:w="0" w:type="dxa"/>
          <w:bottom w:w="0" w:type="dxa"/>
          <w:right w:w="0" w:type="dxa"/>
        </w:tblCellMar>
      </w:tblPr>
      <w:tblGrid>
        <w:gridCol w:w="500"/>
        <w:gridCol w:w="6995"/>
        <w:gridCol w:w="665"/>
      </w:tblGrid>
      <w:tr>
        <w:trPr/>
        <w:tc>
          <w:tcPr>
            <w:tcW w:w="74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AFFIRMATIVE COVENANTS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 Etc.</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105</w:t>
            </w:r>
            <w:r>
              <w:rPr>
                <w:color w:val="0000FF"/>
                <w:sz w:val="20"/>
                <w:u w:val="single"/>
              </w:rPr>
              <w:t>106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Conduct of Business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105</w:t>
            </w:r>
            <w:r>
              <w:rPr>
                <w:color w:val="0000FF"/>
                <w:sz w:val="20"/>
                <w:u w:val="single"/>
              </w:rPr>
              <w:t>106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Etc.</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105</w:t>
            </w:r>
            <w:r>
              <w:rPr>
                <w:color w:val="0000FF"/>
                <w:sz w:val="20"/>
                <w:u w:val="single"/>
              </w:rPr>
              <w:t>106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Taxes and Claims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105</w:t>
            </w:r>
            <w:r>
              <w:rPr>
                <w:color w:val="0000FF"/>
                <w:sz w:val="20"/>
                <w:u w:val="single"/>
              </w:rPr>
              <w:t>106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106</w:t>
            </w:r>
            <w:r>
              <w:rPr>
                <w:color w:val="0000FF"/>
                <w:sz w:val="20"/>
                <w:u w:val="single"/>
              </w:rPr>
              <w:t>107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Inspection of Property; Books and Records; Discussions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106</w:t>
            </w:r>
            <w:r>
              <w:rPr>
                <w:color w:val="0000FF"/>
                <w:sz w:val="20"/>
                <w:u w:val="single"/>
              </w:rPr>
              <w:t>107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Compliance</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106</w:t>
            </w:r>
            <w:r>
              <w:rPr>
                <w:color w:val="0000FF"/>
                <w:sz w:val="20"/>
                <w:u w:val="single"/>
              </w:rPr>
              <w:t>107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Property</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107</w:t>
            </w:r>
            <w:r>
              <w:rPr>
                <w:color w:val="0000FF"/>
                <w:sz w:val="20"/>
                <w:u w:val="single"/>
              </w:rPr>
              <w:t>108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Status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107</w:t>
            </w:r>
            <w:r>
              <w:rPr>
                <w:color w:val="0000FF"/>
                <w:sz w:val="20"/>
                <w:u w:val="single"/>
              </w:rPr>
              <w:t>108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9.10</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Projects, Minority Holdings and Property</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107</w:t>
            </w:r>
            <w:r>
              <w:rPr>
                <w:color w:val="0000FF"/>
                <w:sz w:val="20"/>
                <w:u w:val="single"/>
              </w:rPr>
              <w:t>108</w:t>
            </w:r>
          </w:p>
        </w:tc>
      </w:tr>
      <w:tr>
        <w:trPr/>
        <w:tc>
          <w:tcPr>
            <w:tcW w:w="74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NEGATIVE COVENANTS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107</w:t>
            </w:r>
            <w:r>
              <w:rPr>
                <w:color w:val="0000FF"/>
                <w:sz w:val="20"/>
                <w:u w:val="single"/>
              </w:rPr>
              <w:t>108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107</w:t>
            </w:r>
            <w:r>
              <w:rPr>
                <w:color w:val="0000FF"/>
                <w:sz w:val="20"/>
                <w:u w:val="single"/>
              </w:rPr>
              <w:t>108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Assets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108</w:t>
            </w:r>
            <w:r>
              <w:rPr>
                <w:color w:val="0000FF"/>
                <w:sz w:val="20"/>
                <w:u w:val="single"/>
              </w:rPr>
              <w:t>109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108</w:t>
            </w:r>
            <w:r>
              <w:rPr>
                <w:color w:val="0000FF"/>
                <w:sz w:val="20"/>
                <w:u w:val="single"/>
              </w:rPr>
              <w:t>109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108</w:t>
            </w:r>
            <w:r>
              <w:rPr>
                <w:color w:val="0000FF"/>
                <w:sz w:val="20"/>
                <w:u w:val="single"/>
              </w:rPr>
              <w:t>109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109</w:t>
            </w:r>
            <w:r>
              <w:rPr>
                <w:color w:val="0000FF"/>
                <w:sz w:val="20"/>
                <w:u w:val="single"/>
              </w:rPr>
              <w:t>110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Partners and Affiliates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109</w:t>
            </w:r>
            <w:r>
              <w:rPr>
                <w:color w:val="0000FF"/>
                <w:sz w:val="20"/>
                <w:u w:val="single"/>
              </w:rPr>
              <w:t>110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 on Fundamental Changes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109</w:t>
            </w:r>
            <w:r>
              <w:rPr>
                <w:color w:val="0000FF"/>
                <w:sz w:val="20"/>
                <w:u w:val="single"/>
              </w:rPr>
              <w:t>110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 Margin Regulations; Securities, Sanctions and Anti-Corruption Laws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110</w:t>
            </w:r>
            <w:r>
              <w:rPr>
                <w:color w:val="0000FF"/>
                <w:sz w:val="20"/>
                <w:u w:val="single"/>
              </w:rPr>
              <w:t>111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110</w:t>
            </w:r>
            <w:r>
              <w:rPr>
                <w:color w:val="0000FF"/>
                <w:sz w:val="20"/>
                <w:u w:val="single"/>
              </w:rPr>
              <w:t>111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111</w:t>
            </w:r>
            <w:r>
              <w:rPr>
                <w:color w:val="0000FF"/>
                <w:sz w:val="20"/>
                <w:u w:val="single"/>
              </w:rPr>
              <w:t>112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111</w:t>
            </w:r>
            <w:r>
              <w:rPr>
                <w:color w:val="0000FF"/>
                <w:sz w:val="20"/>
                <w:u w:val="single"/>
              </w:rPr>
              <w:t>112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Financial Covenants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111</w:t>
            </w:r>
            <w:r>
              <w:rPr>
                <w:color w:val="0000FF"/>
                <w:sz w:val="20"/>
                <w:u w:val="single"/>
              </w:rPr>
              <w:t>112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Adjustments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111</w:t>
            </w:r>
            <w:r>
              <w:rPr>
                <w:color w:val="0000FF"/>
                <w:sz w:val="20"/>
                <w:u w:val="single"/>
              </w:rPr>
              <w:t>112</w:t>
            </w:r>
          </w:p>
        </w:tc>
      </w:tr>
      <w:tr>
        <w:trPr/>
        <w:tc>
          <w:tcPr>
            <w:tcW w:w="500"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10.14</w:t>
            </w:r>
          </w:p>
        </w:tc>
        <w:tc>
          <w:tcPr>
            <w:tcW w:w="6995" w:type="dxa"/>
            <w:tcBorders/>
            <w:vAlign w:val="center"/>
          </w:tcPr>
          <w:p>
            <w:pPr>
              <w:pStyle w:val="TableContents"/>
              <w:bidi w:val="0"/>
              <w:spacing w:before="0" w:after="283"/>
              <w:jc w:val="left"/>
              <w:rPr>
                <w:color w:val="0000FF"/>
                <w:sz w:val="20"/>
                <w:u w:val="single"/>
              </w:rPr>
            </w:pPr>
            <w:r>
              <w:rPr>
                <w:color w:val="0000FF"/>
                <w:sz w:val="20"/>
                <w:u w:val="single"/>
              </w:rPr>
              <w:t>Outbound Investment Rules</w:t>
            </w:r>
          </w:p>
        </w:tc>
        <w:tc>
          <w:tcPr>
            <w:tcW w:w="665" w:type="dxa"/>
            <w:tcBorders/>
            <w:vAlign w:val="center"/>
          </w:tcPr>
          <w:p>
            <w:pPr>
              <w:pStyle w:val="TableContents"/>
              <w:bidi w:val="0"/>
              <w:spacing w:before="0" w:after="283"/>
              <w:jc w:val="right"/>
              <w:rPr>
                <w:color w:val="0000FF"/>
                <w:sz w:val="20"/>
                <w:u w:val="single"/>
              </w:rPr>
            </w:pPr>
            <w:r>
              <w:rPr>
                <w:color w:val="0000FF"/>
                <w:sz w:val="20"/>
                <w:u w:val="single"/>
              </w:rPr>
              <w:t>113</w:t>
            </w:r>
          </w:p>
        </w:tc>
      </w:tr>
      <w:tr>
        <w:trPr/>
        <w:tc>
          <w:tcPr>
            <w:tcW w:w="74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EVENTS OF DEFAULT; RIGHTS AND REMEDIES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112</w:t>
            </w:r>
            <w:r>
              <w:rPr>
                <w:color w:val="0000FF"/>
                <w:sz w:val="20"/>
                <w:u w:val="single"/>
              </w:rPr>
              <w:t>113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112</w:t>
            </w:r>
            <w:r>
              <w:rPr>
                <w:color w:val="0000FF"/>
                <w:sz w:val="20"/>
                <w:u w:val="single"/>
              </w:rPr>
              <w:t>113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6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115</w:t>
            </w:r>
            <w:r>
              <w:rPr>
                <w:color w:val="0000FF"/>
                <w:sz w:val="20"/>
                <w:u w:val="single"/>
              </w:rPr>
              <w:t>117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TABLE OF CONTENTS</w:t>
      </w:r>
    </w:p>
    <w:p>
      <w:pPr>
        <w:pStyle w:val="TextBody"/>
        <w:bidi w:val="0"/>
        <w:jc w:val="center"/>
        <w:rPr>
          <w:sz w:val="20"/>
        </w:rPr>
      </w:pPr>
      <w:r>
        <w:rPr>
          <w:sz w:val="20"/>
        </w:rPr>
        <w:t>(continued)</w:t>
      </w:r>
    </w:p>
    <w:p>
      <w:pPr>
        <w:pStyle w:val="TextBody"/>
        <w:bidi w:val="0"/>
        <w:spacing w:before="0" w:after="283"/>
        <w:jc w:val="left"/>
        <w:rPr/>
      </w:pPr>
      <w:r>
        <w:rPr/>
        <w:t> </w:t>
      </w:r>
    </w:p>
    <w:p>
      <w:pPr>
        <w:pStyle w:val="TextBody"/>
        <w:bidi w:val="0"/>
        <w:jc w:val="right"/>
        <w:rPr>
          <w:b/>
          <w:sz w:val="20"/>
        </w:rPr>
      </w:pPr>
      <w:r>
        <w:rPr>
          <w:b/>
          <w:sz w:val="20"/>
        </w:rPr>
        <w:t>Page</w:t>
      </w:r>
    </w:p>
    <w:p>
      <w:pPr>
        <w:pStyle w:val="TextBody"/>
        <w:bidi w:val="0"/>
        <w:spacing w:before="0" w:after="283"/>
        <w:jc w:val="left"/>
        <w:rPr/>
      </w:pPr>
      <w:r>
        <w:rPr/>
        <w:t> </w:t>
      </w:r>
    </w:p>
    <w:tbl>
      <w:tblPr>
        <w:tblW w:w="4005" w:type="dxa"/>
        <w:jc w:val="left"/>
        <w:tblInd w:w="0" w:type="dxa"/>
        <w:tblLayout w:type="fixed"/>
        <w:tblCellMar>
          <w:top w:w="0" w:type="dxa"/>
          <w:left w:w="0" w:type="dxa"/>
          <w:bottom w:w="0" w:type="dxa"/>
          <w:right w:w="0" w:type="dxa"/>
        </w:tblCellMar>
      </w:tblPr>
      <w:tblGrid>
        <w:gridCol w:w="500"/>
        <w:gridCol w:w="2840"/>
        <w:gridCol w:w="665"/>
      </w:tblGrid>
      <w:tr>
        <w:trPr/>
        <w:tc>
          <w:tcPr>
            <w:tcW w:w="33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XII THE AGENTS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116</w:t>
            </w:r>
            <w:r>
              <w:rPr>
                <w:color w:val="0000FF"/>
                <w:sz w:val="20"/>
                <w:u w:val="single"/>
              </w:rPr>
              <w:t>118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116</w:t>
            </w:r>
            <w:r>
              <w:rPr>
                <w:color w:val="0000FF"/>
                <w:sz w:val="20"/>
                <w:u w:val="single"/>
              </w:rPr>
              <w:t>118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of Duties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117</w:t>
            </w:r>
            <w:r>
              <w:rPr>
                <w:color w:val="0000FF"/>
                <w:sz w:val="20"/>
                <w:u w:val="single"/>
              </w:rPr>
              <w:t>118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12.3</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Request Instructions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119</w:t>
            </w:r>
            <w:r>
              <w:rPr>
                <w:color w:val="0000FF"/>
                <w:sz w:val="20"/>
                <w:u w:val="single"/>
              </w:rPr>
              <w:t>120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12.4</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119</w:t>
            </w:r>
            <w:r>
              <w:rPr>
                <w:color w:val="0000FF"/>
                <w:sz w:val="20"/>
                <w:u w:val="single"/>
              </w:rPr>
              <w:t>121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120</w:t>
            </w:r>
            <w:r>
              <w:rPr>
                <w:color w:val="0000FF"/>
                <w:sz w:val="20"/>
                <w:u w:val="single"/>
              </w:rPr>
              <w:t>121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12.6</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 Individually</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120</w:t>
            </w:r>
            <w:r>
              <w:rPr>
                <w:color w:val="0000FF"/>
                <w:sz w:val="20"/>
                <w:u w:val="single"/>
              </w:rPr>
              <w:t>122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Agents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120</w:t>
            </w:r>
            <w:r>
              <w:rPr>
                <w:color w:val="0000FF"/>
                <w:sz w:val="20"/>
                <w:u w:val="single"/>
              </w:rPr>
              <w:t>122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12.8</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Relations Among the Lenders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121</w:t>
            </w:r>
            <w:r>
              <w:rPr>
                <w:color w:val="0000FF"/>
                <w:sz w:val="20"/>
                <w:u w:val="single"/>
              </w:rPr>
              <w:t>122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Sub-Agents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121</w:t>
            </w:r>
            <w:r>
              <w:rPr>
                <w:color w:val="0000FF"/>
                <w:sz w:val="20"/>
                <w:u w:val="single"/>
              </w:rPr>
              <w:t>123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12.10</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Credit Decisions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122</w:t>
            </w:r>
            <w:r>
              <w:rPr>
                <w:color w:val="0000FF"/>
                <w:sz w:val="20"/>
                <w:u w:val="single"/>
              </w:rPr>
              <w:t>123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12.11</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122</w:t>
            </w:r>
            <w:r>
              <w:rPr>
                <w:color w:val="0000FF"/>
                <w:sz w:val="20"/>
                <w:u w:val="single"/>
              </w:rPr>
              <w:t>123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Erroneous Payments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123</w:t>
            </w:r>
            <w:r>
              <w:rPr>
                <w:color w:val="0000FF"/>
                <w:sz w:val="20"/>
                <w:u w:val="single"/>
              </w:rPr>
              <w:t>125</w:t>
            </w:r>
          </w:p>
        </w:tc>
      </w:tr>
      <w:tr>
        <w:trPr/>
        <w:tc>
          <w:tcPr>
            <w:tcW w:w="500"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12.13</w:t>
            </w:r>
          </w:p>
        </w:tc>
        <w:tc>
          <w:tcPr>
            <w:tcW w:w="2840" w:type="dxa"/>
            <w:tcBorders/>
            <w:vAlign w:val="center"/>
          </w:tcPr>
          <w:p>
            <w:pPr>
              <w:pStyle w:val="TableContents"/>
              <w:bidi w:val="0"/>
              <w:spacing w:before="0" w:after="283"/>
              <w:jc w:val="left"/>
              <w:rPr>
                <w:color w:val="0000FF"/>
                <w:sz w:val="20"/>
                <w:u w:val="single"/>
              </w:rPr>
            </w:pPr>
            <w:r>
              <w:rPr>
                <w:color w:val="0000FF"/>
                <w:sz w:val="20"/>
                <w:u w:val="single"/>
              </w:rPr>
              <w:t>Acknowledgements of Lenders</w:t>
            </w:r>
          </w:p>
        </w:tc>
        <w:tc>
          <w:tcPr>
            <w:tcW w:w="665" w:type="dxa"/>
            <w:tcBorders/>
            <w:vAlign w:val="center"/>
          </w:tcPr>
          <w:p>
            <w:pPr>
              <w:pStyle w:val="TableContents"/>
              <w:bidi w:val="0"/>
              <w:spacing w:before="0" w:after="283"/>
              <w:jc w:val="right"/>
              <w:rPr>
                <w:color w:val="0000FF"/>
                <w:sz w:val="20"/>
                <w:u w:val="single"/>
              </w:rPr>
            </w:pPr>
            <w:r>
              <w:rPr>
                <w:color w:val="0000FF"/>
                <w:sz w:val="20"/>
                <w:u w:val="single"/>
              </w:rPr>
              <w:t>126</w:t>
            </w:r>
          </w:p>
        </w:tc>
      </w:tr>
      <w:tr>
        <w:trPr/>
        <w:tc>
          <w:tcPr>
            <w:tcW w:w="33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XIII YIELD PROTECTION</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125</w:t>
            </w:r>
            <w:r>
              <w:rPr>
                <w:color w:val="0000FF"/>
                <w:sz w:val="20"/>
                <w:u w:val="single"/>
              </w:rPr>
              <w:t>127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125</w:t>
            </w:r>
            <w:r>
              <w:rPr>
                <w:color w:val="0000FF"/>
                <w:sz w:val="20"/>
                <w:u w:val="single"/>
              </w:rPr>
              <w:t>127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Capital</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128</w:t>
            </w:r>
            <w:r>
              <w:rPr>
                <w:color w:val="0000FF"/>
                <w:sz w:val="20"/>
                <w:u w:val="single"/>
              </w:rPr>
              <w:t>131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13.3</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Legal Restrictions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129</w:t>
            </w:r>
            <w:r>
              <w:rPr>
                <w:color w:val="0000FF"/>
                <w:sz w:val="20"/>
                <w:u w:val="single"/>
              </w:rPr>
              <w:t>131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13.4</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of Certain Lenders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130</w:t>
            </w:r>
            <w:r>
              <w:rPr>
                <w:color w:val="0000FF"/>
                <w:sz w:val="20"/>
                <w:u w:val="single"/>
              </w:rPr>
              <w:t>132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13.5</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Duplication</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131</w:t>
            </w:r>
            <w:r>
              <w:rPr>
                <w:color w:val="0000FF"/>
                <w:sz w:val="20"/>
                <w:u w:val="single"/>
              </w:rPr>
              <w:t>133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TABLE OF CONTENTS</w:t>
      </w:r>
    </w:p>
    <w:p>
      <w:pPr>
        <w:pStyle w:val="TextBody"/>
        <w:bidi w:val="0"/>
        <w:jc w:val="center"/>
        <w:rPr>
          <w:sz w:val="20"/>
        </w:rPr>
      </w:pPr>
      <w:r>
        <w:rPr>
          <w:sz w:val="20"/>
        </w:rPr>
        <w:t>(continued)</w:t>
      </w:r>
    </w:p>
    <w:p>
      <w:pPr>
        <w:pStyle w:val="TextBody"/>
        <w:bidi w:val="0"/>
        <w:spacing w:before="0" w:after="283"/>
        <w:jc w:val="left"/>
        <w:rPr/>
      </w:pPr>
      <w:r>
        <w:rPr/>
        <w:t> </w:t>
      </w:r>
    </w:p>
    <w:p>
      <w:pPr>
        <w:pStyle w:val="TextBody"/>
        <w:bidi w:val="0"/>
        <w:jc w:val="right"/>
        <w:rPr>
          <w:b/>
          <w:sz w:val="20"/>
        </w:rPr>
      </w:pPr>
      <w:r>
        <w:rPr>
          <w:b/>
          <w:sz w:val="20"/>
        </w:rPr>
        <w:t>Page</w:t>
      </w:r>
    </w:p>
    <w:p>
      <w:pPr>
        <w:pStyle w:val="TextBody"/>
        <w:bidi w:val="0"/>
        <w:spacing w:before="0" w:after="283"/>
        <w:jc w:val="left"/>
        <w:rPr/>
      </w:pPr>
      <w:r>
        <w:rPr/>
        <w:t> </w:t>
      </w:r>
    </w:p>
    <w:tbl>
      <w:tblPr>
        <w:tblW w:w="7335" w:type="dxa"/>
        <w:jc w:val="left"/>
        <w:tblInd w:w="0" w:type="dxa"/>
        <w:tblLayout w:type="fixed"/>
        <w:tblCellMar>
          <w:top w:w="0" w:type="dxa"/>
          <w:left w:w="0" w:type="dxa"/>
          <w:bottom w:w="0" w:type="dxa"/>
          <w:right w:w="0" w:type="dxa"/>
        </w:tblCellMar>
      </w:tblPr>
      <w:tblGrid>
        <w:gridCol w:w="500"/>
        <w:gridCol w:w="6170"/>
        <w:gridCol w:w="665"/>
      </w:tblGrid>
      <w:tr>
        <w:trPr/>
        <w:tc>
          <w:tcPr>
            <w:tcW w:w="66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XIV MISCELLANEOUS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131</w:t>
            </w:r>
            <w:r>
              <w:rPr>
                <w:color w:val="0000FF"/>
                <w:sz w:val="20"/>
                <w:u w:val="single"/>
              </w:rPr>
              <w:t>133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Assignments and Participations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131</w:t>
            </w:r>
            <w:r>
              <w:rPr>
                <w:color w:val="0000FF"/>
                <w:sz w:val="20"/>
                <w:u w:val="single"/>
              </w:rPr>
              <w:t>133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135</w:t>
            </w:r>
            <w:r>
              <w:rPr>
                <w:color w:val="0000FF"/>
                <w:sz w:val="20"/>
                <w:u w:val="single"/>
              </w:rPr>
              <w:t>137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136</w:t>
            </w:r>
            <w:r>
              <w:rPr>
                <w:color w:val="0000FF"/>
                <w:sz w:val="20"/>
                <w:u w:val="single"/>
              </w:rPr>
              <w:t>138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Accounting Principles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137</w:t>
            </w:r>
            <w:r>
              <w:rPr>
                <w:color w:val="0000FF"/>
                <w:sz w:val="20"/>
                <w:u w:val="single"/>
              </w:rPr>
              <w:t>139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Setoff</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138</w:t>
            </w:r>
            <w:r>
              <w:rPr>
                <w:color w:val="0000FF"/>
                <w:sz w:val="20"/>
                <w:u w:val="single"/>
              </w:rPr>
              <w:t>140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Ratable Sharing</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138</w:t>
            </w:r>
            <w:r>
              <w:rPr>
                <w:color w:val="0000FF"/>
                <w:sz w:val="20"/>
                <w:u w:val="single"/>
              </w:rPr>
              <w:t>140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and Waivers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138</w:t>
            </w:r>
            <w:r>
              <w:rPr>
                <w:color w:val="0000FF"/>
                <w:sz w:val="20"/>
                <w:u w:val="single"/>
              </w:rPr>
              <w:t>141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141</w:t>
            </w:r>
            <w:r>
              <w:rPr>
                <w:color w:val="0000FF"/>
                <w:sz w:val="20"/>
                <w:u w:val="single"/>
              </w:rPr>
              <w:t>143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of Warranties and Agreements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145</w:t>
            </w:r>
            <w:r>
              <w:rPr>
                <w:color w:val="0000FF"/>
                <w:sz w:val="20"/>
                <w:u w:val="single"/>
              </w:rPr>
              <w:t>147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or Indulgence Not Waiver; Remedies Cumulative</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145</w:t>
            </w:r>
            <w:r>
              <w:rPr>
                <w:color w:val="0000FF"/>
                <w:sz w:val="20"/>
                <w:u w:val="single"/>
              </w:rPr>
              <w:t>147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Marshalling; Payments Set Aside</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145</w:t>
            </w:r>
            <w:r>
              <w:rPr>
                <w:color w:val="0000FF"/>
                <w:sz w:val="20"/>
                <w:u w:val="single"/>
              </w:rPr>
              <w:t>147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145</w:t>
            </w:r>
            <w:r>
              <w:rPr>
                <w:color w:val="0000FF"/>
                <w:sz w:val="20"/>
                <w:u w:val="single"/>
              </w:rPr>
              <w:t>148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146</w:t>
            </w:r>
            <w:r>
              <w:rPr>
                <w:color w:val="0000FF"/>
                <w:sz w:val="20"/>
                <w:u w:val="single"/>
              </w:rPr>
              <w:t>148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146</w:t>
            </w:r>
            <w:r>
              <w:rPr>
                <w:color w:val="0000FF"/>
                <w:sz w:val="20"/>
                <w:u w:val="single"/>
              </w:rPr>
              <w:t>148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146</w:t>
            </w:r>
            <w:r>
              <w:rPr>
                <w:color w:val="0000FF"/>
                <w:sz w:val="20"/>
                <w:u w:val="single"/>
              </w:rPr>
              <w:t>148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146</w:t>
            </w:r>
            <w:r>
              <w:rPr>
                <w:color w:val="0000FF"/>
                <w:sz w:val="20"/>
                <w:u w:val="single"/>
              </w:rPr>
              <w:t>148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Consents and Waivers of the Borrower</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146</w:t>
            </w:r>
            <w:r>
              <w:rPr>
                <w:color w:val="0000FF"/>
                <w:sz w:val="20"/>
                <w:u w:val="single"/>
              </w:rPr>
              <w:t>149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Effectiveness; Inconsistencies; Electronic Execution</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148</w:t>
            </w:r>
            <w:r>
              <w:rPr>
                <w:color w:val="0000FF"/>
                <w:sz w:val="20"/>
                <w:u w:val="single"/>
              </w:rPr>
              <w:t>150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Agreements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150</w:t>
            </w:r>
            <w:r>
              <w:rPr>
                <w:color w:val="0000FF"/>
                <w:sz w:val="20"/>
                <w:u w:val="single"/>
              </w:rPr>
              <w:t>152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150</w:t>
            </w:r>
            <w:r>
              <w:rPr>
                <w:color w:val="0000FF"/>
                <w:sz w:val="20"/>
                <w:u w:val="single"/>
              </w:rPr>
              <w:t>152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Disclaimers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151</w:t>
            </w:r>
            <w:r>
              <w:rPr>
                <w:color w:val="0000FF"/>
                <w:sz w:val="20"/>
                <w:u w:val="single"/>
              </w:rPr>
              <w:t>153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151</w:t>
            </w:r>
            <w:r>
              <w:rPr>
                <w:color w:val="0000FF"/>
                <w:sz w:val="20"/>
                <w:u w:val="single"/>
              </w:rPr>
              <w:t>154</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151</w:t>
            </w:r>
            <w:r>
              <w:rPr>
                <w:color w:val="0000FF"/>
                <w:sz w:val="20"/>
                <w:u w:val="single"/>
              </w:rPr>
              <w:t>154</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152</w:t>
            </w:r>
            <w:r>
              <w:rPr>
                <w:color w:val="0000FF"/>
                <w:sz w:val="20"/>
                <w:u w:val="single"/>
              </w:rPr>
              <w:t>154</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152</w:t>
            </w:r>
            <w:r>
              <w:rPr>
                <w:color w:val="0000FF"/>
                <w:sz w:val="20"/>
                <w:u w:val="single"/>
              </w:rPr>
              <w:t>154</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Generally; Pro Rata Treatment; Sharing of Set-offs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154</w:t>
            </w:r>
            <w:r>
              <w:rPr>
                <w:color w:val="0000FF"/>
                <w:sz w:val="20"/>
                <w:u w:val="single"/>
              </w:rPr>
              <w:t>156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 Currency</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154</w:t>
            </w:r>
            <w:r>
              <w:rPr>
                <w:color w:val="0000FF"/>
                <w:sz w:val="20"/>
                <w:u w:val="single"/>
              </w:rPr>
              <w:t>157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Guarantors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155</w:t>
            </w:r>
            <w:r>
              <w:rPr>
                <w:color w:val="0000FF"/>
                <w:sz w:val="20"/>
                <w:u w:val="single"/>
              </w:rPr>
              <w:t>157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155</w:t>
            </w:r>
            <w:r>
              <w:rPr>
                <w:color w:val="0000FF"/>
                <w:sz w:val="20"/>
                <w:u w:val="single"/>
              </w:rPr>
              <w:t>158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Transitional Arrangements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155</w:t>
            </w:r>
            <w:r>
              <w:rPr>
                <w:color w:val="0000FF"/>
                <w:sz w:val="20"/>
                <w:u w:val="single"/>
              </w:rPr>
              <w:t>158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156</w:t>
            </w:r>
            <w:r>
              <w:rPr>
                <w:color w:val="0000FF"/>
                <w:sz w:val="20"/>
                <w:u w:val="single"/>
              </w:rPr>
              <w:t>159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Regarding Any Supported QFCs</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157</w:t>
            </w:r>
            <w:r>
              <w:rPr>
                <w:color w:val="0000FF"/>
                <w:sz w:val="20"/>
                <w:u w:val="single"/>
              </w:rPr>
              <w:t>159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LIST OF EXHIBITS AND SCHEDULES</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445"/>
        <w:gridCol w:w="4205"/>
      </w:tblGrid>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and Acceptance</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Note</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 of Closing Documents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to Accompany Reports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Sample Calculations of Financial Covenants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I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K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L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Qualified Borrower Guaranty of Payment</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M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Guaranty of Collection</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U.S. Tax Compliance Certificates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O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 of Qualified Borrower</w:t>
            </w:r>
          </w:p>
        </w:tc>
      </w:tr>
      <w:tr>
        <w:trPr/>
        <w:tc>
          <w:tcPr>
            <w:tcW w:w="1445"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1.1A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1.1C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 of Credit Commitments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1.1.5 --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Unsecured Bond Offerings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3.6 --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Letters of Credit</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7.1-I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Pending Actions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7.1-P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Environmental Matters</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7.1-Q --</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Third Amended and Restated Credit Agreement, dated as of September 19, 2024 (as amended, supplemented or modified from time to time, the “Agreement”) is entered into among SIMON PROPERTY GROUP, L.P., the Qualified Borrowers party hereto, the institutions from time to time a party hereto as Lenders, whether by execution of this Agreement or an Assignment and Acceptance, and </w:t>
      </w:r>
      <w:r>
        <w:rPr>
          <w:rFonts w:ascii="Times New Roman;Times;Serif" w:hAnsi="Times New Roman;Times;Serif"/>
          <w:b w:val="false"/>
          <w:i w:val="false"/>
          <w:caps w:val="false"/>
          <w:smallCaps w:val="false"/>
          <w:strike/>
          <w:color w:val="FF0000"/>
          <w:sz w:val="20"/>
        </w:rPr>
        <w:t>JP MORGAN</w:t>
      </w:r>
      <w:r>
        <w:rPr>
          <w:rFonts w:ascii="Times New Roman;Times;Serif" w:hAnsi="Times New Roman;Times;Serif"/>
          <w:b w:val="false"/>
          <w:i w:val="false"/>
          <w:caps w:val="false"/>
          <w:smallCaps w:val="false"/>
          <w:color w:val="0000FF"/>
          <w:sz w:val="20"/>
          <w:u w:val="single"/>
        </w:rPr>
        <w:t>JPMORGAN</w:t>
      </w:r>
      <w:r>
        <w:rPr>
          <w:rFonts w:ascii="Times New Roman;Times;Serif" w:hAnsi="Times New Roman;Times;Serif"/>
          <w:b w:val="false"/>
          <w:i w:val="false"/>
          <w:caps w:val="false"/>
          <w:smallCaps w:val="false"/>
          <w:sz w:val="20"/>
        </w:rPr>
        <w:t xml:space="preserve"> CHASE BANK, N.A., as Administrative Agent, JPMORGAN CHASE BANK, N.A., as a joint lead arranger and joint bookrunner, BofA SECURITIES, INC., as a joint lead arranger and joint bookrunner, PNC CAPITAL MARKETS LLC, as a joint lead arranger and joint bookrunner, WELLS FARGO SECURITIES LLC, as a joint lead arranger and joint bookrunner, the financial institutions listed on the cover page to this Agreement as “Joint Lead Arrangers”, as joint lead arrangers, BANK OF AMERICA, N.A., as Syndication Agent, the financial institutions listed on the cover page to this Agreement as “Co-Syndication Agents”, as Co-Syndication Agents, the financial institutions listed on the cover page to this Agreement as “Co-Documentation Agents”, as Co-Documentation Agents, the financial institutions listed on the cover page to this Agreement as “Senior Managing Agents”, as Senior Managing Agents, and the financial institutions listed on the cover page to this Agreement as “Managing Agents”, as Managing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E C I T A L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Qualified Borrowers, the Administrative Agent, certain of the Lenders and certain other financial institutions are party to a Second Amended and Restated Credit Agreement dated as of October 26, 2021 (as amended, restated, supplemented or otherwise modified from time to time prior to the date hereof, the “Existing Credit Agreement”), pursuant to which such lenders provide a revolving credit facility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Qualified Borrowers, the Administrative Agent and the Lenders wish to amend and restate the Existing Credit Agreement in its entirety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parties hereto hereby agree to amend and restate the Existing Credit Agreement in its entirety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The following terms used in this Agreement shall have the following meanings, applicable both to the singular and the plural forms of the terms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Adjusted Daily Simple RFR</w:t>
      </w:r>
      <w:r>
        <w:rPr>
          <w:rFonts w:ascii="Times New Roman;Times;Serif" w:hAnsi="Times New Roman;Times;Serif"/>
          <w:b w:val="false"/>
          <w:i w:val="false"/>
          <w:caps w:val="false"/>
          <w:smallCaps w:val="false"/>
          <w:strike/>
          <w:color w:val="FF0000"/>
          <w:sz w:val="20"/>
        </w:rPr>
        <w:t xml:space="preserve">” means, (i) with respect to any RFR Borrowing denominated in Sterling, an interest rate per annum equal to (a) the Daily Simple RFR for Sterling, </w:t>
      </w:r>
      <w:r>
        <w:rPr>
          <w:rFonts w:ascii="Times New Roman;Times;Serif" w:hAnsi="Times New Roman;Times;Serif"/>
          <w:b w:val="false"/>
          <w:i w:val="false"/>
          <w:caps w:val="false"/>
          <w:smallCaps w:val="false"/>
          <w:strike/>
          <w:color w:val="FF0000"/>
          <w:sz w:val="20"/>
          <w:u w:val="single"/>
        </w:rPr>
        <w:t>plus</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(b) 0.0326%, (ii) with respect to any RFR Borrowing denominated in Dollars, an interest rate per annum equal to (a) the Daily Simple RFR for Dollars, </w:t>
      </w:r>
      <w:r>
        <w:rPr>
          <w:rFonts w:ascii="Times New Roman;Times;Serif" w:hAnsi="Times New Roman;Times;Serif"/>
          <w:b w:val="false"/>
          <w:i w:val="false"/>
          <w:caps w:val="false"/>
          <w:smallCaps w:val="false"/>
          <w:strike/>
          <w:color w:val="FF0000"/>
          <w:sz w:val="20"/>
          <w:u w:val="single"/>
        </w:rPr>
        <w:t>plus</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(b) 0.10% and (iii) with respect to any RFR Borrowing denominated in Canadian Dollars, an interest rate per annum equal to (a) the Daily Simple RFR for Canadian Dollars, </w:t>
      </w:r>
      <w:r>
        <w:rPr>
          <w:rFonts w:ascii="Times New Roman;Times;Serif" w:hAnsi="Times New Roman;Times;Serif"/>
          <w:b w:val="false"/>
          <w:i/>
          <w:caps w:val="false"/>
          <w:smallCaps w:val="false"/>
          <w:strike/>
          <w:color w:val="FF0000"/>
          <w:sz w:val="20"/>
        </w:rPr>
        <w:t>plus</w:t>
      </w:r>
      <w:r>
        <w:rPr>
          <w:rFonts w:ascii="Times New Roman;Times;Serif" w:hAnsi="Times New Roman;Times;Serif"/>
          <w:b w:val="false"/>
          <w:i w:val="false"/>
          <w:caps w:val="false"/>
          <w:smallCaps w:val="false"/>
          <w:strike/>
          <w:color w:val="FF0000"/>
          <w:sz w:val="20"/>
        </w:rPr>
        <w:t xml:space="preserve"> (b) 0.29547%;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if the Adjusted Daily Simple RFR as so determined would be less than the Floor, such rate shall be deemed to be equal to the Floor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EURIBOR Rate</w:t>
      </w:r>
      <w:r>
        <w:rPr>
          <w:rFonts w:ascii="Times New Roman;Times;Serif" w:hAnsi="Times New Roman;Times;Serif"/>
          <w:b w:val="false"/>
          <w:i w:val="false"/>
          <w:caps w:val="false"/>
          <w:smallCaps w:val="false"/>
          <w:sz w:val="20"/>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EURIBOR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Adjusted Floating Overnight Daily SOFR Rate</w:t>
      </w:r>
      <w:r>
        <w:rPr>
          <w:rFonts w:ascii="Times New Roman;Times;Serif" w:hAnsi="Times New Roman;Times;Serif"/>
          <w:b w:val="false"/>
          <w:i w:val="false"/>
          <w:caps w:val="false"/>
          <w:smallCaps w:val="false"/>
          <w:strike/>
          <w:color w:val="FF0000"/>
          <w:sz w:val="20"/>
        </w:rPr>
        <w:t xml:space="preserve">” means, for any day, an interest rate equal to the floating overnight Daily Effective SOFR rate, </w:t>
      </w:r>
      <w:r>
        <w:rPr>
          <w:rFonts w:ascii="Times New Roman;Times;Serif" w:hAnsi="Times New Roman;Times;Serif"/>
          <w:b w:val="false"/>
          <w:i w:val="false"/>
          <w:caps w:val="false"/>
          <w:smallCaps w:val="false"/>
          <w:strike/>
          <w:color w:val="FF0000"/>
          <w:sz w:val="20"/>
          <w:u w:val="single"/>
        </w:rPr>
        <w:t>plus</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0.10%;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if the Adjusted Floating Overnight Daily SOFR Rate as so determined would be less than the Floor, such rate shall be deemed to be equal to the Floor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Adjusted Term CORRA Rate</w:t>
      </w:r>
      <w:r>
        <w:rPr>
          <w:rFonts w:ascii="Times New Roman;Times;Serif" w:hAnsi="Times New Roman;Times;Serif"/>
          <w:b w:val="false"/>
          <w:i w:val="false"/>
          <w:caps w:val="false"/>
          <w:smallCaps w:val="false"/>
          <w:strike/>
          <w:color w:val="FF0000"/>
          <w:sz w:val="20"/>
        </w:rPr>
        <w:t xml:space="preserve">” means, for purposes of any calculation, the rate per annum equal to (a) Term CORRA for such calculation plus (b) 0.29547% for a one month interest period or 0.32138% for a three month interest period; </w:t>
      </w:r>
      <w:r>
        <w:rPr>
          <w:rFonts w:ascii="Times New Roman;Times;Serif" w:hAnsi="Times New Roman;Times;Serif"/>
          <w:b w:val="false"/>
          <w:i/>
          <w:caps w:val="false"/>
          <w:smallCaps w:val="false"/>
          <w:strike/>
          <w:color w:val="FF0000"/>
          <w:sz w:val="20"/>
        </w:rPr>
        <w:t>provided that</w:t>
      </w:r>
      <w:r>
        <w:rPr>
          <w:rFonts w:ascii="Times New Roman;Times;Serif" w:hAnsi="Times New Roman;Times;Serif"/>
          <w:b w:val="false"/>
          <w:i w:val="false"/>
          <w:caps w:val="false"/>
          <w:smallCaps w:val="false"/>
          <w:strike/>
          <w:color w:val="FF0000"/>
          <w:sz w:val="20"/>
        </w:rPr>
        <w:t xml:space="preserve"> if Adjusted Term CORRA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Adjusted Term SOFR Rate</w:t>
      </w:r>
      <w:r>
        <w:rPr>
          <w:rFonts w:ascii="Times New Roman;Times;Serif" w:hAnsi="Times New Roman;Times;Serif"/>
          <w:b w:val="false"/>
          <w:i w:val="false"/>
          <w:caps w:val="false"/>
          <w:smallCaps w:val="false"/>
          <w:strike/>
          <w:color w:val="FF0000"/>
          <w:sz w:val="20"/>
        </w:rPr>
        <w:t xml:space="preserve">” means, with respect to any Term Benchmark Borrowing denominated in Dollars for any Interest Period, an interest rate per annum equal to (a) the Term SOFR Rate for such Interest Period, </w:t>
      </w:r>
      <w:r>
        <w:rPr>
          <w:rFonts w:ascii="Times New Roman;Times;Serif" w:hAnsi="Times New Roman;Times;Serif"/>
          <w:b w:val="false"/>
          <w:i w:val="false"/>
          <w:caps w:val="false"/>
          <w:smallCaps w:val="false"/>
          <w:strike/>
          <w:color w:val="FF0000"/>
          <w:sz w:val="20"/>
          <w:u w:val="single"/>
        </w:rPr>
        <w:t>plus</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(b) 0.10%;</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if the Adjusted Term SOFR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TIBOR Rate</w:t>
      </w:r>
      <w:r>
        <w:rPr>
          <w:rFonts w:ascii="Times New Roman;Times;Serif" w:hAnsi="Times New Roman;Times;Serif"/>
          <w:b w:val="false"/>
          <w:i w:val="false"/>
          <w:caps w:val="false"/>
          <w:smallCaps w:val="false"/>
          <w:sz w:val="20"/>
        </w:rPr>
        <w:t xml:space="preserve">” means, with respect to any Term Benchmark Borrowing denominated in Yen for any Interest Period, an interest rate per annum equal to (a) the TIBOR Rate for such Interest Period multiplied by (b) the Statutory Reserve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TIBOR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is</w:t>
      </w:r>
      <w:r>
        <w:rPr>
          <w:rFonts w:ascii="Times New Roman;Times;Serif" w:hAnsi="Times New Roman;Times;Serif"/>
          <w:b w:val="false"/>
          <w:i w:val="false"/>
          <w:caps w:val="false"/>
          <w:smallCaps w:val="false"/>
          <w:color w:val="0000FF"/>
          <w:sz w:val="20"/>
          <w:u w:val="single"/>
        </w:rPr>
        <w:t>means</w:t>
      </w:r>
      <w:r>
        <w:rPr>
          <w:rFonts w:ascii="Times New Roman;Times;Serif" w:hAnsi="Times New Roman;Times;Serif"/>
          <w:b w:val="false"/>
          <w:i w:val="false"/>
          <w:caps w:val="false"/>
          <w:smallCaps w:val="false"/>
          <w:sz w:val="20"/>
        </w:rPr>
        <w:t xml:space="preserve"> JPMorgan Chase</w:t>
      </w:r>
      <w:r>
        <w:rPr>
          <w:rFonts w:ascii="Times New Roman;Times;Serif" w:hAnsi="Times New Roman;Times;Serif"/>
          <w:b w:val="false"/>
          <w:i w:val="false"/>
          <w:caps w:val="false"/>
          <w:smallCaps w:val="false"/>
          <w:strike/>
          <w:color w:val="FF0000"/>
          <w:sz w:val="20"/>
        </w:rPr>
        <w:t xml:space="preserve">, except only in the case of the delivery of a Notice of Borrowing with respect to an Alternative Currency Loan or Alternative Currency Letter of Credit, “Administrative Agent” is J.P. Morgan Europe Limited </w:t>
      </w:r>
      <w:r>
        <w:rPr>
          <w:rFonts w:ascii="Times New Roman;Times;Serif" w:hAnsi="Times New Roman;Times;Serif"/>
          <w:b w:val="false"/>
          <w:i w:val="false"/>
          <w:caps w:val="false"/>
          <w:smallCaps w:val="false"/>
          <w:color w:val="0000FF"/>
          <w:sz w:val="20"/>
          <w:u w:val="single"/>
        </w:rPr>
        <w:t>Bank, N.A. (or any of its designated branch offices or affiliates) in its capacity as administrative agent for the Lenders hereunder</w:t>
      </w:r>
      <w:r>
        <w:rPr>
          <w:rFonts w:ascii="Times New Roman;Times;Serif" w:hAnsi="Times New Roman;Times;Serif"/>
          <w:b w:val="false"/>
          <w:i w:val="false"/>
          <w:caps w:val="false"/>
          <w:smallCaps w:val="false"/>
          <w:sz w:val="20"/>
        </w:rPr>
        <w:t xml:space="preserve">, and each successor Administrative Agent appointed pursuant to the terms of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as applied to any Person, means any other Person that directly or indirectly controls, is controlled by, or is under common control with, that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equity Securities or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Party</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14.8(d)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Agreed Currency</w:t>
      </w:r>
      <w:r>
        <w:rPr>
          <w:rFonts w:ascii="Times New Roman;Times;Serif" w:hAnsi="Times New Roman;Times;Serif"/>
          <w:b w:val="false"/>
          <w:i w:val="false"/>
          <w:caps w:val="false"/>
          <w:smallCaps w:val="false"/>
          <w:sz w:val="20"/>
        </w:rPr>
        <w:t>” means, individually or collectively as the context so requires, Dollars and each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defined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w:t>
      </w:r>
      <w:r>
        <w:rPr>
          <w:rFonts w:ascii="Times New Roman;Times;Serif" w:hAnsi="Times New Roman;Times;Serif"/>
          <w:b w:val="false"/>
          <w:i w:val="false"/>
          <w:caps w:val="false"/>
          <w:smallCaps w:val="false"/>
          <w:sz w:val="20"/>
        </w:rPr>
        <w:t>” means the lawful currency of any of the European Union (Euros), Great Britain (Pounds Sterling), Japan (Yen), Canada (Canadian Dollars), Australia (Australian Dollars) and other foreign currencies mutually agreed between the Borrower and the Administrative Agent that the Administrative Agent determines are (i) freely transferable, (ii) freely convertible into Dollars, (iii) approved by the Administrative Agent and a sufficient number of Revolving Credit Lenders in accordance with Section 2.8(h), and (iv) Reuters (or any successor thereto) publishes a recognized interest rate for such currency. None of the foregoing currencies as of the Closing Date shall cease to be an “Alternative Currency” available hereunder solely as a result of the cessation or termination of the publication of the applicable interest rate for such currency after the Closing Date in accordance with any planned cessation or termination of the publication of such interest rate announced prior to the Closing Date so long as a replacement interest rate for such currency is implemented pursuant to Section 5.2 hereof. For all purposes of this Agreement, including without limitation the calculation of the Dollar Equivalent Amount at any time and from time to time, each Alternative Currency Borrowing will be marked-to-market on the last Business Day of each month and as of the date of each Borrowing or issuance or renewal of a Letter of Credit or Alternative Currency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Commitment</w:t>
      </w:r>
      <w:r>
        <w:rPr>
          <w:rFonts w:ascii="Times New Roman;Times;Serif" w:hAnsi="Times New Roman;Times;Serif"/>
          <w:b w:val="false"/>
          <w:i w:val="false"/>
          <w:caps w:val="false"/>
          <w:smallCaps w:val="false"/>
          <w:sz w:val="20"/>
        </w:rPr>
        <w:t xml:space="preserve">” means with respect to each Lender, the amount set forth next to the name of such Lender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hereto as its commitment for Loans in Alternative Currency (and, for each Lender which is an assignee, the amount set forth in the Transfer Supplement entered into pursuant to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as the assignee’s Alternative Currency Commitment), as such amount may be reduced from time to time pursuant to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or in connection with an assignment to an assignee, and as such amount may be increased in connection with an assignment from an assignor or from time to time pursuant to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In no event shall any Lender’s Alternative Currency Commitment be deemed to reduce such Lender’s Revolving Credit Commitment; it being understood that with respect to those Lenders with both a Revolving Credit Commitment in Dollars and an Alternative Currency Commitment, Borrower and/or Qualified Borrowers may borrow in either or both of Dollars and Alternative Currency, up to an aggregate amount (or Dollar Equivalent Amount) not to exceed such Lender’s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Letter of Credit</w:t>
      </w:r>
      <w:r>
        <w:rPr>
          <w:rFonts w:ascii="Times New Roman;Times;Serif" w:hAnsi="Times New Roman;Times;Serif"/>
          <w:b w:val="false"/>
          <w:i w:val="false"/>
          <w:caps w:val="false"/>
          <w:smallCaps w:val="false"/>
          <w:sz w:val="20"/>
        </w:rPr>
        <w:t>” means a Letter of Credit denominated in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Sublimit</w:t>
      </w:r>
      <w:r>
        <w:rPr>
          <w:rFonts w:ascii="Times New Roman;Times;Serif" w:hAnsi="Times New Roman;Times;Serif"/>
          <w:b w:val="false"/>
          <w:i w:val="false"/>
          <w:caps w:val="false"/>
          <w:smallCaps w:val="false"/>
          <w:sz w:val="20"/>
        </w:rPr>
        <w:t>” means, a Dollar Equivalent Amount of Loans denominated in Alternative Currency and Alternative Currency Letter(s) of Credit, equal to the Maximum Revolving Credit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Amendment No. </w:t>
      </w:r>
      <w:r>
        <w:rPr>
          <w:rFonts w:ascii="Times New Roman;Times;Serif" w:hAnsi="Times New Roman;Times;Serif"/>
          <w:b w:val="false"/>
          <w:i w:val="false"/>
          <w:caps w:val="false"/>
          <w:smallCaps w:val="false"/>
          <w:strike/>
          <w:color w:val="FF0000"/>
          <w:sz w:val="20"/>
          <w:u w:val="single"/>
        </w:rPr>
        <w:t>1</w:t>
      </w:r>
      <w:r>
        <w:rPr>
          <w:rFonts w:ascii="Times New Roman;Times;Serif" w:hAnsi="Times New Roman;Times;Serif"/>
          <w:b w:val="false"/>
          <w:i w:val="false"/>
          <w:caps w:val="false"/>
          <w:smallCaps w:val="false"/>
          <w:strike/>
          <w:color w:val="FF0000"/>
          <w:sz w:val="20"/>
        </w:rPr>
        <w:t>” means that certain Consent, Waiver, and Amendment No. 1 to Third Amended and Restated Credit Agreement, dated as of May 12, 2025, among the Borrower, the Qualified Borrowers party thereto, the Lenders party thereto, and the Administrative Agent.</w:t>
      </w:r>
      <w:r>
        <w:rPr>
          <w:rFonts w:ascii="Times New Roman;Times;Serif" w:hAnsi="Times New Roman;Times;Serif"/>
          <w:b w:val="false"/>
          <w:i w:val="false"/>
          <w:caps w:val="false"/>
          <w:smallCaps w:val="false"/>
          <w:color w:val="0000FF"/>
          <w:sz w:val="20"/>
          <w:u w:val="single"/>
        </w:rPr>
        <w:t>2 Effective Date” means March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Compliance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EBITDA</w:t>
      </w:r>
      <w:r>
        <w:rPr>
          <w:rFonts w:ascii="Times New Roman;Times;Serif" w:hAnsi="Times New Roman;Times;Serif"/>
          <w:b w:val="false"/>
          <w:i w:val="false"/>
          <w:caps w:val="false"/>
          <w:smallCaps w:val="false"/>
          <w:sz w:val="20"/>
        </w:rPr>
        <w:t xml:space="preserve">” means, with respect to any Project or Minority Holding, as of the first day of each fiscal quarter for the immediately preceding consecutive four fiscal quarters, an amount equal to (i) total revenues relating to such Project or Minority Holding for such period,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(ii) total operating expenses relating to such Project or Minority Holding for such period (it being understood that the foregoing calculation shall exclude non-cash charges as determined in accordance with GAAP). Each of the foregoing amounts shall be determined by reference to the Borrower’s Statement of Operations for the applicable periods. An example of the foregoing calculation is set forth on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its Subsidiaries from time to time concerning or relating to bribery, money-laundering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Lending Office</w:t>
      </w:r>
      <w:r>
        <w:rPr>
          <w:rFonts w:ascii="Times New Roman;Times;Serif" w:hAnsi="Times New Roman;Times;Serif"/>
          <w:b w:val="false"/>
          <w:i w:val="false"/>
          <w:caps w:val="false"/>
          <w:smallCaps w:val="false"/>
          <w:sz w:val="20"/>
        </w:rPr>
        <w:t>” means, with respect to a particular Lender, (i) its International Lending Office in respect of provisions relating to Term Benchmark Loans and RFR Loans and (ii) its Domestic Lending Office in respect of provisions relating to Base 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xml:space="preserve">” means, with respect to each Loan, the respective percentages per annum determined, at any time, based on the range into which Borrower’s Credit Rating then falls, in accordance with the following tables. </w:t>
      </w:r>
      <w:r>
        <w:rPr>
          <w:rFonts w:ascii="Times New Roman;Times;Serif" w:hAnsi="Times New Roman;Times;Serif"/>
          <w:b w:val="false"/>
          <w:i w:val="false"/>
          <w:caps w:val="false"/>
          <w:smallCaps w:val="false"/>
          <w:strike/>
          <w:color w:val="FF0000"/>
          <w:sz w:val="20"/>
        </w:rPr>
        <w:t>Any change in the Applicable Margin shall be effective immediately as of the date on which any of the rating agencies announces a change in the Borrower’s Credit Rating or the date on which the Borrower has no Credit Rating, whichever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Margin, from time to time, depending on Borrower’s Credit Rating shall be as follows:</w:t>
      </w:r>
    </w:p>
    <w:p>
      <w:pPr>
        <w:pStyle w:val="TextBody"/>
        <w:bidi w:val="0"/>
        <w:spacing w:before="0" w:after="0"/>
        <w:ind w:left="0" w:right="0" w:hanging="0"/>
        <w:jc w:val="left"/>
        <w:rPr>
          <w:caps w:val="false"/>
          <w:smallCaps w:val="false"/>
        </w:rPr>
      </w:pPr>
      <w:r>
        <w:rPr>
          <w:caps w:val="false"/>
          <w:smallCaps w:val="false"/>
        </w:rPr>
        <w:t> </w:t>
      </w:r>
    </w:p>
    <w:tbl>
      <w:tblPr>
        <w:tblW w:w="8558" w:type="dxa"/>
        <w:jc w:val="left"/>
        <w:tblInd w:w="0" w:type="dxa"/>
        <w:tblLayout w:type="fixed"/>
        <w:tblCellMar>
          <w:top w:w="0" w:type="dxa"/>
          <w:left w:w="0" w:type="dxa"/>
          <w:bottom w:w="28" w:type="dxa"/>
          <w:right w:w="0" w:type="dxa"/>
        </w:tblCellMar>
      </w:tblPr>
      <w:tblGrid>
        <w:gridCol w:w="2390"/>
        <w:gridCol w:w="60"/>
        <w:gridCol w:w="172"/>
        <w:gridCol w:w="2742"/>
        <w:gridCol w:w="185"/>
        <w:gridCol w:w="60"/>
        <w:gridCol w:w="159"/>
        <w:gridCol w:w="2560"/>
        <w:gridCol w:w="230"/>
      </w:tblGrid>
      <w:tr>
        <w:trPr/>
        <w:tc>
          <w:tcPr>
            <w:tcW w:w="23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Range of Borrower’s</w:t>
              <w:br/>
              <w:t>Credit Rating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4" w:type="dxa"/>
            <w:gridSpan w:val="2"/>
            <w:tcBorders>
              <w:bottom w:val="single" w:sz="8" w:space="0" w:color="000000"/>
            </w:tcBorders>
            <w:vAlign w:val="center"/>
          </w:tcPr>
          <w:p>
            <w:pPr>
              <w:pStyle w:val="TableContents"/>
              <w:bidi w:val="0"/>
              <w:spacing w:before="0" w:after="283"/>
              <w:jc w:val="center"/>
              <w:rPr/>
            </w:pPr>
            <w:r>
              <w:rPr/>
              <w:t>Applicable Margin for Term</w:t>
              <w:br/>
              <w:t>Benchmark Loans, RFR</w:t>
              <w:br/>
              <w:t>Loans and Daily SOFR Loans</w:t>
              <w:br/>
              <w:t>(% per annum)</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719" w:type="dxa"/>
            <w:gridSpan w:val="2"/>
            <w:tcBorders>
              <w:bottom w:val="single" w:sz="8" w:space="0" w:color="000000"/>
            </w:tcBorders>
            <w:vAlign w:val="center"/>
          </w:tcPr>
          <w:p>
            <w:pPr>
              <w:pStyle w:val="TableContents"/>
              <w:bidi w:val="0"/>
              <w:spacing w:before="0" w:after="283"/>
              <w:jc w:val="center"/>
              <w:rPr/>
            </w:pPr>
            <w:r>
              <w:rPr/>
              <w:t xml:space="preserve">Applicable Margin for Base </w:t>
              <w:br/>
              <w:t>Rate Loans</w:t>
              <w:br/>
              <w:t>(% per annum)</w:t>
            </w:r>
          </w:p>
        </w:tc>
        <w:tc>
          <w:tcPr>
            <w:tcW w:w="230" w:type="dxa"/>
            <w:tcBorders/>
            <w:tcMar>
              <w:bottom w:w="0" w:type="dxa"/>
            </w:tcMar>
            <w:vAlign w:val="center"/>
          </w:tcPr>
          <w:p>
            <w:pPr>
              <w:pStyle w:val="TableContents"/>
              <w:bidi w:val="0"/>
              <w:spacing w:before="0" w:after="283"/>
              <w:jc w:val="left"/>
              <w:rPr/>
            </w:pPr>
            <w:r>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BBB-/Baa3 or unrated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27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1.400</w:t>
            </w:r>
            <w:r>
              <w:rPr>
                <w:rFonts w:ascii="Times New Roman;Times;Serif" w:hAnsi="Times New Roman;Times;Serif"/>
                <w:b w:val="false"/>
                <w:i w:val="false"/>
                <w:caps w:val="false"/>
                <w:smallCaps w:val="false"/>
                <w:color w:val="0000FF"/>
                <w:sz w:val="20"/>
                <w:u w:val="single"/>
              </w:rPr>
              <w:t>1.350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0.400</w:t>
            </w:r>
            <w:r>
              <w:rPr>
                <w:rFonts w:ascii="Times New Roman;Times;Serif" w:hAnsi="Times New Roman;Times;Serif"/>
                <w:b w:val="false"/>
                <w:i w:val="false"/>
                <w:caps w:val="false"/>
                <w:smallCaps w:val="false"/>
                <w:color w:val="0000FF"/>
                <w:sz w:val="20"/>
                <w:u w:val="single"/>
              </w:rPr>
              <w:t>0.350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27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1.050</w:t>
            </w:r>
            <w:r>
              <w:rPr>
                <w:rFonts w:ascii="Times New Roman;Times;Serif" w:hAnsi="Times New Roman;Times;Serif"/>
                <w:b w:val="false"/>
                <w:i w:val="false"/>
                <w:caps w:val="false"/>
                <w:smallCaps w:val="false"/>
                <w:color w:val="0000FF"/>
                <w:sz w:val="20"/>
                <w:u w:val="single"/>
              </w:rPr>
              <w:t>1.000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0.050</w:t>
            </w:r>
            <w:r>
              <w:rPr>
                <w:rFonts w:ascii="Times New Roman;Times;Serif" w:hAnsi="Times New Roman;Times;Serif"/>
                <w:b w:val="false"/>
                <w:i w:val="false"/>
                <w:caps w:val="false"/>
                <w:smallCaps w:val="false"/>
                <w:color w:val="0000FF"/>
                <w:sz w:val="20"/>
                <w:u w:val="single"/>
              </w:rPr>
              <w:t>0.000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27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0.850</w:t>
            </w:r>
            <w:r>
              <w:rPr>
                <w:rFonts w:ascii="Times New Roman;Times;Serif" w:hAnsi="Times New Roman;Times;Serif"/>
                <w:b w:val="false"/>
                <w:i w:val="false"/>
                <w:caps w:val="false"/>
                <w:smallCaps w:val="false"/>
                <w:color w:val="0000FF"/>
                <w:sz w:val="20"/>
                <w:u w:val="single"/>
              </w:rPr>
              <w:t>0.800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27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0.775</w:t>
            </w:r>
            <w:r>
              <w:rPr>
                <w:rFonts w:ascii="Times New Roman;Times;Serif" w:hAnsi="Times New Roman;Times;Serif"/>
                <w:b w:val="false"/>
                <w:i w:val="false"/>
                <w:caps w:val="false"/>
                <w:smallCaps w:val="false"/>
                <w:color w:val="0000FF"/>
                <w:sz w:val="20"/>
                <w:u w:val="single"/>
              </w:rPr>
              <w:t>0.725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27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0.725</w:t>
            </w:r>
            <w:r>
              <w:rPr>
                <w:rFonts w:ascii="Times New Roman;Times;Serif" w:hAnsi="Times New Roman;Times;Serif"/>
                <w:b w:val="false"/>
                <w:i w:val="false"/>
                <w:caps w:val="false"/>
                <w:smallCaps w:val="false"/>
                <w:color w:val="0000FF"/>
                <w:sz w:val="20"/>
                <w:u w:val="single"/>
              </w:rPr>
              <w:t>0.675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27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0.700</w:t>
            </w:r>
            <w:r>
              <w:rPr>
                <w:rFonts w:ascii="Times New Roman;Times;Serif" w:hAnsi="Times New Roman;Times;Serif"/>
                <w:b w:val="false"/>
                <w:i w:val="false"/>
                <w:caps w:val="false"/>
                <w:smallCaps w:val="false"/>
                <w:color w:val="0000FF"/>
                <w:sz w:val="20"/>
                <w:u w:val="single"/>
              </w:rPr>
              <w:t>0.650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A+/A1 or higher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27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0.650</w:t>
            </w:r>
            <w:r>
              <w:rPr>
                <w:rFonts w:ascii="Times New Roman;Times;Serif" w:hAnsi="Times New Roman;Times;Serif"/>
                <w:b w:val="false"/>
                <w:i w:val="false"/>
                <w:caps w:val="false"/>
                <w:smallCaps w:val="false"/>
                <w:color w:val="0000FF"/>
                <w:sz w:val="20"/>
                <w:u w:val="single"/>
              </w:rPr>
              <w:t>0.625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the Borrower shall have only one (1) Credit Rating, for purposes of this definition, (x) if such Credit Rating is from Moody’s or S&amp;P, the Applicable Margin shall be based on such Credit Rating and (y) if such Credit Rating is from Fitch, the Applicable Margin shall be deemed to be the Applicable Margin as though the Borrower has no Credit Rating. If at any time when the Borrower has only two (2) Credit Ratings, and such Credit Ratings are split, then: (A) if the difference between such Credit Ratings is one (1) ratings category (e.g. Baa2 by Moody’s and BBB- by S&amp;P or Fitch), the Applicable Margin shall be the rate per annum that would be applicable if the higher of the Credit Ratings were used; and (B) if the difference between such Credit Ratings is two (2) ratings categories or more (e.g. Baa1 by Moody’s and BBB- by S&amp;P or Fitch), the Applicable Margin shall be the rate per annum that would be applicable if the midpoint (rounded upwards if necessary) of the applicable Credit Ratings were used. If at any time when the Borrower has three (3) Credit Ratings, and such Credit Ratings are split, then: (A) if the difference between the highest and the lowest such Credit Ratings is one (1) ratings category (e.g. Baa2 by Moody’s and BBB- by S&amp;P or Fitch), the Applicable Margin shall be the rate per annum that would be applicable if the highest of the Credit Ratings were used; and (B) if the difference between such Credit Ratings is two (2) ratings categories (e.g. Baa1 by Moody’s and BBB- by S&amp;P or Fitch) or more, the Applicable Margin shall be the rate per annum that would be applicable if the average of the two (2) highest Credit Ratings were used,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average is not a recognized rating category, then the Applicable Margin shall be the rate per annum that would be applicable if the second highest Credit Rating of the three (3) were used. Any change in the Credit Rating causing it to move into a different range on the table shall be effective as of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date on which such change is first announced by the applicable rating agency</w:t>
      </w:r>
      <w:r>
        <w:rPr>
          <w:rFonts w:ascii="Times New Roman;Times;Serif" w:hAnsi="Times New Roman;Times;Serif"/>
          <w:b w:val="false"/>
          <w:i w:val="false"/>
          <w:caps w:val="false"/>
          <w:smallCaps w:val="false"/>
          <w:color w:val="0000FF"/>
          <w:sz w:val="20"/>
          <w:u w:val="single"/>
        </w:rPr>
        <w:t>, irrespective of whether and when notice of such change shall have been furnished by the Borrower to the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has the meaning set forth in Section 14.8(e).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means an Assignment and Acceptance in substantially the form of Exhibit A attached hereto (or in any other form, including electronic records generated by the use of an electronic platform, approved by the Administrative Agent) and made a part hereof (with blanks appropriately completed) delivered to the Administrative Agent (and, to the extent that such assignment requires the consent of the Borrower pursuant to Section 14.1, the Borrower) in connection with an assignment of a Lender’s interest under this Agreement in accordance with the provisions of Section 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 Bank Bill Reference Rate</w:t>
      </w:r>
      <w:r>
        <w:rPr>
          <w:rFonts w:ascii="Times New Roman;Times;Serif" w:hAnsi="Times New Roman;Times;Serif"/>
          <w:b w:val="false"/>
          <w:i w:val="false"/>
          <w:caps w:val="false"/>
          <w:smallCaps w:val="false"/>
          <w:sz w:val="20"/>
        </w:rPr>
        <w:t>” means for any Loans in Australian Dollars, the AUD Screen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 Screen Rate</w:t>
      </w:r>
      <w:r>
        <w:rPr>
          <w:rFonts w:ascii="Times New Roman;Times;Serif" w:hAnsi="Times New Roman;Times;Serif"/>
          <w:b w:val="false"/>
          <w:i w:val="false"/>
          <w:caps w:val="false"/>
          <w:smallCaps w:val="false"/>
          <w:sz w:val="20"/>
        </w:rPr>
        <w:t>” means, with respect to any Interest Period, the average bid reference rate as administered by ASX Benchmarks Pty Limited (CAN 616 075 417) (or any other Person that takes over the administration of that rate) for Australian Dollar bills of exchange with a tenor equal to such Interest Period, displayed on page BBSY of the Reuters screen (or, in the event such rate does not appear on such Reuters page, on any successor or substitute page on such screen that displays such rate, or on the appropriate page of such other information service that publishes such rate from time to time as selected by the Administrative Agent in its reasonable discretion) as of the Specified Time on the Quotation Day for such Interest Period. If the AUD Screen Rate shall be less than zero, the AUD Screen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Financial Officer</w:t>
      </w:r>
      <w:r>
        <w:rPr>
          <w:rFonts w:ascii="Times New Roman;Times;Serif" w:hAnsi="Times New Roman;Times;Serif"/>
          <w:b w:val="false"/>
          <w:i w:val="false"/>
          <w:caps w:val="false"/>
          <w:smallCaps w:val="false"/>
          <w:sz w:val="20"/>
        </w:rPr>
        <w:t>” means a chief executive officer, chief financial officer, chief accounting officer, treasurer or other senior financial officer having similar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(vi) of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Local Rate</w:t>
      </w:r>
      <w:r>
        <w:rPr>
          <w:rFonts w:ascii="Times New Roman;Times;Serif" w:hAnsi="Times New Roman;Times;Serif"/>
          <w:b w:val="false"/>
          <w:i w:val="false"/>
          <w:caps w:val="false"/>
          <w:smallCaps w:val="false"/>
          <w:sz w:val="20"/>
        </w:rPr>
        <w:t xml:space="preserve">” means, with respect to any Borrowing of Term Benchmark Loans denominated in any Non-Quoted Currency and for any applicable Interest Period, the applicable Local Screen Rate for such Non-Quoted Currency as of the Specified Time on the Quotation Day for such currency and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Local Screen Rate shall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NYFRB Rate in effect on such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½ of 1% and (c)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for a one (1) month Interest Period as published two (2) U.S. Government Securities Business Days prior to such day (or if such day is not a U.S. Government Securities Business Day, the immediately preceding U.S. Government Securities Business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this definition,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shall be effective from and including the effective date of such change in the Prime Rate, the NYFRB Rate or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Term SOFR Rate, respectively. If the Base Rate is being used as an alternate rate of interest pursuant to Section 5.2(d) (for the avoidance of doubt, only until the Benchmark Replacement has been determined pursuant to Section 5.2(d)), then the Base Rate shall be the greater of clauses (a) and (b) above and shall be determined without reference to clause (c) above. For the avoidance of doubt, if the Base Rate as determined pursuant to the foregoing would be less than 1.0%, such rate shall be deemed to be 1.0%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 Loan</w:t>
      </w:r>
      <w:r>
        <w:rPr>
          <w:rFonts w:ascii="Times New Roman;Times;Serif" w:hAnsi="Times New Roman;Times;Serif"/>
          <w:b w:val="false"/>
          <w:i w:val="false"/>
          <w:caps w:val="false"/>
          <w:smallCaps w:val="false"/>
          <w:sz w:val="20"/>
        </w:rPr>
        <w:t xml:space="preserve">” means a Committed Loan denominated in Dollars which bears interest at a rate determined by reference to the Base Rate and the Applicable Margin as provided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with respect to any (i) RFR Loan in any Agreed Currency, the applicable Relevant Rate for such Agreed Currency, (ii) Term Benchmark Loan, the Relevant Rate for such Agreed Currency or (iii) Daily SOFR Loan,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Floating Overnight Daily SOFR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(ii) of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for any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Term CORRA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the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means, with respect to any Benchmark Replacement and/or any Term Benchmark Revolving Loan denominated in Dollars, any technical, administrative or operational changes (including changes to the definition of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the Borrower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Term CORRA Reelection Event, the date that is thirty (30) days after the date a Term CORRA Notice (if any) is provided to the Lenders and the Borrower pursuant to Section 5.2(d)(iii).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public statement or publication of information by the regulatory supervisor for the administrator of such Benchmark (or the published component used in the calculation thereof), the Federal Reserve Board, the NYFRB, the CME Term SOFR </w:t>
      </w:r>
      <w:r>
        <w:rPr>
          <w:rFonts w:ascii="Times New Roman;Times;Serif" w:hAnsi="Times New Roman;Times;Serif"/>
          <w:b w:val="false"/>
          <w:i w:val="false"/>
          <w:caps w:val="false"/>
          <w:smallCaps w:val="false"/>
          <w:color w:val="0000FF"/>
          <w:sz w:val="20"/>
          <w:u w:val="single"/>
        </w:rPr>
        <w:t xml:space="preserve">Administrator, the CORRA </w:t>
      </w:r>
      <w:r>
        <w:rPr>
          <w:rFonts w:ascii="Times New Roman;Times;Serif" w:hAnsi="Times New Roman;Times;Serif"/>
          <w:b w:val="false"/>
          <w:i w:val="false"/>
          <w:caps w:val="false"/>
          <w:smallCaps w:val="false"/>
          <w:sz w:val="20"/>
        </w:rPr>
        <w:t xml:space="preserve">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5.2(d) and (y) ending at the time that a Benchmark Replacement has replaced such then-current Benchmark for all purposes hereunder and under any Loan Document in accordance with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 xml:space="preserve">(i) prior to the Specified Date, SIMON PROPERTY GROUP, L.P., a Delaware limited partnership and (ii) on and after the Specified Date, </w:t>
      </w:r>
      <w:r>
        <w:rPr>
          <w:rFonts w:ascii="Times New Roman;Times;Serif" w:hAnsi="Times New Roman;Times;Serif"/>
          <w:b w:val="false"/>
          <w:i w:val="false"/>
          <w:caps w:val="false"/>
          <w:smallCaps w:val="false"/>
          <w:sz w:val="20"/>
        </w:rPr>
        <w:t>SIMON PROPERTY GROUP, L.P., an Indiana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Partnership Agreement</w:t>
      </w:r>
      <w:r>
        <w:rPr>
          <w:rFonts w:ascii="Times New Roman;Times;Serif" w:hAnsi="Times New Roman;Times;Serif"/>
          <w:b w:val="false"/>
          <w:i w:val="false"/>
          <w:caps w:val="false"/>
          <w:smallCaps w:val="false"/>
          <w:sz w:val="20"/>
        </w:rPr>
        <w:t xml:space="preserve">” means the Eighth Amended and Restated Limited Partnership Agreement of the Borrower, dated as of May 8, 2008, as such agreement may be amended, restated, modified or supplemented from time to time with the consent of the Administrative Agent or as permitted under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borrowing consisting of Loans of the same type made, continued or converted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Activity Report</w:t>
      </w:r>
      <w:r>
        <w:rPr>
          <w:rFonts w:ascii="Times New Roman;Times;Serif" w:hAnsi="Times New Roman;Times;Serif"/>
          <w:b w:val="false"/>
          <w:i w:val="false"/>
          <w:caps w:val="false"/>
          <w:smallCaps w:val="false"/>
          <w:sz w:val="20"/>
        </w:rPr>
        <w:t>” means (i) an Indiana Business Activity Report from the Indiana Department of Revenue, Compliance Division, (ii) a Notice of Business Activities Report from the State of New Jersey Division of Taxation, (iii) a Minnesota Business Activity Report from the Minnesota Department of Revenue, or (iv) a similar report to those referred to in clauses (i) through (iii) hereof with respect to any jurisdiction where the failure to file such report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that is not a Saturday, Sunday or other day on which commercial banks in New York City or Chicago are authorized or required by law to remain closed; and in addition, with respect to any date for the payment or purchase of, or the fixing of an interest rate in relation to, any Non-Quoted Currency, the term “Business Day” shall also exclude any day on which banks are not open for general business in the principal financial center of the country of that currency; and, if the Borrowing or Letter of Credit which is the subject of a borrowing, drawing, payment, reimbursement or rate selection (a) are denominated in Euro or relate to the computation or calculation of EURIBOR, the term “Business Day” shall also exclude any day </w:t>
      </w:r>
      <w:r>
        <w:rPr>
          <w:rFonts w:ascii="Times New Roman;Times;Serif" w:hAnsi="Times New Roman;Times;Serif"/>
          <w:b w:val="false"/>
          <w:i w:val="false"/>
          <w:caps w:val="false"/>
          <w:smallCaps w:val="false"/>
          <w:strike/>
          <w:color w:val="FF0000"/>
          <w:sz w:val="20"/>
        </w:rPr>
        <w:t>on which the TARGET2 payment system is not open for the settlement of payments in Euro</w:t>
      </w:r>
      <w:r>
        <w:rPr>
          <w:rFonts w:ascii="Times New Roman;Times;Serif" w:hAnsi="Times New Roman;Times;Serif"/>
          <w:b w:val="false"/>
          <w:i w:val="false"/>
          <w:caps w:val="false"/>
          <w:smallCaps w:val="false"/>
          <w:color w:val="0000FF"/>
          <w:sz w:val="20"/>
          <w:u w:val="single"/>
        </w:rPr>
        <w:t>which is not a TARGET Day</w:t>
      </w:r>
      <w:r>
        <w:rPr>
          <w:rFonts w:ascii="Times New Roman;Times;Serif" w:hAnsi="Times New Roman;Times;Serif"/>
          <w:b w:val="false"/>
          <w:i w:val="false"/>
          <w:caps w:val="false"/>
          <w:smallCaps w:val="false"/>
          <w:sz w:val="20"/>
        </w:rPr>
        <w:t xml:space="preserve">, (b) denominated in Yen or relate to the calculation or computation of TIBOR or the Japanese Prime Rate, the term “Business Day” shall exclude any day on which banks are not open for business in Japan, (c) relate to RFR Loans and any interest rate settings, fundings, disbursements, settlements or payments of any such RFR Loan, or any other dealings in the applicable Agreed Currency of such RFR Loan, the term “Business Day” shall exclude any such day that is not an RFR Business Day, (d) relate to Loans referencing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and any interest rate settings, fundings, disbursements, settlements or payments of any such Loans referencing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or any other dealings of such Loans referencing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Term SOFR Rate, the term “Business Day” shall exclude any such day that is not a U.S. Government Securities Business Day and (e) relate to Loans denominated in Canadian Dollars and to the calculation or computation of CORRA or the Canadian Prime Rate, the term “Business Day” shall exclude any day (other than a Saturday or a Sunday) on which banks are not open for business in Toronto.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Canadian Prime Rate</w:t>
      </w:r>
      <w:r>
        <w:rPr>
          <w:rFonts w:ascii="Times New Roman;Times;Serif" w:hAnsi="Times New Roman;Times;Serif"/>
          <w:b w:val="false"/>
          <w:i w:val="false"/>
          <w:caps w:val="false"/>
          <w:smallCaps w:val="false"/>
          <w:sz w:val="20"/>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w:t>
      </w:r>
      <w:r>
        <w:rPr>
          <w:rFonts w:ascii="Times New Roman;Times;Serif" w:hAnsi="Times New Roman;Times;Serif"/>
          <w:b w:val="false"/>
          <w:i w:val="false"/>
          <w:caps w:val="false"/>
          <w:smallCaps w:val="false"/>
          <w:strike/>
          <w:color w:val="FF0000"/>
          <w:sz w:val="20"/>
        </w:rPr>
        <w:t>publishes</w:t>
      </w:r>
      <w:r>
        <w:rPr>
          <w:rFonts w:ascii="Times New Roman;Times;Serif" w:hAnsi="Times New Roman;Times;Serif"/>
          <w:b w:val="false"/>
          <w:i w:val="false"/>
          <w:caps w:val="false"/>
          <w:smallCaps w:val="false"/>
          <w:color w:val="0000FF"/>
          <w:sz w:val="20"/>
          <w:u w:val="single"/>
        </w:rPr>
        <w:t>publish</w:t>
      </w:r>
      <w:r>
        <w:rPr>
          <w:rFonts w:ascii="Times New Roman;Times;Serif" w:hAnsi="Times New Roman;Times;Serif"/>
          <w:b w:val="false"/>
          <w:i w:val="false"/>
          <w:caps w:val="false"/>
          <w:smallCaps w:val="false"/>
          <w:sz w:val="20"/>
        </w:rPr>
        <w:t xml:space="preserve"> such index from time to time, as selected by the Administrative Agent in its reasonable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w:t>
      </w:r>
      <w:r>
        <w:rPr>
          <w:rFonts w:ascii="Times New Roman;Times;Serif" w:hAnsi="Times New Roman;Times;Serif"/>
          <w:b w:val="false"/>
          <w:i w:val="false"/>
          <w:caps w:val="false"/>
          <w:smallCaps w:val="false"/>
          <w:color w:val="0000FF"/>
          <w:sz w:val="20"/>
          <w:u w:val="single"/>
        </w:rPr>
        <w:t xml:space="preserve">of </w:t>
      </w:r>
      <w:r>
        <w:rPr>
          <w:rFonts w:ascii="Times New Roman;Times;Serif" w:hAnsi="Times New Roman;Times;Serif"/>
          <w:b w:val="false"/>
          <w:i w:val="false"/>
          <w:caps w:val="false"/>
          <w:smallCaps w:val="false"/>
          <w:sz w:val="20"/>
        </w:rPr>
        <w:t>the above rates shall be less than zero, such rate shall be deemed to be zero for purposes of this Agreement. Any change in the Canadian Prime Rate due to a change in the PRIMCAN Index shall be effective from and including the effective date of such change in the PRIMCAN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xml:space="preserve">” means, for any period, the aggregate of all expenditures (whether payable in cash or other property or accrued as a liability (but without duplication)) during such period that, in conformity with GAAP, are required to be included in or reflected by the Company’s, the Borrower’s or any of their Subsidiaries’ fixed asset accounts as reflected in any of their respective balance sheets;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(i) Capital Expenditures shall include, whether or not such a designation would be in conformity with GAAP, (a) that portion of Capital Leases which is capitalized on the consolidated balance sheet of the Company, the Borrower and their Subsidiaries and (b) expenditures for Equipment which is purchased simultaneously with the trade-in of existing Equipment owned by the General Partner, the Borrower or any of their Subsidiaries, to the extent the gross purchase price of the purchased Equipment exceeds the book value of the Equipment being traded in at such time; and (ii) Capital Expenditures shall exclude, whether or not such a designation would be in conformity with GAAP, expenditures made in connection with the restoration of Property, to the extent reimbursed or financed from insurance or condemnation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Capitalization Value</w:t>
      </w:r>
      <w:r>
        <w:rPr>
          <w:rFonts w:ascii="Times New Roman;Times;Serif" w:hAnsi="Times New Roman;Times;Serif"/>
          <w:b w:val="false"/>
          <w:i w:val="false"/>
          <w:caps w:val="false"/>
          <w:smallCaps w:val="false"/>
          <w:sz w:val="20"/>
        </w:rPr>
        <w:t xml:space="preserve">” means the sum of (i) Combined EBITDA capitalized at an annual interest rate equal to 6.0%, and (ii) Cash and Cash Equivalents, and (iii) Construction Asset Cost, and (iv) undeveloped land, valued, in accordance with GAAP, at the lower of cost and market value, and (v) the Borrower’s economic interest in mortgage notes, valued, in accordance with GAAP, at the lower of cost and market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any mortgage notes that are more than sixty (60) days past due, shall not be included in this clause (v), and (vi) Investments in publicly traded Securities, valued at Borrower’s book value determined in accordance with GAAP,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(vii) Investments in non-publicly traded Securities, valued at Borrower’s book value determined in accordance with GAAP, </w:t>
      </w:r>
      <w:r>
        <w:rPr>
          <w:rFonts w:ascii="Times New Roman;Times;Serif" w:hAnsi="Times New Roman;Times;Serif"/>
          <w:b w:val="false"/>
          <w:i w:val="false"/>
          <w:caps w:val="false"/>
          <w:smallCaps w:val="false"/>
          <w:color w:val="0000FF"/>
          <w:sz w:val="20"/>
          <w:u w:val="single"/>
        </w:rPr>
        <w:t xml:space="preserve">in each case for (ii) through (vii) above, of the Borrower and its Subsidiaries, and (viii) the aggregate positive amount of net cash proceeds that would be due to the Company, if and to the extent that as of such date (A) the Borrower’s limited partnership agreement requires the Company to contribute such net cash proceeds to the Borrower and (B) the Company’s intent is to distribute all such net cash proceeds to the Borrower upon receipt, from all Equity Forward Contracts that have not yet settled as of such date, calculated as if such Equity Forward Contracts were settled by the Company’s delivery of its common shares as of, and such net cash proceeds were actually received on, the last day of the then most recently ended fiscal quarter; provided that such calculation shall exclude each Equity Forward Contract, if any, with respect to which either (a) the Company or the counterparty would not reasonably be expected for any reason, to be able to fulfill its obligations thereunder or (b) the Company no longer intends to issue shares sufficient to realize such proceeds,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in no event shall (x) the aggregate value of such Investments in non-publicly traded Securities (which for the avoidance of doubt, shall in no event include any equity interests in joint ventures and other similar ownership structures that constitute non-publicly traded Securities) included in Capitalization Value exceed ten percent (10%) of Capitalization Value in the aggregate or (y) the aggregate value attributable to Limited Minority Holdings included in Capitalization Value exceed twenty percent (20%) of Capitalization Value in the aggregate </w:t>
      </w:r>
      <w:r>
        <w:rPr>
          <w:rFonts w:ascii="Times New Roman;Times;Serif" w:hAnsi="Times New Roman;Times;Serif"/>
          <w:b w:val="false"/>
          <w:i w:val="false"/>
          <w:caps w:val="false"/>
          <w:smallCaps w:val="false"/>
          <w:color w:val="0000FF"/>
          <w:sz w:val="20"/>
          <w:u w:val="single"/>
        </w:rPr>
        <w:t>(it being understood that if the Borrower has a Credit Rating of “A3” or “A-” or better assigned by two of S&amp;P, Moody's or Fitch, the limitations set forth in this proviso shall not apply)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any lease of any property (whether real, personal or mixed) by a Person as lessee which, in conformity with GAAP, is accounted for as a capital lease on the balance sheet of that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with respect to any Person, any capital stock of such Person (if a corporation), and all equivalent ownership interests in such Person (other than a corporation), regardless of class or designation, and all warrants, options, purchase rights, conversion or exchange rights, voting rights, calls or claims of any character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and Cash Equivalents</w:t>
      </w:r>
      <w:r>
        <w:rPr>
          <w:rFonts w:ascii="Times New Roman;Times;Serif" w:hAnsi="Times New Roman;Times;Serif"/>
          <w:b w:val="false"/>
          <w:i w:val="false"/>
          <w:caps w:val="false"/>
          <w:smallCaps w:val="false"/>
          <w:sz w:val="20"/>
        </w:rPr>
        <w:t xml:space="preserve">” means (i) cash (whether denominated in Dollars, Alternative Currencies, a national currency of any Participating Member State of the European Union or any local currency held in the ordinary course of business where the Borrower and its Subsidiaries are doing business), (ii) marketable direct obligations issued or unconditionally guaranteed by the United States government or the European Union and any member state thereof of any instrumentality thereof and the United Kingdom and any instrumentality thereof and backed by the full faith and credit of the United States (or such European Union member state or United Kingdom) government; (iii) domestic and Eurodollar certificates of deposit and time deposits, bankers’ acceptances and certificates of deposit issued by any commercial bank organized under the laws of the United States, any state thereof, or the District of Columbia, any foreign bank, or its branches or agencies, which, at the time of acquisition, are rated A-1 (or better) by S&amp;P or P-1 (or better) by Moody’s;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maturities of such Cash and Cash Equivalents shall not exceed one year, and (iv) with respect to any Subsidiary of the Borrower that operates outside of the United States, (a) obligations of the national government of the country in which such foreign subsidiary maintains its chief executive office or principal place of business to the extent such country is a member of the Organization for Economic Cooperation and Development; (b) certificates of deposit, time deposits and bankers’ acceptances with any commercial bank organized or existing under the laws of the country in which such foreign subsidiary maintains its chief executive office or principal place of business to the extent such country is a member of the Organization for Economic Cooperation and Development (an “Approved Bank”); and (c) demand deposit accounts maintained with an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Interest Expense</w:t>
      </w:r>
      <w:r>
        <w:rPr>
          <w:rFonts w:ascii="Times New Roman;Times;Serif" w:hAnsi="Times New Roman;Times;Serif"/>
          <w:b w:val="false"/>
          <w:i w:val="false"/>
          <w:caps w:val="false"/>
          <w:smallCaps w:val="false"/>
          <w:sz w:val="20"/>
        </w:rPr>
        <w:t>” means, for any period, total interest expense, whether paid or accrued, but without duplication, (including the interest component of Capital Leases) of the Borrower, which is payable in cash, all as determined in conformity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CBR Loan</w:t>
      </w:r>
      <w:r>
        <w:rPr>
          <w:rFonts w:ascii="Times New Roman;Times;Serif" w:hAnsi="Times New Roman;Times;Serif"/>
          <w:b w:val="false"/>
          <w:i w:val="false"/>
          <w:caps w:val="false"/>
          <w:smallCaps w:val="false"/>
          <w:sz w:val="20"/>
        </w:rPr>
        <w:t>” means a Loan that bears interest at a rate determined by reference to the Central Bank Rate or the Japanese Prime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CBR Spread</w:t>
      </w:r>
      <w:r>
        <w:rPr>
          <w:rFonts w:ascii="Times New Roman;Times;Serif" w:hAnsi="Times New Roman;Times;Serif"/>
          <w:b w:val="false"/>
          <w:i w:val="false"/>
          <w:caps w:val="false"/>
          <w:smallCaps w:val="false"/>
          <w:sz w:val="20"/>
        </w:rPr>
        <w:t>” means the Applicable Margin applicable to such Loan that is replaced by a CBR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Central Bank Rate</w:t>
      </w:r>
      <w:r>
        <w:rPr>
          <w:rFonts w:ascii="Times New Roman;Times;Serif" w:hAnsi="Times New Roman;Times;Serif"/>
          <w:b w:val="false"/>
          <w:i w:val="false"/>
          <w:caps w:val="false"/>
          <w:smallCaps w:val="false"/>
          <w:sz w:val="20"/>
        </w:rPr>
        <w:t xml:space="preserve">” means, (A) for any Loan denominated in (a) Sterling, the Bank of England (or any successor thereto)’s “Bank Rate” as published by the Bank of England (or any successor thereto) from time to time, (b) Euro, one of the following three (3) rates as may be selected by the Administrative Agent in its reasonable discretion in consultation with the Borrower: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Currency, a central bank rate as determined by the Administrative Agent in its reasonable discretion in consultation with the Borrower; </w:t>
      </w:r>
      <w:r>
        <w:rPr>
          <w:rFonts w:ascii="Times New Roman;Times;Serif" w:hAnsi="Times New Roman;Times;Serif"/>
          <w:b w:val="false"/>
          <w:i w:val="false"/>
          <w:caps w:val="false"/>
          <w:smallCaps w:val="false"/>
          <w:sz w:val="20"/>
          <w:u w:val="single"/>
        </w:rPr>
        <w:t xml:space="preserve">plus </w:t>
      </w:r>
      <w:r>
        <w:rPr>
          <w:rFonts w:ascii="Times New Roman;Times;Serif" w:hAnsi="Times New Roman;Times;Serif"/>
          <w:b w:val="false"/>
          <w:i w:val="false"/>
          <w:caps w:val="false"/>
          <w:smallCaps w:val="false"/>
          <w:sz w:val="20"/>
        </w:rPr>
        <w:t xml:space="preserve">(B) the applicable Central Bank Rate Adjustment;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rate determined pursuant to this definition shall be less than the Floor, such rate shall be deemed to be equal to the Floor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Central Bank Rate Adjustment</w:t>
      </w:r>
      <w:r>
        <w:rPr>
          <w:rFonts w:ascii="Times New Roman;Times;Serif" w:hAnsi="Times New Roman;Times;Serif"/>
          <w:b w:val="false"/>
          <w:i w:val="false"/>
          <w:caps w:val="false"/>
          <w:smallCaps w:val="false"/>
          <w:sz w:val="20"/>
        </w:rPr>
        <w:t xml:space="preserve">” means, for any day, for any Loan denominated in (a) Euro, a rate equal to the difference (which may be a positive or negative value or zero) of (i) the average of the Adjusted EURIBOR Rate for the five (5) most recent Business Days preceding such day for which the EURIBOR Screen Rate was available (excluding, from such averaging, the highest and the lowest Adjusted EURIBOR Rate applicable during such period of five (5) Business Days) minus (ii) the Central Bank Rate in respect of Euro in effect on the last Business Day in such period, (b) Sterling, a rate equal to the difference (which may be a positive or negative value or zero) of (i) the average of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Sterling Borrowings for the five (5) most recent RFR Business Days preceding such day for which such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RFR was available (excluding, from such averaging, the highest and the lowest SONIA applicable during such period of five (5) RFR Business Days) minus (ii) the Central Bank Rate in respect of Sterling in effect on the last RFR Business Day in such period, and (c) any other Alternative Currency determined after the Effective Date, a Central Bank Rate Adjustment as determined by the Administrative Agent in its reasonable discretion in consultation with the Borrower.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(1)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CERCLA</w:t>
      </w:r>
      <w:r>
        <w:rPr>
          <w:rFonts w:ascii="Times New Roman;Times;Serif" w:hAnsi="Times New Roman;Times;Serif"/>
          <w:b w:val="false"/>
          <w:i w:val="false"/>
          <w:caps w:val="false"/>
          <w:smallCaps w:val="false"/>
          <w:sz w:val="20"/>
        </w:rPr>
        <w:t xml:space="preserve">” means the Comprehensive Environmental Response, Compensation and Liability Act of 1980, 42 U.S.C. §§ 9601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amendments thereto, any successor statutes,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(or, with respect to any Lender, such later date on which such Lender becomes a party to this Agreement) of any of the following: (a) the adoption of any law, rule, regulation or treaty, (b) any change in any law, rule, regulation or treaty or in the interpretation or application thereof by any Governmental Authority or (c) compliance by any Lender or Issuing Bank (or, for purposes of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by any lending office of such Lender or by such Lender’s or Issuing Bank’s holding company, if any) with any request, guideline or directive (whether or not having the force of law) of any Governmental Authority made or issued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promulgated, implemented or issued by the applicable Governmental Authority or other body, agency or authority having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if the applicable Lender shall have implemented changes prior to the date hereof in response to any such requests, rules, guidelines or directives, then the same shall not be deemed to be a Change in Law with respect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means any claim or demand, by any Person, of whatsoever kind or nature for any alleged Liabilities and Costs, whether based in contract, tort, implied or express warranty, strict liability, criminal or civil statute, Permit, ordinance or regulation, common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September 19, 2024, which is the date on which the conditions precedent described in Section 6.1 have been satisfied (or waived in accordance with Section 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means the financial institutions listed on the cover page to this Agreement as “Co-Documentation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means the financial institutions listed on the cover page to this Agreement 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Combined Debt Service</w:t>
      </w:r>
      <w:r>
        <w:rPr>
          <w:rFonts w:ascii="Times New Roman;Times;Serif" w:hAnsi="Times New Roman;Times;Serif"/>
          <w:b w:val="false"/>
          <w:i w:val="false"/>
          <w:caps w:val="false"/>
          <w:smallCaps w:val="false"/>
          <w:sz w:val="20"/>
        </w:rPr>
        <w:t>” means, for any period, the sum of (i) regularly scheduled payments of principal and interest (net of amounts payable to the Consolidated Businesses in regard thereto under interest rate hedges) of the Consolidated Businesses paid and/or accrued during such period and (ii) the portion of the regularly scheduled payments of principal and interest of Minority Holdings allocable to the Borrower in accordance with GAAP, paid during such period, in each case including participating interest expense and excluding balloon payments of principal and extraordinary interest payments and net of amortization of deferred costs associated with new financings or refinancings of existing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Combined EBITDA</w:t>
      </w:r>
      <w:r>
        <w:rPr>
          <w:rFonts w:ascii="Times New Roman;Times;Serif" w:hAnsi="Times New Roman;Times;Serif"/>
          <w:b w:val="false"/>
          <w:i w:val="false"/>
          <w:caps w:val="false"/>
          <w:smallCaps w:val="false"/>
          <w:sz w:val="20"/>
        </w:rPr>
        <w:t xml:space="preserve">” means the sum of (i) 100% of the Annual EBITDA from the General Partner and the Borrower, and the Borrower’s pro rata share of the Annual EBITDA from the other Consolidated Businesses; and (ii) the portion of the Annual EBITDA of the Minority Holdings allocable to the Borrower in accordance with GAAP; and (iii) 100% of the actual Annual EBITDA from third party property and asset management;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Borrower’s share of the Annual EBITDA from unaffiliated third party property and asset management shall in no event constitute in excess of five percent (5%) of Combined EBITDA. Combined EBITDA shall exclude the effect of non-recurring extraordinary items or asset sales or write-ups or forgiveness of indebtedness (both gains and losses) and impairment charges, and costs and expenses incurred during such period with respect to acquisitions or mergers consummated during such period. Combined EBITDA also shall exclude dividends, distributions and other payments from Securities (other than dividends, distributions and other payments from Securities received from joint ventures and other similar ownership structures, which shall be included). For purposes of newly opened Projects which are no longer capitalized, the Annual EBITDA shall be based upon twelve-month projections, until such time as actual performance data for a twelve-month period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Combined Equity Value</w:t>
      </w:r>
      <w:r>
        <w:rPr>
          <w:rFonts w:ascii="Times New Roman;Times;Serif" w:hAnsi="Times New Roman;Times;Serif"/>
          <w:b w:val="false"/>
          <w:i w:val="false"/>
          <w:caps w:val="false"/>
          <w:smallCaps w:val="false"/>
          <w:sz w:val="20"/>
        </w:rPr>
        <w:t>” means Capitalization Value minus Total Adjusted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Commercial Letter of Credit</w:t>
      </w:r>
      <w:r>
        <w:rPr>
          <w:rFonts w:ascii="Times New Roman;Times;Serif" w:hAnsi="Times New Roman;Times;Serif"/>
          <w:b w:val="false"/>
          <w:i w:val="false"/>
          <w:caps w:val="false"/>
          <w:smallCaps w:val="false"/>
          <w:sz w:val="20"/>
        </w:rPr>
        <w:t xml:space="preserve">” means any documentary letter of credit issued by an Issuing Bank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for the account of the Borrower, which is drawable upon presentation of documents evidencing the sale or shipment of goods purchased by the Borrower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Securities and Exchange Commission and any Governmental Authority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Committed Borrowing</w:t>
      </w:r>
      <w:r>
        <w:rPr>
          <w:rFonts w:ascii="Times New Roman;Times;Serif" w:hAnsi="Times New Roman;Times;Serif"/>
          <w:b w:val="false"/>
          <w:i w:val="false"/>
          <w:caps w:val="false"/>
          <w:smallCaps w:val="false"/>
          <w:sz w:val="20"/>
        </w:rPr>
        <w:t>” means a Borrowing made or to be made pursuant to the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Committed Loan</w:t>
      </w:r>
      <w:r>
        <w:rPr>
          <w:rFonts w:ascii="Times New Roman;Times;Serif" w:hAnsi="Times New Roman;Times;Serif"/>
          <w:b w:val="false"/>
          <w:i w:val="false"/>
          <w:caps w:val="false"/>
          <w:smallCaps w:val="false"/>
          <w:sz w:val="20"/>
        </w:rPr>
        <w:t xml:space="preserve">” means a Loan made by a Lender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Loan or Loans (or portions thereof) are combined or subdivided pursuant to a Notice of Conversion/Continuation, the term “Committed Loan” shall refer to the combined principal amount resulting from such combination or to each of the separate principal amounts resulting from such subdivision,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 xml:space="preserve">(i) prior to the Specified Date, Simon Property Group, Inc., a Delaware corporation and (ii) on and after the Specified Date, </w:t>
      </w:r>
      <w:r>
        <w:rPr>
          <w:rFonts w:ascii="Times New Roman;Times;Serif" w:hAnsi="Times New Roman;Times;Serif"/>
          <w:b w:val="false"/>
          <w:i w:val="false"/>
          <w:caps w:val="false"/>
          <w:smallCaps w:val="false"/>
          <w:sz w:val="20"/>
        </w:rPr>
        <w:t>Simon Property Group, Inc., an Indiana corporation, in each case, including any successor thereto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w:t>
      </w:r>
      <w:r>
        <w:rPr>
          <w:rFonts w:ascii="Times New Roman;Times;Serif" w:hAnsi="Times New Roman;Times;Serif"/>
          <w:b w:val="false"/>
          <w:i w:val="false"/>
          <w:caps w:val="false"/>
          <w:smallCaps w:val="false"/>
          <w:sz w:val="20"/>
        </w:rPr>
        <w:t>” means consolidated,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Businesses</w:t>
      </w:r>
      <w:r>
        <w:rPr>
          <w:rFonts w:ascii="Times New Roman;Times;Serif" w:hAnsi="Times New Roman;Times;Serif"/>
          <w:b w:val="false"/>
          <w:i w:val="false"/>
          <w:caps w:val="false"/>
          <w:smallCaps w:val="false"/>
          <w:sz w:val="20"/>
        </w:rPr>
        <w:t>” means the General Partner, the Borrower and their respective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Construction Asset Cost</w:t>
      </w:r>
      <w:r>
        <w:rPr>
          <w:rFonts w:ascii="Times New Roman;Times;Serif" w:hAnsi="Times New Roman;Times;Serif"/>
          <w:b w:val="false"/>
          <w:i w:val="false"/>
          <w:caps w:val="false"/>
          <w:smallCaps w:val="false"/>
          <w:sz w:val="20"/>
        </w:rPr>
        <w:t>” means, with respect to Property on which construction of Improvements has commenced but has not yet been completed (as such completion shall be evidenced by such Property being opened for business to the general public), the aggregate sums expended on the construction of such Improvements (including land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Contaminant</w:t>
      </w:r>
      <w:r>
        <w:rPr>
          <w:rFonts w:ascii="Times New Roman;Times;Serif" w:hAnsi="Times New Roman;Times;Serif"/>
          <w:b w:val="false"/>
          <w:i w:val="false"/>
          <w:caps w:val="false"/>
          <w:smallCaps w:val="false"/>
          <w:sz w:val="20"/>
        </w:rPr>
        <w:t xml:space="preserve">” means any waste, pollutant, hazardous substance, toxic substance, hazardous waste, special waste, petroleum or petroleum-derived substance or waste, radioactive materials, asbestos (in any form or condition), polychlorinated biphenyls (PCBs), or any constituent of any such substance or waste, and includes, but is not limited to, these terms as defined in federal, state or local laws or regulations;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“Contaminant” shall not include the foregoing items to the extent (i) the same exists on the applicable Property in negligible amounts and are stored and used in accordance with all Environmental, Health or Safety Requirements of Law or (ii) are used in connection with a tire or battery retail store provided the same are stored, sold and used in accordance with all Environmental, Health or Safety Requirements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as to any Person means, without duplication, (i) any contingent obligation of such Person required to be shown on such Person’s balance sheet in accordance with GAAP, and (ii) any obligation required to be disclosed in the footnotes to such Person’s financial statements in accordance with GAAP, guaranteeing partially or in whole any Non-Recourse Indebtedness, lease, dividend or other obligation, exclusive of contractual indemnities (including, without limitation, any indemnity or price-adjustment provision relating to the purchase or sale of securities or other assets) and guarantees of non-monetary obligations (other than guarantees of completion and environmental indemnities given in conjunction with a mortgage financing) which have not yet been called on or quantified, of such Person or of any other Person. The amount of any Contingent Obligation described in clause (ii) shall be deemed to be (a) with respect to a guaranty of interest or interest and principal, or operating income guaranty, the sum of all payments required to be made thereunder (which in the case of an operating income guaranty shall be deemed to be equal to the debt service for the note secured thereby), calculated at the interest rate applicable to such Indebtedness, through (i) in the case of an interest or interest and principal guaranty, the stated date of maturity of the obligation (and commencing on the date interest could first be payable thereunder), or (ii) in the case of an operating income guaranty, the date through which such guaranty will remain in effect, and (b) with respect to all guarantees not covered by the preceding clause (a) an amount equal to the stated or determinable amount of the primary obligation in respect of which such guaranty is made or, if not stated or determinable, the maximum reasonably anticipated liability in respect thereof (assuming such Person is required to perform thereunder) as recorded on the balance sheet and on the footnotes to the most recent financial statements of the applicable Borrower required to be delivered pursuant hereto. Notwithstanding anything contained herein to the contrary, guarantees of completion, environmental indemnities and Customary Non-Recourse Carve-Outs shall not be deemed to be Contingent Obligations unless and until a claim for payment has been made thereunder, at which time any such guaranty of completion, environmental indemnity or Customary Non-Recourse Carve-Out shall be deemed to be a Contingent Obligation in an amount equal to any such claim. Subject to the preceding sentence, (i) in the case of a joint and several guaranty given by such Person and another Person (but only to the extent such guaranty is recourse, directly or indirectly to the applicable Borrower), the amount of the guaranty shall be deemed to be 100% thereof unless and only to the extent that (X) such other Person has delivered Cash or Cash Equivalents to secure all or any part of such Person’s guaranteed obligations or (Y) such other Person holds an Investment Grade Credit Rating from either Moody’s or S&amp;P, in which case the amount of the guaranty shall be deemed to be equal to such Person’s pro rata share thereof, as reasonably determined by Borrower, and (ii) in the case of a guaranty, (whether or not joint and several) of an obligation otherwise constituting Indebtedness of such Person, the amount of such guaranty shall be deemed to be only that amount in excess of the amount of the obligation constituting Indebtedness of such Person. Notwithstanding anything contained herein to the contrary, “Contingent Obligations” shall not be deemed to include guarantees of loan commitments or of construction loans to the extent the same have not been 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as applied to any Person, means any provision of any Securities issued by that Person or any indenture, mortgage, deed of trust, security agreement, pledge agreement, guaranty, contract, undertaking, agreement or instrument to which that Person is a party or by which it or any of its properties is bound, or to which it or any of its properties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Substances Act</w:t>
      </w:r>
      <w:r>
        <w:rPr>
          <w:rFonts w:ascii="Times New Roman;Times;Serif" w:hAnsi="Times New Roman;Times;Serif"/>
          <w:b w:val="false"/>
          <w:i w:val="false"/>
          <w:caps w:val="false"/>
          <w:smallCaps w:val="false"/>
          <w:sz w:val="20"/>
        </w:rPr>
        <w:t>” means the Controlled Substances Act (21 U.S.C. Sections 801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CORRA</w:t>
      </w:r>
      <w:r>
        <w:rPr>
          <w:rFonts w:ascii="Times New Roman;Times;Serif" w:hAnsi="Times New Roman;Times;Serif"/>
          <w:b w:val="false"/>
          <w:i w:val="false"/>
          <w:caps w:val="false"/>
          <w:smallCaps w:val="false"/>
          <w:sz w:val="20"/>
        </w:rPr>
        <w:t>” means the Canadian Overnight Repo Rate Average administered and published by the CORRA Administrator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CORRA Administrator</w:t>
      </w:r>
      <w:r>
        <w:rPr>
          <w:rFonts w:ascii="Times New Roman;Times;Serif" w:hAnsi="Times New Roman;Times;Serif"/>
          <w:b w:val="false"/>
          <w:i w:val="false"/>
          <w:caps w:val="false"/>
          <w:smallCaps w:val="false"/>
          <w:sz w:val="20"/>
        </w:rPr>
        <w:t>” means the Bank of Canada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CORRA Determination Date</w:t>
      </w:r>
      <w:r>
        <w:rPr>
          <w:rFonts w:ascii="Times New Roman;Times;Serif" w:hAnsi="Times New Roman;Times;Serif"/>
          <w:b w:val="false"/>
          <w:i w:val="false"/>
          <w:caps w:val="false"/>
          <w:smallCaps w:val="false"/>
          <w:sz w:val="20"/>
        </w:rPr>
        <w:t>” has the meaning specified in the definition of “Daily Simple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CORRA Rate Day</w:t>
      </w:r>
      <w:r>
        <w:rPr>
          <w:rFonts w:ascii="Times New Roman;Times;Serif" w:hAnsi="Times New Roman;Times;Serif"/>
          <w:b w:val="false"/>
          <w:i w:val="false"/>
          <w:caps w:val="false"/>
          <w:smallCaps w:val="false"/>
          <w:sz w:val="20"/>
        </w:rPr>
        <w:t>” has the meaning specified in the definition of “Daily Simple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each Issuing Bank or any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Rating</w:t>
      </w:r>
      <w:r>
        <w:rPr>
          <w:rFonts w:ascii="Times New Roman;Times;Serif" w:hAnsi="Times New Roman;Times;Serif"/>
          <w:b w:val="false"/>
          <w:i w:val="false"/>
          <w:caps w:val="false"/>
          <w:smallCaps w:val="false"/>
          <w:sz w:val="20"/>
        </w:rPr>
        <w:t>” means, with respect to any Person, the publicly announced corporate credit rating of such Person given by Moody’s, S&amp;P or Fitch, in each case, so long as such publicly announced corporate credit rating is solicited from Moody’s, S&amp;P or Fitch, as applicable, by such Person. For the avoidance of doubt, on the Closing Date, the Borrower does not solicit the determination of, maintenance of, or announcement or publication of its corporate credit rating from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Cure Loans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4.2(b)(v)(C)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Customary Non-Recourse Carve-Outs</w:t>
      </w:r>
      <w:r>
        <w:rPr>
          <w:rFonts w:ascii="Times New Roman;Times;Serif" w:hAnsi="Times New Roman;Times;Serif"/>
          <w:b w:val="false"/>
          <w:i w:val="false"/>
          <w:caps w:val="false"/>
          <w:smallCaps w:val="false"/>
          <w:sz w:val="20"/>
        </w:rPr>
        <w:t>” means fraud, misrepresentation, misapplication of cash, waste, environmental claims and liabilities and other circumstances customarily excluded by commercial banks and/or institutional lenders from exculpation provisions and/or included in separate indemnification agreements in non-recourse real estate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Customary 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(other than Environmental Liens and Liens in favor of the PBGC) with respect to the payment of taxes, assessments or governmental charges in all cases which are not yet due or which are being contested in good faith by appropriate proceedings in accordance with Section 9.4 and with respect to which adequate reserves or other appropriate provisions are being maintained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statutory Liens of landlords against any Property of the Borrower or any of its Subsidiaries and Liens against any Property of the Borrower or any of its Subsidiaries in favor of suppliers, mechanics, carriers, materialmen, warehousemen or workmen and other Liens against any Property of the Borrower or any of its Subsidiaries imposed by law created in the ordinary course of business for amounts which, if not resolved in favor of the Borrower or such Subsidiary, could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Liens (other than any Lien in favor of the PBGC) incurred or deposits made in the ordinary course of business in connection with worker’s compensation, unemployment insurance or other types of social security benefits or to secure the performance of bids, tenders, sales, contracts (other than for the repayment of borrowed money), surety, appeal and performance bonds;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all such Liens do not in the aggregate materially detract from the value of the Borrower’s or such Subsidiary’s assets or Property or materially impair the use thereof in the operation of their respective businesses, and (B) all Liens of attachment or judgment and Liens securing bonds to stay judgments or in connection with appeals do not secure at any time an aggregate amount of Recourse Indebtedness exceeding $150,000,000;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Liens against any Property of the Borrower or any Subsidiary of the Borrower arising with respect to zoning restrictions, easements, licenses, reservations, covenants, rights-of-way, utility easements, building restrictions and other similar charges or encumbrances on the use of Real Property which do not interfere with the ordinary conduct of the business of the Borrower or any of its Subsidiaries to the extent it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Effective SOFR</w:t>
      </w:r>
      <w:r>
        <w:rPr>
          <w:rFonts w:ascii="Times New Roman;Times;Serif" w:hAnsi="Times New Roman;Times;Serif"/>
          <w:b w:val="false"/>
          <w:i w:val="false"/>
          <w:caps w:val="false"/>
          <w:smallCaps w:val="false"/>
          <w:sz w:val="20"/>
        </w:rPr>
        <w:t>” means, for any SOFR Rate Day, a rate per annum equal to SOFR effective for such SOFR Rate Day (or, if not an RFR Business Day, the RFR Business Day preceding such SOFR Rate Day), in each case, as such SOFR is published by the SOFR Administrator on the SOFR Administrator’s Website. Any change in the Daily Effective SOFR rate due to a change in SOFR shall be effective from and including the effective date of such change in SOFR without notice to the Borrower. If by 5:00 p.m. (New York City time)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U.S. Government Securities Business Day immediately following any SOFR Rate Day, SOFR in respect of such SOFR Rate Day has not been published on the SOFR Administrator’s Website and a Benchmark Replacement Date with respect to the Daily Effective SOFR rate has not occurred, then SOFR for such SOFR Rate Day will be SOFR as published in respect of the first preceding U.S. Government Securities Business Day for which such SOFR was published on the SOFR Administrator’s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CORRA</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CORRA Rate Day</w:t>
      </w:r>
      <w:r>
        <w:rPr>
          <w:rFonts w:ascii="Times New Roman;Times;Serif" w:hAnsi="Times New Roman;Times;Serif"/>
          <w:b w:val="false"/>
          <w:i w:val="false"/>
          <w:caps w:val="false"/>
          <w:smallCaps w:val="false"/>
          <w:sz w:val="20"/>
        </w:rPr>
        <w:t>”), a rate per annum equal to CORRA for such CORRA Rate Day (such day “</w:t>
      </w:r>
      <w:r>
        <w:rPr>
          <w:rFonts w:ascii="Times New Roman;Times;Serif" w:hAnsi="Times New Roman;Times;Serif"/>
          <w:b w:val="false"/>
          <w:i w:val="false"/>
          <w:caps w:val="false"/>
          <w:smallCaps w:val="false"/>
          <w:sz w:val="20"/>
          <w:u w:val="single"/>
        </w:rPr>
        <w:t>CORRA Determination Date</w:t>
      </w:r>
      <w:r>
        <w:rPr>
          <w:rFonts w:ascii="Times New Roman;Times;Serif" w:hAnsi="Times New Roman;Times;Serif"/>
          <w:b w:val="false"/>
          <w:i w:val="false"/>
          <w:caps w:val="false"/>
          <w:smallCaps w:val="false"/>
          <w:sz w:val="20"/>
        </w:rPr>
        <w:t xml:space="preserve">”)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w:t>
      </w:r>
      <w:r>
        <w:rPr>
          <w:rFonts w:ascii="Times New Roman;Times;Serif" w:hAnsi="Times New Roman;Times;Serif"/>
          <w:b w:val="false"/>
          <w:i w:val="false"/>
          <w:caps w:val="false"/>
          <w:smallCaps w:val="false"/>
          <w:strike/>
          <w:color w:val="FF0000"/>
          <w:sz w:val="20"/>
        </w:rPr>
        <w:t>Day</w:t>
      </w:r>
      <w:r>
        <w:rPr>
          <w:rFonts w:ascii="Times New Roman;Times;Serif" w:hAnsi="Times New Roman;Times;Serif"/>
          <w:b w:val="false"/>
          <w:i w:val="false"/>
          <w:caps w:val="false"/>
          <w:smallCaps w:val="false"/>
          <w:color w:val="0000FF"/>
          <w:sz w:val="20"/>
          <w:u w:val="single"/>
        </w:rPr>
        <w:t>Date. If the Daily Simple CORRA as so determined would be less than the Floor, such rate shall be deemed to be equal to the Floor for the purposes of calculating such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RFR</w:t>
      </w:r>
      <w:r>
        <w:rPr>
          <w:rFonts w:ascii="Times New Roman;Times;Serif" w:hAnsi="Times New Roman;Times;Serif"/>
          <w:b w:val="false"/>
          <w:i w:val="false"/>
          <w:caps w:val="false"/>
          <w:smallCaps w:val="false"/>
          <w:sz w:val="20"/>
        </w:rPr>
        <w:t>” means, for any day (an “</w:t>
      </w:r>
      <w:r>
        <w:rPr>
          <w:rFonts w:ascii="Times New Roman;Times;Serif" w:hAnsi="Times New Roman;Times;Serif"/>
          <w:b w:val="false"/>
          <w:i w:val="false"/>
          <w:caps w:val="false"/>
          <w:smallCaps w:val="false"/>
          <w:sz w:val="20"/>
          <w:u w:val="single"/>
        </w:rPr>
        <w:t>RFR Interest Day</w:t>
      </w:r>
      <w:r>
        <w:rPr>
          <w:rFonts w:ascii="Times New Roman;Times;Serif" w:hAnsi="Times New Roman;Times;Serif"/>
          <w:b w:val="false"/>
          <w:i w:val="false"/>
          <w:caps w:val="false"/>
          <w:smallCaps w:val="false"/>
          <w:sz w:val="20"/>
        </w:rPr>
        <w:t xml:space="preserve">”),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 (ii) Dollars, Daily Simple SOFR and (iii) Canadian Dollars, Daily Simple CORRA. </w:t>
      </w:r>
      <w:r>
        <w:rPr>
          <w:rFonts w:ascii="Times New Roman;Times;Serif" w:hAnsi="Times New Roman;Times;Serif"/>
          <w:b w:val="false"/>
          <w:i w:val="false"/>
          <w:caps w:val="false"/>
          <w:smallCaps w:val="false"/>
          <w:color w:val="0000FF"/>
          <w:sz w:val="20"/>
          <w:u w:val="single"/>
        </w:rPr>
        <w:t>If the Daily Simple RFR as so determined is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SOFR for the day (such day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xml:space="preserv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w:t>
      </w:r>
      <w:r>
        <w:rPr>
          <w:rFonts w:ascii="Times New Roman;Times;Serif" w:hAnsi="Times New Roman;Times;Serif"/>
          <w:b w:val="false"/>
          <w:i w:val="false"/>
          <w:caps w:val="false"/>
          <w:smallCaps w:val="false"/>
          <w:color w:val="0000FF"/>
          <w:sz w:val="20"/>
          <w:u w:val="single"/>
        </w:rPr>
        <w:t>If the Daily Simple SOFR as so determined would be less than the Floor, such rate shall be deemed to be equal to the Floor for the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SOFR Loan</w:t>
      </w:r>
      <w:r>
        <w:rPr>
          <w:rFonts w:ascii="Times New Roman;Times;Serif" w:hAnsi="Times New Roman;Times;Serif"/>
          <w:b w:val="false"/>
          <w:i w:val="false"/>
          <w:caps w:val="false"/>
          <w:smallCaps w:val="false"/>
          <w:sz w:val="20"/>
        </w:rPr>
        <w:t xml:space="preserve">” means a Committed Loan denominated in Dollars, the rate of interest applicable to which is based upon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Floating Overnight Daily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or, in the case of clause (iii) above, such Lender notifies the Administrative Agent in writing that such failure is the result of such Lender’s good faith dispute with the amount of such payment (specifically identified),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the Administrative Agent, the Borrower or an Issuing Bank, acting in good faith, to provide a certification in writing from an authorized officer of such Lender that it will comply with its obligations to fund prospective Loans and participations in then outstanding Letters of Credit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the Borrower’s receipt of such certification in form and substance reasonably satisfactory to it and the Administrative Agent, (d) has become the subject of a Bankruptcy Event, or (e) has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 equity interest in that Lender of any direct or indirect parent company thereof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Designee Lender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w:t>
      </w:r>
      <w:r>
        <w:rPr>
          <w:rFonts w:ascii="Times New Roman;Times;Serif" w:hAnsi="Times New Roman;Times;Serif"/>
          <w:b w:val="false"/>
          <w:i w:val="false"/>
          <w:caps w:val="false"/>
          <w:smallCaps w:val="false"/>
          <w:sz w:val="20"/>
        </w:rPr>
        <w:t>” means the United States Department of Labor and any Governmental Authority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 Equivalent Amount</w:t>
      </w:r>
      <w:r>
        <w:rPr>
          <w:rFonts w:ascii="Times New Roman;Times;Serif" w:hAnsi="Times New Roman;Times;Serif"/>
          <w:b w:val="false"/>
          <w:i w:val="false"/>
          <w:caps w:val="false"/>
          <w:smallCaps w:val="false"/>
          <w:sz w:val="20"/>
        </w:rPr>
        <w:t>” shall mean (i) with respect to any amount of Alternative Currency on any day, the equivalent amount in Dollars of such amount of Alternative Currency as determined by the Administrative Agent using the applicable Exchange Rate on such day and (ii) with respect to any amount of Dollars,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the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Lending Office</w:t>
      </w:r>
      <w:r>
        <w:rPr>
          <w:rFonts w:ascii="Times New Roman;Times;Serif" w:hAnsi="Times New Roman;Times;Serif"/>
          <w:b w:val="false"/>
          <w:i w:val="false"/>
          <w:caps w:val="false"/>
          <w:smallCaps w:val="false"/>
          <w:sz w:val="20"/>
        </w:rPr>
        <w:t>” means, with respect to any Lender, such Lender’s office, located in the United States, specified as the “Domestic Lending Office” under its name on the signature pages hereof or on the Assignment and Acceptance by which it became a Lender or such other United States office of such Lender as it may from time to time specify by written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institution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System</w:t>
      </w:r>
      <w:r>
        <w:rPr>
          <w:rFonts w:ascii="Times New Roman;Times;Serif" w:hAnsi="Times New Roman;Times;Serif"/>
          <w:b w:val="false"/>
          <w:i w:val="false"/>
          <w:caps w:val="false"/>
          <w:smallCaps w:val="false"/>
          <w:sz w:val="20"/>
        </w:rPr>
        <w:t>” means any electronic system, including e-mail, e-fax, Intralinks®, ClearPar®, Debt Domain, Syndtrak and any other Internet or extranet-based site chosen by the Administrative Agent to be its electronic transmission system, whether such electronic system is owned, operated or hosted by the Administrative Agent and the Issuing Bank and any of its respective Related Parties or any other Person, providing for access to data protected by passcodes or other security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xml:space="preserve">” means (i) a Lender (other than a Defaulting Lender) and its Affiliates and Approved Funds; (ii) a commercial bank or institutional lender having total assets in excess of $2,500,000,000; (iii) the central bank of any country which is a member of the Organization for Economic Cooperation and Development; or (iv) a finance company or other financial institution reasonably acceptable to the Administrative Agent, which is regularly engaged in making, purchasing or investing in loans and having total assets in excess of $300,000,000 or is otherwise reasonably acceptable to the Administrative Agent and the Issuing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Ineligible Institution shall not be an Eligible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Health or Safety Requirements of Law</w:t>
      </w:r>
      <w:r>
        <w:rPr>
          <w:rFonts w:ascii="Times New Roman;Times;Serif" w:hAnsi="Times New Roman;Times;Serif"/>
          <w:b w:val="false"/>
          <w:i w:val="false"/>
          <w:caps w:val="false"/>
          <w:smallCaps w:val="false"/>
          <w:sz w:val="20"/>
        </w:rPr>
        <w:t>” means all Requirements of Law derived from or relating to any federal, state or local law, ordinance, rule, regulation, Permit, license or other binding determination of any Governmental Authority relating to, imposing liability or standards concerning, or otherwise addressing the environment, health and/or safety, including, but not limited to the Clean Air Act, the Clean Water Act, CERCLA, RCRA, any so-called “Superfund” or “Superlien” law, the Toxic Substances Control Act and OSHA, and public health codes, each as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Liabilities and Costs of the Borrower or any Subsidiary directly or indirectly resulting from or based upon (a) violation of any Environmental, Health or Safety Requirement of Law, (b) the generation, use, handling, transportation, storage, treatment or disposal of any Contaminant, (c) exposure to any Contaminant, (d) the Release or threatened Release of any Contaminant into the environment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Lien</w:t>
      </w:r>
      <w:r>
        <w:rPr>
          <w:rFonts w:ascii="Times New Roman;Times;Serif" w:hAnsi="Times New Roman;Times;Serif"/>
          <w:b w:val="false"/>
          <w:i w:val="false"/>
          <w:caps w:val="false"/>
          <w:smallCaps w:val="false"/>
          <w:sz w:val="20"/>
        </w:rPr>
        <w:t>” means a Lien in favor of any Governmental Authority for any (i) liabilities under any Environmental, Health or Safety Requirement of Law, or (ii) damages arising from, or costs incurred by such Governmental Authority in response to, a Release or threatened Release of a Contaminant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Equipment</w:t>
      </w:r>
      <w:r>
        <w:rPr>
          <w:rFonts w:ascii="Times New Roman;Times;Serif" w:hAnsi="Times New Roman;Times;Serif"/>
          <w:b w:val="false"/>
          <w:i w:val="false"/>
          <w:caps w:val="false"/>
          <w:smallCaps w:val="false"/>
          <w:sz w:val="20"/>
        </w:rPr>
        <w:t>” means equipment used in connection with the operation and maintenance of Projects and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Equity Forward Contract” means a forward entity contract entered into by the Company and a Person that is not a Subsidiary of the Company with respect to common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shares or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means the Employee Retirement Income Security Act of 1974, 29 U.S.C. §§ 1000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amendments thereto, any successor statutes,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(i) any corporation which is a member of the same controlled group of corporations (within the meaning of Section 414(b) of the Internal Revenue Code) as the Borrower; (ii) a partnership or other trade or business (whether or not incorporated) which is under common control (within the meaning of Section 414(c) of the Internal Revenue Code) with the Borrower; and (iii) a member of the same affiliated service group (within the meaning of Section 414(m) of the Internal Revenue Code) as the Borrower, any corporation described in clause (i) above or any partnership or trade or business described in clause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Termination Event</w:t>
      </w:r>
      <w:r>
        <w:rPr>
          <w:rFonts w:ascii="Times New Roman;Times;Serif" w:hAnsi="Times New Roman;Times;Serif"/>
          <w:b w:val="false"/>
          <w:i w:val="false"/>
          <w:caps w:val="false"/>
          <w:smallCaps w:val="false"/>
          <w:sz w:val="20"/>
        </w:rPr>
        <w:t>” means (i) a Reportable Event with respect to any Plan; (ii) the withdrawal of the Borrower or any ERISA Affiliate from a Plan during a plan year in which the Borrower or such ERISA Affiliate was a “substantial employer” as defined in Section 4001(a)(2) of ERISA or the cessation of operations which results in the termination of employment of 20% of Plan participants who are employees of the Borrower or any ERISA Affiliate; (iii) the imposition of an obligation on the Borrower or any ERISA Affiliate under Section 4041 of ERISA to provide affected parties written notice of intent to terminate a Plan in a distress termination described in Section 4041(c) of ERISA; (iv) the institution by the PBGC of proceedings to terminate a Plan; (v) any event or condition which might constitute grounds under Section 4042 of ERISA for the termination of, or the appointment of a trustee to administer, any Plan; or (vi) the partial or complete withdrawal of the Borrower or any ERISA Affiliate from a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EURIBOR Rate</w:t>
      </w:r>
      <w:r>
        <w:rPr>
          <w:rFonts w:ascii="Times New Roman;Times;Serif" w:hAnsi="Times New Roman;Times;Serif"/>
          <w:b w:val="false"/>
          <w:i w:val="false"/>
          <w:caps w:val="false"/>
          <w:smallCaps w:val="false"/>
          <w:sz w:val="20"/>
        </w:rPr>
        <w:t>” means, with respect to any Term Benchmark Borrowing denominated in Euros and for any Interest Period, the EURIBOR Screen Rate two (2) TARGET Days prior to the commencement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EURIBOR Screen Rate</w:t>
      </w:r>
      <w:r>
        <w:rPr>
          <w:rFonts w:ascii="Times New Roman;Times;Serif" w:hAnsi="Times New Roman;Times;Serif"/>
          <w:b w:val="false"/>
          <w:i w:val="false"/>
          <w:caps w:val="false"/>
          <w:smallCaps w:val="false"/>
          <w:sz w:val="20"/>
        </w:rPr>
        <w:t xml:space="preserv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w:t>
      </w:r>
      <w:r>
        <w:rPr>
          <w:rFonts w:ascii="Times New Roman;Times;Serif" w:hAnsi="Times New Roman;Times;Serif"/>
          <w:b w:val="false"/>
          <w:i w:val="false"/>
          <w:caps w:val="false"/>
          <w:smallCaps w:val="false"/>
          <w:strike/>
          <w:color w:val="FF0000"/>
          <w:sz w:val="20"/>
        </w:rPr>
        <w:t>two (2) TARGET Days prior to the commencement of such Interest Period</w:t>
      </w:r>
      <w:r>
        <w:rPr>
          <w:rFonts w:ascii="Times New Roman;Times;Serif" w:hAnsi="Times New Roman;Times;Serif"/>
          <w:b w:val="false"/>
          <w:i w:val="false"/>
          <w:caps w:val="false"/>
          <w:smallCaps w:val="false"/>
          <w:color w:val="0000FF"/>
          <w:sz w:val="20"/>
          <w:u w:val="single"/>
        </w:rPr>
        <w:t>on the applicable date of determination</w:t>
      </w:r>
      <w:r>
        <w:rPr>
          <w:rFonts w:ascii="Times New Roman;Times;Serif" w:hAnsi="Times New Roman;Times;Serif"/>
          <w:b w:val="false"/>
          <w:i w:val="false"/>
          <w:caps w:val="false"/>
          <w:smallCaps w:val="false"/>
          <w:sz w:val="20"/>
        </w:rPr>
        <w:t>. If such page or service ceases to be available, the Administrative Agent may specify another page or service displaying the relevant rate after consultation with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means any of the occurrences set forth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after the expiration of any applicable grace period and the giving of any applicable notice, in each case as expressly provided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means, as of any date of determination, with respect to any Alternative Currency the rate of exchange for the purchase of Dollars with the Alternative Currency last provided (either by publication or otherwise provided to the Administrative Agent) by the applicable Thomson Reuters Corp. (“Reuters”) source on the Business Day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consultation with Borrower (or if such service ceases to be available or ceases to provide such rate of exchange, the equivalent of such amount in Dollars as reasonably determined by the Administrative Agent using any method of determination it deems appropriate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located in,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Revolving Credit Commitment pursuant to a law in effect on the date on which (i) such Lender acquires such interest in the Loan, Letter of Credit or Revolving Credit Commitment (other than pursuant to an assignment request by the Borrower under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acquired the applicable interest in a Loan, Letter of Credit or Revolving Credit Commitment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13.1(f)</w:t>
      </w:r>
      <w:r>
        <w:rPr>
          <w:rFonts w:ascii="Times New Roman;Times;Serif" w:hAnsi="Times New Roman;Times;Serif"/>
          <w:b w:val="false"/>
          <w:i w:val="false"/>
          <w:caps w:val="false"/>
          <w:smallCaps w:val="false"/>
          <w:sz w:val="20"/>
        </w:rPr>
        <w:t>,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is defined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Fee</w:t>
      </w:r>
      <w:r>
        <w:rPr>
          <w:rFonts w:ascii="Times New Roman;Times;Serif" w:hAnsi="Times New Roman;Times;Serif"/>
          <w:b w:val="false"/>
          <w:i w:val="false"/>
          <w:caps w:val="false"/>
          <w:smallCaps w:val="false"/>
          <w:sz w:val="20"/>
        </w:rPr>
        <w:t>” means, for each Extension Option for each date, an amount equal to six and one-quarter (6.25) basis points on the Maximum Revolving Credit Amount on the date such payment is required pursuant to Section 2.5(b).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Option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Fee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Fee Percentage</w:t>
      </w:r>
      <w:r>
        <w:rPr>
          <w:rFonts w:ascii="Times New Roman;Times;Serif" w:hAnsi="Times New Roman;Times;Serif"/>
          <w:b w:val="false"/>
          <w:i w:val="false"/>
          <w:caps w:val="false"/>
          <w:smallCaps w:val="false"/>
          <w:sz w:val="20"/>
        </w:rPr>
        <w:t>” means the applicable percentage per annum determined, at any time, based on the range into which Borrower’s Credit Rating (if any) then falls, in accordance with the following tables. The change in the Facility Fee Percentage, if any, shall be effective immediately as of the date on which any of the rating agencies announces a change in the Borrower’s Credit Rating or the date on which the Borrower has no Credit Rating, whichever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Facility Fee Percentage shall be as follows:</w:t>
      </w:r>
    </w:p>
    <w:p>
      <w:pPr>
        <w:pStyle w:val="TextBody"/>
        <w:bidi w:val="0"/>
        <w:spacing w:before="0" w:after="0"/>
        <w:ind w:left="0" w:right="0" w:hanging="0"/>
        <w:jc w:val="left"/>
        <w:rPr>
          <w:caps w:val="false"/>
          <w:smallCaps w:val="false"/>
        </w:rPr>
      </w:pPr>
      <w:r>
        <w:rPr>
          <w:caps w:val="false"/>
          <w:smallCaps w:val="false"/>
        </w:rPr>
        <w:t> </w:t>
      </w:r>
    </w:p>
    <w:tbl>
      <w:tblPr>
        <w:tblW w:w="5729" w:type="dxa"/>
        <w:jc w:val="center"/>
        <w:tblInd w:w="0" w:type="dxa"/>
        <w:tblLayout w:type="fixed"/>
        <w:tblCellMar>
          <w:top w:w="0" w:type="dxa"/>
          <w:left w:w="0" w:type="dxa"/>
          <w:bottom w:w="28" w:type="dxa"/>
          <w:right w:w="0" w:type="dxa"/>
        </w:tblCellMar>
      </w:tblPr>
      <w:tblGrid>
        <w:gridCol w:w="2555"/>
        <w:gridCol w:w="60"/>
        <w:gridCol w:w="319"/>
        <w:gridCol w:w="2595"/>
        <w:gridCol w:w="200"/>
      </w:tblGrid>
      <w:tr>
        <w:trPr/>
        <w:tc>
          <w:tcPr>
            <w:tcW w:w="25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Range of Borrower’s Corporate</w:t>
              <w:br/>
              <w:t>Credit Rating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Maximum Revolving</w:t>
              <w:br/>
              <w:t>Credit Commitments</w:t>
            </w:r>
          </w:p>
        </w:tc>
        <w:tc>
          <w:tcPr>
            <w:tcW w:w="2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BBB-/Baa3 or unrated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A+/A1 or higher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the Borrower shall have only one (1) Credit Rating, for purposes of this definition, (x) if such Credit Rating is from Moody’s or S&amp;P, the Facility Fee Percentage shall be based on such Credit Rating and (y) if such Credit Rating is from Fitch, the Facility Fee Percentage shall be deemed to be the Facility Fee Percentage as though the Borrower has no Credit Rating. If at any time when the Borrower has only two (2) Credit Ratings, and such Credit Ratings are split, then: (A) if the difference between such Credit Ratings is one (1) ratings category (e.g. Baa2 by Moody’s and BBB- by S&amp;P or Fitch), the Facility Fee Percentage shall be the rate per annum that would be applicable if the higher of the Credit Ratings were used; and (B) if the difference between such Credit Ratings is two (2) ratings </w:t>
      </w:r>
      <w:r>
        <w:rPr>
          <w:rFonts w:ascii="Times New Roman;Times;Serif" w:hAnsi="Times New Roman;Times;Serif"/>
          <w:b w:val="false"/>
          <w:i w:val="false"/>
          <w:caps w:val="false"/>
          <w:smallCaps w:val="false"/>
          <w:strike/>
          <w:color w:val="FF0000"/>
          <w:sz w:val="20"/>
        </w:rPr>
        <w:t>category</w:t>
      </w:r>
      <w:r>
        <w:rPr>
          <w:rFonts w:ascii="Times New Roman;Times;Serif" w:hAnsi="Times New Roman;Times;Serif"/>
          <w:b w:val="false"/>
          <w:i w:val="false"/>
          <w:caps w:val="false"/>
          <w:smallCaps w:val="false"/>
          <w:color w:val="0000FF"/>
          <w:sz w:val="20"/>
          <w:u w:val="single"/>
        </w:rPr>
        <w:t>categories</w:t>
      </w:r>
      <w:r>
        <w:rPr>
          <w:rFonts w:ascii="Times New Roman;Times;Serif" w:hAnsi="Times New Roman;Times;Serif"/>
          <w:b w:val="false"/>
          <w:i w:val="false"/>
          <w:caps w:val="false"/>
          <w:smallCaps w:val="false"/>
          <w:sz w:val="20"/>
        </w:rPr>
        <w:t xml:space="preserve"> or more (e.g. Baa1 by Moody’s and BBB- by S&amp;P or Fitch), the Facility Fee Percentage shall be the rate per annum that would be applicable if the median of the applicable Credit Ratings were used. If at any time when the Borrower has three (3) Credit Ratings, and such Credit Ratings are split, then: (A) if the difference between the highest and the lowest such Credit Ratings is one (1) ratings category (e.g. Baa2 by Moody’s and BBB- by S&amp;P or Fitch), the Facility Fee Percentage shall be the rate per annum that would be applicable if the highest of the Credit Ratings were used; and (B) if the difference between such Credit Ratings is two (2) ratings </w:t>
      </w:r>
      <w:r>
        <w:rPr>
          <w:rFonts w:ascii="Times New Roman;Times;Serif" w:hAnsi="Times New Roman;Times;Serif"/>
          <w:b w:val="false"/>
          <w:i w:val="false"/>
          <w:caps w:val="false"/>
          <w:smallCaps w:val="false"/>
          <w:strike/>
          <w:color w:val="FF0000"/>
          <w:sz w:val="20"/>
        </w:rPr>
        <w:t>category</w:t>
      </w:r>
      <w:r>
        <w:rPr>
          <w:rFonts w:ascii="Times New Roman;Times;Serif" w:hAnsi="Times New Roman;Times;Serif"/>
          <w:b w:val="false"/>
          <w:i w:val="false"/>
          <w:caps w:val="false"/>
          <w:smallCaps w:val="false"/>
          <w:color w:val="0000FF"/>
          <w:sz w:val="20"/>
          <w:u w:val="single"/>
        </w:rPr>
        <w:t>categories</w:t>
      </w:r>
      <w:r>
        <w:rPr>
          <w:rFonts w:ascii="Times New Roman;Times;Serif" w:hAnsi="Times New Roman;Times;Serif"/>
          <w:b w:val="false"/>
          <w:i w:val="false"/>
          <w:caps w:val="false"/>
          <w:smallCaps w:val="false"/>
          <w:sz w:val="20"/>
        </w:rPr>
        <w:t xml:space="preserve"> (e.g. Baa1 by Moody’s and BBB- by S&amp;P or Fitch) or more, the Facility Fee Percentage shall be the rate per annum that would be applicable if the average of the two (2) highest Credit Ratings were used,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average is not a recognized rating category, then the Facility Fee Percentage shall be the rate per annum that would be applicable if the second highest Credit Rating of the three (3) were used. Any change in the Credit Rating causing it to move into a different range on the table shall be effective as of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date on which such change is first announced by the applicable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Internal Revenue Code as in effect as of the date of this Agreement (or any amended or successor version thereof that is substantively comparable and not materially more onerous to comply with), any current or future regulations or official interpretations thereof and any agreement entered into pursuant to Section 1471(b)(1)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xml:space="preserve">” means, for any day, the rate calculated by the NYFRB based on such day’s federal funds transactions by depositary institutions (as determined in such manner as shall set forth on the Federal Reserve Bank of New York’s Website from time to time) and published on the next succeeding Business Day by the NYFRB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Rate shall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Bank of New York’s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Board</w:t>
      </w:r>
      <w:r>
        <w:rPr>
          <w:rFonts w:ascii="Times New Roman;Times;Serif" w:hAnsi="Times New Roman;Times;Serif"/>
          <w:b w:val="false"/>
          <w:i w:val="false"/>
          <w:caps w:val="false"/>
          <w:smallCaps w:val="false"/>
          <w:sz w:val="20"/>
        </w:rPr>
        <w:t>” means the Board of Governors of the Federal Reserve System or any Governmental Authority succeeding to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means (i) quarterly and annual consolidated statements of income and retained earnings, statements of cash flow, and balance sheets, (ii) such other financial statements as the General Partner shall routinely and regularly prepare for itself and the Borrower on a quarterly or annual basis, and (iii) such other financial statements of the Consolidated Businesses or Minority Holdings as the Requisite Lenders may from time to time reasonably specify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Company and the Borrower for accounting and tax purposes, which shall be the 12-calendar month period ending on December 31 of each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Floating Overnight Daily SOFR Rate” means, for any day, a floating overnight rate equal to the floating overnight Daily Effective SOFR rate for such day. If the Floating Overnight Daily SOFR Rate as so determined is less than the Floor, it shall be deemed to be equal to the Floor for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xml:space="preserve">” means the benchmark rate floor, if any, provided in this Agreement initially (as of the execution of this Agreement, the modification, amendment or renewal of this Agreement or otherwise) with respect to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Floating Overnight Daily SOFR Rate, Adjusted EURIBOR Rate, Adjusted TIBOR Rate,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Local Rate, the Japanese Prime Rate, each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or the Central Bank Rate, as applicable. For the avoidance of doubt the initial Floor for each of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Floating Overnight Daily SOFR Rate, Adjusted EURIBOR Rate, Adjusted TIBOR Rate,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Local Rate, the Japanese Prime Rate, each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RFR or the Central Bank Rate shall be 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Qualified Borrower</w:t>
      </w:r>
      <w:r>
        <w:rPr>
          <w:rFonts w:ascii="Times New Roman;Times;Serif" w:hAnsi="Times New Roman;Times;Serif"/>
          <w:b w:val="false"/>
          <w:i w:val="false"/>
          <w:caps w:val="false"/>
          <w:smallCaps w:val="false"/>
          <w:sz w:val="20"/>
        </w:rPr>
        <w:t>” means a Qualified Borrower that is not an entity formed or organized under the laws of the United States of America or any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Date</w:t>
      </w:r>
      <w:r>
        <w:rPr>
          <w:rFonts w:ascii="Times New Roman;Times;Serif" w:hAnsi="Times New Roman;Times;Serif"/>
          <w:b w:val="false"/>
          <w:i w:val="false"/>
          <w:caps w:val="false"/>
          <w:smallCaps w:val="false"/>
          <w:sz w:val="20"/>
        </w:rPr>
        <w:t>” means, with respect to any Loan, the date of funding of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set forth in the opinions and pronouncements of the American Institute of Certified Public Accountants’ Accounting Principles Board and Financial Accounting Standards Board or in such other statements by such other entity as may be in general use by significant segments of the accounting profession as in effect on the Closing Date (unless otherwise specified herein as in effect on another date or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means the Company and any successor general partner(s)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Approval</w:t>
      </w:r>
      <w:r>
        <w:rPr>
          <w:rFonts w:ascii="Times New Roman;Times;Serif" w:hAnsi="Times New Roman;Times;Serif"/>
          <w:b w:val="false"/>
          <w:i w:val="false"/>
          <w:caps w:val="false"/>
          <w:smallCaps w:val="false"/>
          <w:sz w:val="20"/>
        </w:rPr>
        <w:t>” means all right, title and interest in any existing or future certificates, licenses, permits, variances, authorizations and approvals issued by any Governmental Authority having jurisdiction with respect to any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federal, state, local or other political subdivision thereof and any entity exercising executive, legislative, judicial, regulatory or administrative functions of or pertaining to government (including any central bank and any supra-national bodies such as the European Union and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Person entitled to enforce any of the Obligations, whether or not such Person holds any evidence of Indebtedness, including, without limitation, the Administrative Agent, each Lead Arranger, and each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Improvements</w:t>
      </w:r>
      <w:r>
        <w:rPr>
          <w:rFonts w:ascii="Times New Roman;Times;Serif" w:hAnsi="Times New Roman;Times;Serif"/>
          <w:b w:val="false"/>
          <w:i w:val="false"/>
          <w:caps w:val="false"/>
          <w:smallCaps w:val="false"/>
          <w:sz w:val="20"/>
        </w:rPr>
        <w:t>” means all buildings, fixtures, structures, parking areas, landscaping and all other improvements whether existing now or hereafter constructed, together with all machinery and mechanical, electrical, HVAC and plumbing systems presently located thereon and used in the operation thereof, excluding (a) any such items owned by utility service providers, (b) any such items owned by tenants or other third-parties unaffiliated with the Borrower and (c) any items of personal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Commitments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as applied to any Person, means, at any time, without duplication, (a) all indebtedness, obligations or other liabilities of such Person (whether consolidated or representing the proportionate interest in any other Person) (i) for borrowed money (including construction loans) or evidenced by debt securities, debentures, acceptances, notes or other similar instruments, (ii) under profit payment agreements or in respect of obligations to redeem, repurchase or exchange any Securities of such Person or to pay dividends that have been declared with respect to any stock, (iii) with respect to letters of credit issued for such Person’s account, (iv) to pay the deferred purchase price of property or services, except accounts payable and accrued expenses arising in the ordinary course of business, (v) in respect of Capital Leases, (vi) which are Contingent Obligations or (vii) under warranties and indemnities; (b) all indebtedness, obligations or other liabilities of such Person or others secured by a Lien on any property of such Person, whether or not such indebtedness, obligations or liabilities are assumed by such Person, all as of such time; (c) all indebtedness, obligations or other liabilities of such Person in respect of interest rate contracts and foreign exchange contracts, net of liabilities owed to such Person by the counterparties thereon; and (d) all preferred stock subject (upon the occurrence of any contingency or otherwise) to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Matters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the Borrower or any Qualified Borrower under any Loan Document and (b) to the extent not otherwise described in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Indemnitees” is defined in Section 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means (a) a natural person, (b) a Defaulting Lender or any Affiliate thereof, and (c) the Company, the Borrower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Indemnitees</w:t>
      </w:r>
      <w:r>
        <w:rPr>
          <w:rFonts w:ascii="Times New Roman;Times;Serif" w:hAnsi="Times New Roman;Times;Serif"/>
          <w:b w:val="false"/>
          <w:i w:val="false"/>
          <w:caps w:val="false"/>
          <w:smallCaps w:val="false"/>
          <w:strike/>
          <w:color w:val="FF0000"/>
          <w:sz w:val="20"/>
        </w:rPr>
        <w:t xml:space="preserve">” is defined in </w:t>
      </w:r>
      <w:r>
        <w:rPr>
          <w:rFonts w:ascii="Times New Roman;Times;Serif" w:hAnsi="Times New Roman;Times;Serif"/>
          <w:b w:val="false"/>
          <w:i w:val="false"/>
          <w:caps w:val="false"/>
          <w:smallCaps w:val="false"/>
          <w:strike/>
          <w:color w:val="FF0000"/>
          <w:sz w:val="20"/>
          <w:u w:val="single"/>
        </w:rPr>
        <w:t>Section 14.3</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Base Rate Loan, the last day of each calendar quarter, (b) with respect to any Daily SOFR Loan,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of each calendar month for the preceding calendar month, (c) with respect to any RFR Loan, each date that is on the numerically corresponding day in each calendar month that is one (1) month after the Borrowing of such Loan (or, if there is no such numerically corresponding day in such month, then the last day of such month) and (d) with respect to any Term Benchmark Loan, the last day of each Interest Period applicable to the Borrowing of which such Loan is a part and, in the case of a Term Benchmark Borrowing with an Interest Period of more than three (3) months’ duration, each day prior to the last day of such Interest Period that occurs at intervals of three (3) months’ duration after the first day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International Affiliate</w:t>
      </w:r>
      <w:r>
        <w:rPr>
          <w:rFonts w:ascii="Times New Roman;Times;Serif" w:hAnsi="Times New Roman;Times;Serif"/>
          <w:b w:val="false"/>
          <w:i w:val="false"/>
          <w:caps w:val="false"/>
          <w:smallCaps w:val="false"/>
          <w:sz w:val="20"/>
        </w:rPr>
        <w:t>” means, with respect to each Lender, the Affiliate of such Lender (if any) set forth below such Lender’s name under the heading “International Affiliate” on the signature pages hereof or on the Assignment and Acceptance by which it became a Lender or such Affiliate of a Lender as it may from time to time specify by written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International Lending Office</w:t>
      </w:r>
      <w:r>
        <w:rPr>
          <w:rFonts w:ascii="Times New Roman;Times;Serif" w:hAnsi="Times New Roman;Times;Serif"/>
          <w:b w:val="false"/>
          <w:i w:val="false"/>
          <w:caps w:val="false"/>
          <w:smallCaps w:val="false"/>
          <w:sz w:val="20"/>
        </w:rPr>
        <w:t>” means, with respect to any Lender, such Lender’s office (if any) specified as the “International Lending Office” under its name on the signature pages hereof or on the Assignment and Acceptance by which it became a Lender or such other office or offices of such Lender as it may from time to time specify by written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Internal Revenue Code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to the date hereof and from time to time hereafter, any successor statute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with respect to any Person, (i) any purchase or other acquisition by that Person of Securities, or of a beneficial interest in Securities, issued by any other Person, (ii) any purchase by that Person of all or substantially all of the assets of a business conducted by another Person, and (iii) any loan, advance (other than deposits with financial institutions available for withdrawal on demand, prepaid expenses, accounts receivable, advances to employees and similar items made or incurred in the ordinary course of business) or capital contribution by that Person to any other Person, including, without limitation, all Indebtedness to such Person arising from a sale of property by such Person other than in the ordinary course of its business. The amount of any Investment shall be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Credit Rating</w:t>
      </w:r>
      <w:r>
        <w:rPr>
          <w:rFonts w:ascii="Times New Roman;Times;Serif" w:hAnsi="Times New Roman;Times;Serif"/>
          <w:b w:val="false"/>
          <w:i w:val="false"/>
          <w:caps w:val="false"/>
          <w:smallCaps w:val="false"/>
          <w:sz w:val="20"/>
        </w:rPr>
        <w:t>” means (i) a Credit Rating of Baa3 or higher given by Moody’s or (ii) a Credit Rating of BBB- or higher given by S&amp;P.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Internal Revenue Service and any Governmental Authority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Japanese Prime Rate</w:t>
      </w:r>
      <w:r>
        <w:rPr>
          <w:rFonts w:ascii="Times New Roman;Times;Serif" w:hAnsi="Times New Roman;Times;Serif"/>
          <w:b w:val="false"/>
          <w:i w:val="false"/>
          <w:caps w:val="false"/>
          <w:smallCaps w:val="false"/>
          <w:sz w:val="20"/>
        </w:rPr>
        <w:t>” means, for any Loan denominated in Yen the greater of (a) (i) the Japanese local bank prime rate plus (ii) the Japanese Prime Rate Adjustment and (b)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Japanese Prime Rate Adjustment</w:t>
      </w:r>
      <w:r>
        <w:rPr>
          <w:rFonts w:ascii="Times New Roman;Times;Serif" w:hAnsi="Times New Roman;Times;Serif"/>
          <w:b w:val="false"/>
          <w:i w:val="false"/>
          <w:caps w:val="false"/>
          <w:smallCaps w:val="false"/>
          <w:sz w:val="20"/>
        </w:rPr>
        <w:t>” means, for any day, for any Loan denominated in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Japanese Prime Rate in effect on the last Business Day in such period. For purposes of this definition, the TIBOR Rate on any day shall be based on the TIBOR Screen Rate on such day at approximately the time referred to in the definition of such term for deposits in Yen for a maturity of one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Lead Arrangers</w:t>
      </w:r>
      <w:r>
        <w:rPr>
          <w:rFonts w:ascii="Times New Roman;Times;Serif" w:hAnsi="Times New Roman;Times;Serif"/>
          <w:b w:val="false"/>
          <w:i w:val="false"/>
          <w:caps w:val="false"/>
          <w:smallCaps w:val="false"/>
          <w:sz w:val="20"/>
        </w:rPr>
        <w:t>” means the financial institutions listed on the cover page to this Agreement as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JPMorgan Chase</w:t>
      </w:r>
      <w:r>
        <w:rPr>
          <w:rFonts w:ascii="Times New Roman;Times;Serif" w:hAnsi="Times New Roman;Times;Serif"/>
          <w:b w:val="false"/>
          <w:i w:val="false"/>
          <w:caps w:val="false"/>
          <w:smallCaps w:val="false"/>
          <w:sz w:val="20"/>
        </w:rPr>
        <w:t>” means JPMorgan Chase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with reference to any General Partner, the Borrower or any Subsidiary of the Borrower, means the actual knowledge of an Authorized Financial Officer of such Person after reasonable inquiry (which reasonable inquiry shall include, without limitation, interviewing and questioning such other Persons as such Authorized Financial Officer deems reasonably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means JPMorgan Chase, BofA Securities, Inc., PNC Capital Markets LLC, and 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means a lease, license, concession agreement or other agreement providing for the use or occupancy of any portion of any Project, including all amendments, supplements, modifications and assignments thereof and all side letters or side agreements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means each financial institution a signatory hereto as a Lender as of the Closing Date and, at any other given time, each financial institution which is a party hereto as a Lender, whether as a signatory hereto or pursuant to an Assignment and Acceptance, and regardless of the capacity in which such entity is acting (i.e. whether as Administrative Agent or Lender). Unless the context otherwise requires, the term “Lender” includes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any Commercial Letter of Credit or Standby Letter of Credit whether in Dollars or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Commitment</w:t>
      </w:r>
      <w:r>
        <w:rPr>
          <w:rFonts w:ascii="Times New Roman;Times;Serif" w:hAnsi="Times New Roman;Times;Serif"/>
          <w:b w:val="false"/>
          <w:i w:val="false"/>
          <w:caps w:val="false"/>
          <w:smallCaps w:val="false"/>
          <w:sz w:val="20"/>
        </w:rPr>
        <w:t xml:space="preserve">” means as to any Lender (i) the amount set forth opposite such Lender’s name on Schedule 1.1C hereof or (ii) if such Lender has entered into an Assignment and Acceptance, the amount set forth for such Lender as its Letter of Credit Commitment in the Register maintained by the Administrative Agent pursuant to </w:t>
      </w:r>
      <w:r>
        <w:rPr>
          <w:rFonts w:ascii="Times New Roman;Times;Serif" w:hAnsi="Times New Roman;Times;Serif"/>
          <w:b w:val="false"/>
          <w:i w:val="false"/>
          <w:caps w:val="false"/>
          <w:smallCaps w:val="false"/>
          <w:sz w:val="20"/>
          <w:u w:val="single"/>
        </w:rPr>
        <w:t>Section 14.1(c)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Obligations</w:t>
      </w:r>
      <w:r>
        <w:rPr>
          <w:rFonts w:ascii="Times New Roman;Times;Serif" w:hAnsi="Times New Roman;Times;Serif"/>
          <w:b w:val="false"/>
          <w:i w:val="false"/>
          <w:caps w:val="false"/>
          <w:smallCaps w:val="false"/>
          <w:sz w:val="20"/>
        </w:rPr>
        <w:t>” means, at any particular time, the sum of (i) all outstanding Reimbursement Obligations, (ii) the aggregate undrawn face amount of all outstanding Letters of Credit and all outstanding Alternative Currency Letters of Credit, and (iii) the aggregate face amount of all Letters of Credit and all Alternative Currency Letters of Credit requested by the Borrower but not yet issued. The Letter of Credit Obligations of any Lender at any time shall be its Pro Rata Share of all Letter of Credit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Reimbursement Agreement</w:t>
      </w:r>
      <w:r>
        <w:rPr>
          <w:rFonts w:ascii="Times New Roman;Times;Serif" w:hAnsi="Times New Roman;Times;Serif"/>
          <w:b w:val="false"/>
          <w:i w:val="false"/>
          <w:caps w:val="false"/>
          <w:smallCaps w:val="false"/>
          <w:sz w:val="20"/>
        </w:rPr>
        <w:t xml:space="preserve">” means, with respect to a Letter of Credit or an Alternative Currency Letter of Credit, such form of application therefor and form of reimbursement agreement therefor (whether in a single or several documents, taken together) as an Issuing Bank may employ in the ordinary course of business for its own account, with such modifications thereto as may be agreed upon by such Issuing Bank and the Borrower and as are not materially adverse (in the judgment of such Issuing Bank and the Administrative Agent) to the interests of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in the event of any conflict between the terms of any Letter of Credit Reimbursement Agreement and this Agreement, the terms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 and Costs</w:t>
      </w:r>
      <w:r>
        <w:rPr>
          <w:rFonts w:ascii="Times New Roman;Times;Serif" w:hAnsi="Times New Roman;Times;Serif"/>
          <w:b w:val="false"/>
          <w:i w:val="false"/>
          <w:caps w:val="false"/>
          <w:smallCaps w:val="false"/>
          <w:sz w:val="20"/>
        </w:rPr>
        <w:t>” means all liabilities, obligations, responsibilities, losses, damages, personal injury, death, punitive damages, economic damages, consequential damages, treble damages, intentional, willful or wanton injury, damage or threat to the environment, natural resources or public health or welfare, costs and expenses (including, without limitation, attorney, expert and consulting fees and expenses and costs of investigation, feasibility or Remedial Action studies), fines, penalties and monetary sanctions, interest, direct or indirect, absolute or contingent, past, present or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assignment, conditional sale agreement, deposit arrangement, security interest, encumbrance, lien (statutory or other and including, without limitation, any Environmental Lien), preference, priority or other security agreement or preferential arrangement of any kind or nature whatsoever in respect of any property of a Person, whether granted voluntarily or imposed by law, and includes the interest of a lessor under a Capital Lease or under any financing lease having substantially the same economic effect as any of the foregoing and the filing of any financing statement or similar notice (other than a financing statement filed by a “true” lessor pursuant to § 9-505 of the Uniform Commercial Code), naming the owner of such property as debtor, under the Uniform Commercial Code or other comparable law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Minority Holdings</w:t>
      </w:r>
      <w:r>
        <w:rPr>
          <w:rFonts w:ascii="Times New Roman;Times;Serif" w:hAnsi="Times New Roman;Times;Serif"/>
          <w:b w:val="false"/>
          <w:i w:val="false"/>
          <w:caps w:val="false"/>
          <w:smallCaps w:val="false"/>
          <w:sz w:val="20"/>
        </w:rPr>
        <w:t>” means Minority Holdings in which (i) Borrower has a less than fifty percent (50%) ownership interest and (ii) neither the Borrower nor the Company directly or indirectly controls the management of such Minority Holdings, whether as the general partner or managing member of such Minority Holding, or otherwise. As used in this definition only, the term “control” shall mean the authority to make major management decisions or the management of day-to-day operations of such entity or its Property(ies) and shall include instances in which the Management Company manages the day-to-day leasing, management, control or development of the Properties of such Minority Holdings pursuant to the terms of a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Partners</w:t>
      </w:r>
      <w:r>
        <w:rPr>
          <w:rFonts w:ascii="Times New Roman;Times;Serif" w:hAnsi="Times New Roman;Times;Serif"/>
          <w:b w:val="false"/>
          <w:i w:val="false"/>
          <w:caps w:val="false"/>
          <w:smallCaps w:val="false"/>
          <w:sz w:val="20"/>
        </w:rPr>
        <w:t>” means those Persons who from time to time are limited partners of the Borrower; and “</w:t>
      </w:r>
      <w:r>
        <w:rPr>
          <w:rFonts w:ascii="Times New Roman;Times;Serif" w:hAnsi="Times New Roman;Times;Serif"/>
          <w:b w:val="false"/>
          <w:i w:val="false"/>
          <w:caps w:val="false"/>
          <w:smallCaps w:val="false"/>
          <w:sz w:val="20"/>
          <w:u w:val="single"/>
        </w:rPr>
        <w:t>Limited Partner</w:t>
      </w:r>
      <w:r>
        <w:rPr>
          <w:rFonts w:ascii="Times New Roman;Times;Serif" w:hAnsi="Times New Roman;Times;Serif"/>
          <w:b w:val="false"/>
          <w:i w:val="false"/>
          <w:caps w:val="false"/>
          <w:smallCaps w:val="false"/>
          <w:sz w:val="20"/>
        </w:rPr>
        <w:t>” means each of the Limited Partners,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the Notes, each Qualified Borrower Guaranty, and all other instruments, agreements or contracts required to be executed by Borrower or any Qualified Borrower pursuant to this Agreement, and any amendments, modifications or supplements thereto or waivers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Committed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Rate</w:t>
      </w:r>
      <w:r>
        <w:rPr>
          <w:rFonts w:ascii="Times New Roman;Times;Serif" w:hAnsi="Times New Roman;Times;Serif"/>
          <w:b w:val="false"/>
          <w:i w:val="false"/>
          <w:caps w:val="false"/>
          <w:smallCaps w:val="false"/>
          <w:sz w:val="20"/>
        </w:rPr>
        <w:t>” means, with respect to any Interest Period applicable to a Term Benchmark Loan denominated in a Non-Quoted Currency, an interest rate per annum obtained by multiplying (i) the Base Local Rate applicable to that Interest Period by (ii) the Statutory Reserve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Screen Rate</w:t>
      </w:r>
      <w:r>
        <w:rPr>
          <w:rFonts w:ascii="Times New Roman;Times;Serif" w:hAnsi="Times New Roman;Times;Serif"/>
          <w:b w:val="false"/>
          <w:i w:val="false"/>
          <w:caps w:val="false"/>
          <w:smallCaps w:val="false"/>
          <w:sz w:val="20"/>
        </w:rPr>
        <w:t>” means the AUD Screen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Company</w:t>
      </w:r>
      <w:r>
        <w:rPr>
          <w:rFonts w:ascii="Times New Roman;Times;Serif" w:hAnsi="Times New Roman;Times;Serif"/>
          <w:b w:val="false"/>
          <w:i w:val="false"/>
          <w:caps w:val="false"/>
          <w:smallCaps w:val="false"/>
          <w:sz w:val="20"/>
        </w:rPr>
        <w:t>” means, collectively, (i) the Borrower and its wholly-owned (directly or indirectly) or controlled (directly or indirectly) Subsidiaries, and (ii) such other property management companies controlled (directly or indirectly) by the Company for which the Borrower has previously provided the Administrative Agent with: (1) notice of such property management company, and (2) evidence reasonably satisfactory to the Administrative Agent that such property management company is controlled (directly or indirectly)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Managing Agents</w:t>
      </w:r>
      <w:r>
        <w:rPr>
          <w:rFonts w:ascii="Times New Roman;Times;Serif" w:hAnsi="Times New Roman;Times;Serif"/>
          <w:b w:val="false"/>
          <w:i w:val="false"/>
          <w:caps w:val="false"/>
          <w:smallCaps w:val="false"/>
          <w:sz w:val="20"/>
        </w:rPr>
        <w:t>” means the financial institutions listed on the cover page of this Agreement as “Managing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means “margin stock” as such term is defined in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upon (i) the financial condition or assets of the Borrower and its Subsidiaries taken as a whole, (ii) the ability of the Borrower (taken as a whole with its Subsidiaries) to perform its obligations under the Loan Documents, or (iii) the ability of the Lenders or the Administrative Agent to enforce any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Maturing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Maturing Secured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Revolving Credit Amount</w:t>
      </w:r>
      <w:r>
        <w:rPr>
          <w:rFonts w:ascii="Times New Roman;Times;Serif" w:hAnsi="Times New Roman;Times;Serif"/>
          <w:b w:val="false"/>
          <w:i w:val="false"/>
          <w:caps w:val="false"/>
          <w:smallCaps w:val="false"/>
          <w:sz w:val="20"/>
        </w:rPr>
        <w:t>” means, as of any date of determination, the Revolving Credit Commitments existing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MIS</w:t>
      </w:r>
      <w:r>
        <w:rPr>
          <w:rFonts w:ascii="Times New Roman;Times;Serif" w:hAnsi="Times New Roman;Times;Serif"/>
          <w:b w:val="false"/>
          <w:i w:val="false"/>
          <w:caps w:val="false"/>
          <w:smallCaps w:val="false"/>
          <w:sz w:val="20"/>
        </w:rPr>
        <w:t>” means a computerized management information system for recording and maintenance of information regarding purchases, sales, aging, categorization, and locations of Properties, creation and aging of receivables, and accounts payable (including agings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Minority Holdings</w:t>
      </w:r>
      <w:r>
        <w:rPr>
          <w:rFonts w:ascii="Times New Roman;Times;Serif" w:hAnsi="Times New Roman;Times;Serif"/>
          <w:b w:val="false"/>
          <w:i w:val="false"/>
          <w:caps w:val="false"/>
          <w:smallCaps w:val="false"/>
          <w:sz w:val="20"/>
        </w:rPr>
        <w:t>” means interests in partnerships, joint ventures, limited liability companies and corporations held or owned by the Borrower or a General Partner or their respective Subsidiaries which are not wholly-owned, directly or indirectly, by the Borrower or a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 Services,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 which is, or within the immediately preceding six (6) years was, contributed to by either the Borrower or any ERISA Affiliate or in respect of which the Borrower or any ERISA Affiliate has assumed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Foreign Qualified Borrower Amendment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Foreign Qualified Borrower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Lenders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Loans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means any Lender that does not approve any consent, waiver or amendment that (i) requires the approval of all Lenders or all affected Lenders in accordance with the terms of Section 14.7 and (ii) such consent, waiver or amendment has been approved by the Requisite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 Pro Rata Loan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Non-Quoted Currency</w:t>
      </w:r>
      <w:r>
        <w:rPr>
          <w:rFonts w:ascii="Times New Roman;Times;Serif" w:hAnsi="Times New Roman;Times;Serif"/>
          <w:b w:val="false"/>
          <w:i w:val="false"/>
          <w:caps w:val="false"/>
          <w:smallCaps w:val="false"/>
          <w:sz w:val="20"/>
        </w:rPr>
        <w:t>” means Australian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Indebtedness</w:t>
      </w:r>
      <w:r>
        <w:rPr>
          <w:rFonts w:ascii="Times New Roman;Times;Serif" w:hAnsi="Times New Roman;Times;Serif"/>
          <w:b w:val="false"/>
          <w:i w:val="false"/>
          <w:caps w:val="false"/>
          <w:smallCaps w:val="false"/>
          <w:sz w:val="20"/>
        </w:rPr>
        <w:t>” means (i) any Indebtedness that is solely recourse to the real property (including any customary personal property related thereto) securing such Indebtedness and for which the obligor with respect to such Indebtedness has no personal liability if such real property (including, the customary personal property related thereto) shall be insufficient to satisfy such Indebtedness or (ii) any Indebtedness that is recourse to a Person solely for Customary Non-Recourse Carve-Outs.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means a promissory note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payable to the order of a Lender, evidencing certain of the Obligations of the Borrower or any Qualified Borrower to such Lender and executed by the Borrower or any Qualified Borrower as required by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as the same may be amended, supplemented, modified or restated from time to time;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means, collectively, all of such Notes outstanding at any given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means a request by the Borrower for a Borrowing in accordance with Section 2.1(b), which shall be substantially in the form approved by the Administrative Agent and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Conversion/Continuation</w:t>
      </w:r>
      <w:r>
        <w:rPr>
          <w:rFonts w:ascii="Times New Roman;Times;Serif" w:hAnsi="Times New Roman;Times;Serif"/>
          <w:b w:val="false"/>
          <w:i w:val="false"/>
          <w:caps w:val="false"/>
          <w:smallCaps w:val="false"/>
          <w:sz w:val="20"/>
        </w:rPr>
        <w:t>” means a request by the Borrower to convert or continue a Borrowing in accordance with Section 5.1(c)(ii), which shall be substantially in the form approved by the Administrative Agent and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xml:space="preserve">” means, as of any date of determination, the greater of (a) the Federal Funds Rate in effect on such day and (b) the Overnight Bank Funding Rate in effect on such day(or for any day that is not a Business Day, for the immediately preceding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if any of the aforesaid rates shall be less than 0.0%, such rate shall be deemed to be 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means all Loans, Letter of Credit Obligations, advances, debts, liabilities, obligations, covenants and duties owing by the Borrower and the Qualified Borrowers to the Administrative Agent, any Issuing Bank, any Lender, or any Person entitled to indemnification pursuant to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of this Agreement, of any kind or nature, arising under this Agreement, the Notes or any other Loan Document. The term includes, without limitation, all interest, charges, expenses, fees, reasonable and documented attorneys’ fees and disbursements and any other sum chargeable to the Borrower or any </w:t>
      </w:r>
      <w:r>
        <w:rPr>
          <w:rFonts w:ascii="Times New Roman;Times;Serif" w:hAnsi="Times New Roman;Times;Serif"/>
          <w:b w:val="false"/>
          <w:i w:val="false"/>
          <w:caps w:val="false"/>
          <w:smallCaps w:val="false"/>
          <w:strike/>
          <w:color w:val="FF0000"/>
          <w:sz w:val="20"/>
        </w:rPr>
        <w:t xml:space="preserve">the </w:t>
      </w:r>
      <w:r>
        <w:rPr>
          <w:rFonts w:ascii="Times New Roman;Times;Serif" w:hAnsi="Times New Roman;Times;Serif"/>
          <w:b w:val="false"/>
          <w:i w:val="false"/>
          <w:caps w:val="false"/>
          <w:smallCaps w:val="false"/>
          <w:sz w:val="20"/>
        </w:rPr>
        <w:t>Qualified Borrower under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(i) as to a corporation, a certificate executed on behalf of such corporation by the chairman of its board of directors (if an officer of such corporation) or its chief executive officer, president, any of its vice-presidents, its chief financial officer, its chief accounting officer, its treasurer, its general counsel or other senior officer having responsibilities similar to the foregoing, (ii) as to a limited liability company, a certificate executed on behalf of such limited liability company by chairman of the board of directors (if an officer) or chief executive officer, president, any vice-president, treasurer, general counsel or other senior officer having responsibilities similar to the foregoing of the manager or the managing member of such limited liability company, and (iii) as to a partnership, a certificate executed on behalf of such partnership by the chairman of the board of directors (if an officer) or chief executive officer, president, any vice-president, treasurer, general counsel or other senior officer having responsibilities similar to the foregoing of the general partner of such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Lease</w:t>
      </w:r>
      <w:r>
        <w:rPr>
          <w:rFonts w:ascii="Times New Roman;Times;Serif" w:hAnsi="Times New Roman;Times;Serif"/>
          <w:b w:val="false"/>
          <w:i w:val="false"/>
          <w:caps w:val="false"/>
          <w:smallCaps w:val="false"/>
          <w:sz w:val="20"/>
        </w:rPr>
        <w:t>” means, as applied to any Person, any lease of any property (whether real, personal or mixed) by that Person as lessee which is not a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with respect to any corporation, limited liability company, or partnership (i) the articles/certificate of incorporation/formation (or the equivalent organizational documents) of such corporation or limited liability company, (ii) the partnership agreement executed by the partners in the partnership, or (iii) the by-laws/limited liability company agreement/partnership agreement (or the equivalent governing documents) of the corporation, limited liability company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OSHA</w:t>
      </w:r>
      <w:r>
        <w:rPr>
          <w:rFonts w:ascii="Times New Roman;Times;Serif" w:hAnsi="Times New Roman;Times;Serif"/>
          <w:b w:val="false"/>
          <w:i w:val="false"/>
          <w:caps w:val="false"/>
          <w:smallCaps w:val="false"/>
          <w:sz w:val="20"/>
        </w:rPr>
        <w:t xml:space="preserve">” means the Occupational Safety and Health Act of 1970, 29 U.S.C. §§ 651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amendments thereto, any successor statutes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means, as of any date of determination,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with respect to any Lender, any Person as to which such Lender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and any Governmental Authority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CORRA Determination Day</w:t>
      </w:r>
      <w:r>
        <w:rPr>
          <w:rFonts w:ascii="Times New Roman;Times;Serif" w:hAnsi="Times New Roman;Times;Serif"/>
          <w:b w:val="false"/>
          <w:i w:val="false"/>
          <w:caps w:val="false"/>
          <w:smallCaps w:val="false"/>
          <w:sz w:val="20"/>
        </w:rPr>
        <w:t xml:space="preserve">” has the meaning assigned to such term in the definition of “Term CORRA </w:t>
      </w:r>
      <w:r>
        <w:rPr>
          <w:rFonts w:ascii="Times New Roman;Times;Serif" w:hAnsi="Times New Roman;Times;Serif"/>
          <w:b w:val="false"/>
          <w:i w:val="false"/>
          <w:caps w:val="false"/>
          <w:smallCaps w:val="false"/>
          <w:color w:val="0000FF"/>
          <w:sz w:val="20"/>
          <w:u w:val="single"/>
        </w:rPr>
        <w:t>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any permit, consent, approval, authorization, license, variance, or permission required from any Person pursuant to applicable Requirements of Law, including any Governmental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limited partnership, general partnership, joint stock company, joint venture, association, company, trust, bank, trust company, land trust, business trust or other organization, whether or not a legal entity, and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 employee benefit plan defined in Section 3(3) of ERISA that is subject to Title IV of ERISA in respect of which the Borrower or any ERISA Affiliate is, or within the immediately preceding six (6) years was, an “employer” as defined in Section 3(5) of ERISA or the Borrower or any ERISA Affiliate has assumed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means 29 CFR § 2510.3-101 et seq.,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Potential Event of Default</w:t>
      </w:r>
      <w:r>
        <w:rPr>
          <w:rFonts w:ascii="Times New Roman;Times;Serif" w:hAnsi="Times New Roman;Times;Serif"/>
          <w:b w:val="false"/>
          <w:i w:val="false"/>
          <w:caps w:val="false"/>
          <w:smallCaps w:val="false"/>
          <w:sz w:val="20"/>
        </w:rPr>
        <w:t>” means an event that has occurred with respect to the Borrower which, with the giving of notice or the lapse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Financial Center</w:t>
      </w:r>
      <w:r>
        <w:rPr>
          <w:rFonts w:ascii="Times New Roman;Times;Serif" w:hAnsi="Times New Roman;Times;Serif"/>
          <w:b w:val="false"/>
          <w:i w:val="false"/>
          <w:caps w:val="false"/>
          <w:smallCaps w:val="false"/>
          <w:sz w:val="20"/>
        </w:rPr>
        <w:t xml:space="preserve">” means, with respect to an Alternative Currency, (i) in the case of Euros, Frankfurt am Main, Germany; (ii) in the case of Pounds Sterling, London, England; (iii) in the case of Yen, Tokyo, Japan; (iv) in the case of Canadian Dollars, Toronto, Canada; (v) in the case of Australian Dollars, Sydney, Australia or (vi) in the case of any other Alternative Currency, means the city reasonably determined by the Administrative Agent in consultation with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Administrative Agent shall have the right to designate, in its reasonable discretion, a different Principal Financial Center for each Alternative Currency at any time and from time to time upon written notice to Borrower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14.17(a)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w:t>
      </w:r>
      <w:r>
        <w:rPr>
          <w:rFonts w:ascii="Times New Roman;Times;Serif" w:hAnsi="Times New Roman;Times;Serif"/>
          <w:b w:val="false"/>
          <w:i w:val="false"/>
          <w:caps w:val="false"/>
          <w:smallCaps w:val="false"/>
          <w:sz w:val="20"/>
        </w:rPr>
        <w:t>” means any shopping center, retail property and mixed-use property owned, directly or indirectly, by any of the Consolidated Businesses or Minority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any Real Property or personal property, plant, building, facility, structure, underground storage tank or unit, equipment, general intangible, receivable, or other asset owned, leased or operated by any Consolidated Business or any Minority Holding (including any surface water thereon or adjacent thereto, and soil and groundwater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Proposed Redomestication</w:t>
      </w:r>
      <w:r>
        <w:rPr>
          <w:rFonts w:ascii="Times New Roman;Times;Serif" w:hAnsi="Times New Roman;Times;Serif"/>
          <w:b w:val="false"/>
          <w:i w:val="false"/>
          <w:caps w:val="false"/>
          <w:smallCaps w:val="false"/>
          <w:strike/>
          <w:color w:val="FF0000"/>
          <w:sz w:val="20"/>
        </w:rPr>
        <w:t>” shall have the meaning given to such term in 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means, with respect to any Lender, as applicable, (a) a fraction (expressed as a percentage), the numerator of which shall be the amount of such Lender’s Revolving Credit Commitment and the denominator of which shall be the aggregate amount of all of the Lenders’ Revolving Credit Commitments, or (b) with respect to matters relating to Alternative Currency Commitments and Loans in Alternative Currency and Alternative Currency Letters of Credit only, a fraction (expressed as a percentage), the numerator of which shall be the amount of such Lender’s Alternative Currency Commitment and the denominator of which shall be the aggregate amount of all of the applicable Lenders’ Alternative Currency Commitments, in each case as adjusted from time to time in accordance with the provisions of this Agreement. Notwithstanding the foregoing, however, if at any time Borrower shall be unable to draw down the entire Revolving Credit Availability solely as a result of all or any portion of the Alternative Currency Commitments being outstanding, then, solely for purposes of funding the remaining Revolving Credit Availability, “Pro Rata Share” with respect to each Lender that shall not have advanced an amount (or Dollar Equivalent Amount) equal to 100% of its Revolving Credit Commitment, shall be deemed to mean the sum of such Lender’s Pro Rata Share (with respect to the Revolving Credit Commitments) and such Lender’s pro rata share (with respect to the Revolving Credit Commitments) of the aggregate Pro Rata Shares (with respect to the Revolving Credit Commitments) of all the Lenders that shall have advanced 100% of their Revolving Credit Commitments. Notwithstanding the foregoing (but excluding for the purposes of this sentence the last paragraph of </w:t>
      </w:r>
      <w:r>
        <w:rPr>
          <w:rFonts w:ascii="Times New Roman;Times;Serif" w:hAnsi="Times New Roman;Times;Serif"/>
          <w:b w:val="false"/>
          <w:i w:val="false"/>
          <w:caps w:val="false"/>
          <w:smallCaps w:val="false"/>
          <w:sz w:val="20"/>
          <w:u w:val="single"/>
        </w:rPr>
        <w:t>Section 14.25</w:t>
      </w:r>
      <w:r>
        <w:rPr>
          <w:rFonts w:ascii="Times New Roman;Times;Serif" w:hAnsi="Times New Roman;Times;Serif"/>
          <w:b w:val="false"/>
          <w:i w:val="false"/>
          <w:caps w:val="false"/>
          <w:smallCaps w:val="false"/>
          <w:sz w:val="20"/>
        </w:rPr>
        <w:t xml:space="preserve">), however, in the case of </w:t>
      </w:r>
      <w:r>
        <w:rPr>
          <w:rFonts w:ascii="Times New Roman;Times;Serif" w:hAnsi="Times New Roman;Times;Serif"/>
          <w:b w:val="false"/>
          <w:i w:val="false"/>
          <w:caps w:val="false"/>
          <w:smallCaps w:val="false"/>
          <w:sz w:val="20"/>
          <w:u w:val="single"/>
        </w:rPr>
        <w:t>Section 14.25</w:t>
      </w:r>
      <w:r>
        <w:rPr>
          <w:rFonts w:ascii="Times New Roman;Times;Serif" w:hAnsi="Times New Roman;Times;Serif"/>
          <w:b w:val="false"/>
          <w:i w:val="false"/>
          <w:caps w:val="false"/>
          <w:smallCaps w:val="false"/>
          <w:sz w:val="20"/>
        </w:rPr>
        <w:t xml:space="preserve"> when a Defaulting Lender shall exist, for purposes of determining whether the threshold for Requisite Lenders has been met only, “Pro Rata Share” shall be calculated disregarding any Defaulting Lender’s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Borrower(s)</w:t>
      </w:r>
      <w:r>
        <w:rPr>
          <w:rFonts w:ascii="Times New Roman;Times;Serif" w:hAnsi="Times New Roman;Times;Serif"/>
          <w:b w:val="false"/>
          <w:i w:val="false"/>
          <w:caps w:val="false"/>
          <w:smallCaps w:val="false"/>
          <w:sz w:val="20"/>
        </w:rPr>
        <w:t xml:space="preserve">” means one or more foreign or domestic entities (a) that is a direct or indirect Subsidiary of Borrower, (b) which is not organized in a Sanctioned Country and to which it is lawful under applicable law for the Administrative Agent and the Lenders that are obligated to lend to such entity to make loans, (c) the indebtedness of which entity can be guaranteed by Borrower without violation of Borrower’s Organizational Documents, (d) which is a party to this Agreement or executes one or more joinder agreements and promissory notes with respect to Loans made to such Qualified Borrower, (e) whose obligations under such promissory note(s) and this Agreement are the joint and several obligation of, or guaranteed by, Borrower pursuant to the Qualified Borrower Guaranty, and with respect to which a Qualified Borrower Guaranty has been delivered, and (f) which has satisfied the requirements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As of the Closing Date, the Qualified Borrowers are Simon International Finance, Plaza Carolina, LLC and Simon Global Development, B.V.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Borrower Guaranty</w:t>
      </w:r>
      <w:r>
        <w:rPr>
          <w:rFonts w:ascii="Times New Roman;Times;Serif" w:hAnsi="Times New Roman;Times;Serif"/>
          <w:b w:val="false"/>
          <w:i w:val="false"/>
          <w:caps w:val="false"/>
          <w:smallCaps w:val="false"/>
          <w:sz w:val="20"/>
        </w:rPr>
        <w:t xml:space="preserve">” means a full and unconditional guaranty of payment in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attached hereto, enforceable against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Borrower for the payment of a Qualified Borrower’s debt or obligation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Compliance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Quotation Day</w:t>
      </w:r>
      <w:r>
        <w:rPr>
          <w:rFonts w:ascii="Times New Roman;Times;Serif" w:hAnsi="Times New Roman;Times;Serif"/>
          <w:b w:val="false"/>
          <w:i w:val="false"/>
          <w:caps w:val="false"/>
          <w:smallCaps w:val="false"/>
          <w:sz w:val="20"/>
        </w:rPr>
        <w:t>” means, with respect to any Borrowing of Term Benchmark Loans for any Interest Period, if the currency is Australian Dollars, the first day of such Interest Period (unless, in each case, market practice differs in the relevant market where the Local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RBA Cash Rate</w:t>
      </w:r>
      <w:r>
        <w:rPr>
          <w:rFonts w:ascii="Times New Roman;Times;Serif" w:hAnsi="Times New Roman;Times;Serif"/>
          <w:b w:val="false"/>
          <w:i w:val="false"/>
          <w:caps w:val="false"/>
          <w:smallCaps w:val="false"/>
          <w:sz w:val="20"/>
        </w:rPr>
        <w:t>” means, on any day, the Target Cash Rate (expressed as a percentage per annum) determined by the Reserve Bank of Australia and published for that day on the Reuters Monitor System at page RBA30 (or any successor page).  Each change in the RBA Cash Rate shall be effective from and including the date such change to the target cash rate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RCRA</w:t>
      </w:r>
      <w:r>
        <w:rPr>
          <w:rFonts w:ascii="Times New Roman;Times;Serif" w:hAnsi="Times New Roman;Times;Serif"/>
          <w:b w:val="false"/>
          <w:i w:val="false"/>
          <w:caps w:val="false"/>
          <w:smallCaps w:val="false"/>
          <w:sz w:val="20"/>
        </w:rPr>
        <w:t xml:space="preserve">” means the Resource Conservation and Recovery Act of 1976, 42 U.S.C. §§ 6901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amendments thereto, any successor statutes, and any regulations or guidance having the force of law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xml:space="preserve">” means all of the Borrower’s present and future right, title and interest (including, without limitation, any leasehold estate) in (i) any plots, pieces or parcels of land, (ii) any Improvements of every nature whatsoever (the rights and interests described in clauses (i) and (ii) above being the “Premises”), (iii) all easements, rights of way, gores of land or any lands occupied by streets, ways, alleys, passages, sewer rights, water courses, water rights and powers, and public places adjoining such land, and any other interests in property constituting appurtenances to the Premises, or which hereafter shall in any way belong, relate or be appurtenant thereto, (iv) all hereditaments, gas, oil, minerals (with the right to extract, sever and remove such gas, oil and minerals), and easements, of every nature whatsoever, located in, on or benefitting the Premises and (v) all other rights and privileges thereunto belonging or appertaining and all extensions, additions, improvements, betterments, renewals, substitutions and replacements to or of any of the rights and interests described in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 the Administrative Agent, (b) any Lender and (c) any Issuing Bank,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Recourse Indebtedness</w:t>
      </w:r>
      <w:r>
        <w:rPr>
          <w:rFonts w:ascii="Times New Roman;Times;Serif" w:hAnsi="Times New Roman;Times;Serif"/>
          <w:b w:val="false"/>
          <w:i w:val="false"/>
          <w:caps w:val="false"/>
          <w:smallCaps w:val="false"/>
          <w:sz w:val="20"/>
        </w:rPr>
        <w:t>” means, for any Person, Indebtedness that is not “Non-Recourse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xml:space="preserve">” with respect to any setting of the then-current Benchmark means (1) if such Benchmark is the Term SOFR Rate, 5:00 a.m. (Chicago time) on the day that is two (2) U.S. Government Securities Business Days preceding the date of such setting, (2) if such Benchmark is EURIBOR Rate, 11:00 a.m. Brussels time two (2) TARGET Days preceding the date of such setting, (3) if such Benchmark is TIBOR Rate, 11:00 a.m. Japan time two (2) Business Days preceding the date of such setting, (4) if the RFR for such Benchmark is SONIA, then four (4) RFR Business Days prior to such setting, (5) if the RFR for such Benchmark is Daily Simple SOFR, then four (4) RFR Business Days prior to such setting, (6) if such Benchmark is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1:00 p.m. Toronto local time on the day that is two (2) Business Days preceding the date of such setting, (7) if the RFR for such Benchmark is Daily Simple CORRA, then four </w:t>
      </w:r>
      <w:r>
        <w:rPr>
          <w:rFonts w:ascii="Times New Roman;Times;Serif" w:hAnsi="Times New Roman;Times;Serif"/>
          <w:b w:val="false"/>
          <w:i w:val="false"/>
          <w:caps w:val="false"/>
          <w:smallCaps w:val="false"/>
          <w:color w:val="0000FF"/>
          <w:sz w:val="20"/>
          <w:u w:val="single"/>
        </w:rPr>
        <w:t>(4) </w:t>
      </w:r>
      <w:r>
        <w:rPr>
          <w:rFonts w:ascii="Times New Roman;Times;Serif" w:hAnsi="Times New Roman;Times;Serif"/>
          <w:b w:val="false"/>
          <w:i w:val="false"/>
          <w:caps w:val="false"/>
          <w:smallCaps w:val="false"/>
          <w:sz w:val="20"/>
        </w:rPr>
        <w:t xml:space="preserve">RFR Business Days prior to such setting or (8) if such Benchmark is none of the Term SOFR Rate, the EURIBOR Rate, the TIBOR Rate, SONIA, Daily Simple SOFR,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Term CORRA Rate or Daily Simple CORRA, the time determined by the Administrative Agent in its reasonable discretion in consultation with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is defined in Section 14.1(c).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A</w:t>
      </w:r>
      <w:r>
        <w:rPr>
          <w:rFonts w:ascii="Times New Roman;Times;Serif" w:hAnsi="Times New Roman;Times;Serif"/>
          <w:b w:val="false"/>
          <w:i w:val="false"/>
          <w:caps w:val="false"/>
          <w:smallCaps w:val="false"/>
          <w:sz w:val="20"/>
        </w:rPr>
        <w:t>” means Regulation A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T</w:t>
      </w:r>
      <w:r>
        <w:rPr>
          <w:rFonts w:ascii="Times New Roman;Times;Serif" w:hAnsi="Times New Roman;Times;Serif"/>
          <w:b w:val="false"/>
          <w:i w:val="false"/>
          <w:caps w:val="false"/>
          <w:smallCaps w:val="false"/>
          <w:sz w:val="20"/>
        </w:rPr>
        <w:t>” means Regulation T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X</w:t>
      </w:r>
      <w:r>
        <w:rPr>
          <w:rFonts w:ascii="Times New Roman;Times;Serif" w:hAnsi="Times New Roman;Times;Serif"/>
          <w:b w:val="false"/>
          <w:i w:val="false"/>
          <w:caps w:val="false"/>
          <w:smallCaps w:val="false"/>
          <w:sz w:val="20"/>
        </w:rPr>
        <w:t>” means Regulation X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Date</w:t>
      </w:r>
      <w:r>
        <w:rPr>
          <w:rFonts w:ascii="Times New Roman;Times;Serif" w:hAnsi="Times New Roman;Times;Serif"/>
          <w:b w:val="false"/>
          <w:i w:val="false"/>
          <w:caps w:val="false"/>
          <w:smallCaps w:val="false"/>
          <w:sz w:val="20"/>
        </w:rPr>
        <w:t>” is defined in Section 3.1(d)(i).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Obligations</w:t>
      </w:r>
      <w:r>
        <w:rPr>
          <w:rFonts w:ascii="Times New Roman;Times;Serif" w:hAnsi="Times New Roman;Times;Serif"/>
          <w:b w:val="false"/>
          <w:i w:val="false"/>
          <w:caps w:val="false"/>
          <w:smallCaps w:val="false"/>
          <w:sz w:val="20"/>
        </w:rPr>
        <w:t>” means the aggregate non-contingent reimbursement or repayment obligations of the Borrower with respect to amounts drawn under Letters of Credit and Alternative Currency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REIT</w:t>
      </w:r>
      <w:r>
        <w:rPr>
          <w:rFonts w:ascii="Times New Roman;Times;Serif" w:hAnsi="Times New Roman;Times;Serif"/>
          <w:b w:val="false"/>
          <w:i w:val="false"/>
          <w:caps w:val="false"/>
          <w:smallCaps w:val="false"/>
          <w:sz w:val="20"/>
        </w:rPr>
        <w:t>” means a domestic trust or corporation that qualifies as a real estate investment trust under the provisions of Sections 856, et seq.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employees, agents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spill, emission, leaking, pumping, pouring, dumping, injection, deposit, disposal, abandonment, or discarding of barrels, containers or other receptacles, discharge, emptying, escape, dispersal, leaching or migration into the indoor or outdoor environment or into or out of any Property, including the movement of Contaminants through or in the air, soil, surface water, groundwater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Yen, the Bank of Japan, or a committee officially endorsed or convened by the Bank of Japan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xml:space="preserve">” means (i) with respect to any Term Benchmark Borrowing denominated in Dollars,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(ii) with respect to any Term Benchmark Borrowing denominated in Euros, the Adjusted EURIBOR Rate, (iii) with respect to any Term Benchmark Borrowing denominated in Yen, the Adjusted TIBOR Rate, (iv) with respect to any Term Benchmark Borrowing denominated in Canadian Dollars,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(v) with respect to any Term Benchmark Borrowing denominated in Australian Dollars, the Local Rate, or (vi) with respect to any RFR Borrowing denominated in Sterling, Dollars or Canadian Dollars, the applicable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RFR, in each case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Screen Rate</w:t>
      </w:r>
      <w:r>
        <w:rPr>
          <w:rFonts w:ascii="Times New Roman;Times;Serif" w:hAnsi="Times New Roman;Times;Serif"/>
          <w:b w:val="false"/>
          <w:i w:val="false"/>
          <w:caps w:val="false"/>
          <w:smallCaps w:val="false"/>
          <w:sz w:val="20"/>
        </w:rPr>
        <w:t xml:space="preserve">” means (i) with respect to any Term Benchmark Borrowing denominated in Dollars, the Term SOFR Reference Rate, (ii) with respect to any Term Benchmark Borrowing denominated in Euros, the EURIBOR Screen Rate, (iii) with respect to any Term Benchmark Borrowing denominated in Yen, the TIBOR Screen Rate, (iv) with respect to any Term Benchmark denominated in Canadian Dollars,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 xml:space="preserve">Term CORRA </w:t>
      </w:r>
      <w:r>
        <w:rPr>
          <w:rFonts w:ascii="Times New Roman;Times;Serif" w:hAnsi="Times New Roman;Times;Serif"/>
          <w:b w:val="false"/>
          <w:i w:val="false"/>
          <w:caps w:val="false"/>
          <w:smallCaps w:val="false"/>
          <w:color w:val="0000FF"/>
          <w:sz w:val="20"/>
          <w:u w:val="single"/>
        </w:rPr>
        <w:t>Rate</w:t>
      </w:r>
      <w:r>
        <w:rPr>
          <w:rFonts w:ascii="Times New Roman;Times;Serif" w:hAnsi="Times New Roman;Times;Serif"/>
          <w:b w:val="false"/>
          <w:i w:val="false"/>
          <w:caps w:val="false"/>
          <w:smallCaps w:val="false"/>
          <w:sz w:val="20"/>
        </w:rPr>
        <w:t>, or (v) with respect to any Term Benchmark Borrowing denominated in Australian Dollars, the Local Screen Rate,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means actions required to (i) clean up, remove, treat or in any other way address Contaminants in the indoor or outdoor environment; (ii) prevent the Release or threat of Release or minimize the further Release of Contaminants; or (iii) investigate and determine if a remedial response is needed and to design such a response and post-remedial investigation, monitoring, operation and maintenance and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Issuing Bank</w:t>
      </w:r>
      <w:r>
        <w:rPr>
          <w:rFonts w:ascii="Times New Roman;Times;Serif" w:hAnsi="Times New Roman;Times;Serif"/>
          <w:b w:val="false"/>
          <w:i w:val="false"/>
          <w:caps w:val="false"/>
          <w:smallCaps w:val="false"/>
          <w:sz w:val="20"/>
        </w:rPr>
        <w:t>” is defined in Section 3.1(a).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described in Section 4043(b) of ERISA and the regulations having the force of law promulgated thereunder as in effect from time to time but not including any such event as to which the thirty (30) day notice requirement has been waived by applicable PBGC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means, as to any Person, any applicable law, rule or regulation, or determination of a court or other Governmental Authority, in each case applicable to or binding upon such Person or any of its property or to which such Person or any of its property is subject including, without limitation, the Securities Act, the Securities Exchange Act, Regulations T, U and X, ERISA, the Fair Labor Standards Act, the Worker Adjustment and Retraining Notification Act, Americans with Disabilities Act of 1990, and any certificate of occupancy, zoning ordinance, building, environmental or land use requirement or Permit and Environmental, Health or Safety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Lenders</w:t>
      </w:r>
      <w:r>
        <w:rPr>
          <w:rFonts w:ascii="Times New Roman;Times;Serif" w:hAnsi="Times New Roman;Times;Serif"/>
          <w:b w:val="false"/>
          <w:i w:val="false"/>
          <w:caps w:val="false"/>
          <w:smallCaps w:val="false"/>
          <w:sz w:val="20"/>
        </w:rPr>
        <w:t xml:space="preserve">” means Lenders having total Revolving Credit Commitments of more than 50% of the total Revolving Credit Commitments at such time (or, after the termination of all of the Revolving Credit Commitments, 50% of the Revolving Credit Exposures);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determining such percentage at any given time, all then existing Defaulting Lenders will be disregarded and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Availability</w:t>
      </w:r>
      <w:r>
        <w:rPr>
          <w:rFonts w:ascii="Times New Roman;Times;Serif" w:hAnsi="Times New Roman;Times;Serif"/>
          <w:b w:val="false"/>
          <w:i w:val="false"/>
          <w:caps w:val="false"/>
          <w:smallCaps w:val="false"/>
          <w:sz w:val="20"/>
        </w:rPr>
        <w:t>” means, as of any date of determination, the amount by which the Maximum Revolving Credit Amount at such time exceeds the Revolving Credit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Commitment</w:t>
      </w:r>
      <w:r>
        <w:rPr>
          <w:rFonts w:ascii="Times New Roman;Times;Serif" w:hAnsi="Times New Roman;Times;Serif"/>
          <w:b w:val="false"/>
          <w:i w:val="false"/>
          <w:caps w:val="false"/>
          <w:smallCaps w:val="false"/>
          <w:sz w:val="20"/>
        </w:rPr>
        <w:t xml:space="preserve">” means, with respect to any Lender, the obligation of such Lender to make Committed Loans and to participate in Letters of Credit pursuant to the terms and conditions of this Agreement, and which shall not exceed the principal amount set forth opposite such Lender’s name under the heading “Revolving Credit Commitment”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attached hereto or the signature page of the Assignment and Acceptance by which it became a Lender, as modified from time to time pursuant to the terms of this Agreement or to give effect to any applicable Assignment and Acceptance, and “Revolving Credit Commitments” means the aggregate principal amount of the Revolving Credit Commitments (inclusive of the Alternative Currency Commitments) of all the Lenders, the maximum amount of which shall be $3,500,000,000, as reduced from time to time pursuant to Section 4.1 or increased pursuant to Section 2.1(d).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Exposure</w:t>
      </w:r>
      <w:r>
        <w:rPr>
          <w:rFonts w:ascii="Times New Roman;Times;Serif" w:hAnsi="Times New Roman;Times;Serif"/>
          <w:b w:val="false"/>
          <w:i w:val="false"/>
          <w:caps w:val="false"/>
          <w:smallCaps w:val="false"/>
          <w:sz w:val="20"/>
        </w:rPr>
        <w:t>” means, as of any date of determination, with respect to any Lender at any time, the sum of the outstanding principal amount of such Lender’s Committed Loans and its Letter of Credit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Obligations</w:t>
      </w:r>
      <w:r>
        <w:rPr>
          <w:rFonts w:ascii="Times New Roman;Times;Serif" w:hAnsi="Times New Roman;Times;Serif"/>
          <w:b w:val="false"/>
          <w:i w:val="false"/>
          <w:caps w:val="false"/>
          <w:smallCaps w:val="false"/>
          <w:sz w:val="20"/>
        </w:rPr>
        <w:t xml:space="preserve">” means, as of any date of determination, the sum (in the Dollar Equivalent Amount) of (i) the outstanding principal amount of the Committed Loans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the Letter of Credit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Period</w:t>
      </w:r>
      <w:r>
        <w:rPr>
          <w:rFonts w:ascii="Times New Roman;Times;Serif" w:hAnsi="Times New Roman;Times;Serif"/>
          <w:b w:val="false"/>
          <w:i w:val="false"/>
          <w:caps w:val="false"/>
          <w:smallCaps w:val="false"/>
          <w:sz w:val="20"/>
        </w:rPr>
        <w:t>” means the period from the Closing Date to the Business Day next preceding the Revolving Credit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Termination Date</w:t>
      </w:r>
      <w:r>
        <w:rPr>
          <w:rFonts w:ascii="Times New Roman;Times;Serif" w:hAnsi="Times New Roman;Times;Serif"/>
          <w:b w:val="false"/>
          <w:i w:val="false"/>
          <w:caps w:val="false"/>
          <w:smallCaps w:val="false"/>
          <w:sz w:val="20"/>
        </w:rPr>
        <w:t xml:space="preserve">” means the earlier to occur of (i) January 31, 2029 (or, if not a Business Day, the next succeeding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Revolving Credit Termination Date may be extended in accordance with the provisions of Section 2.5 hereof; and (ii) the date the Revolving Credit Commitments are terminated or permanently reduced to zero, in each case,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w:t>
      </w:r>
      <w:r>
        <w:rPr>
          <w:rFonts w:ascii="Times New Roman;Times;Serif" w:hAnsi="Times New Roman;Times;Serif"/>
          <w:b w:val="false"/>
          <w:i w:val="false"/>
          <w:caps w:val="false"/>
          <w:smallCaps w:val="false"/>
          <w:sz w:val="20"/>
        </w:rPr>
        <w:t>” means, for any RFR Loan denominated in (a) Sterling, SONIA and (b) Dollars, Daily Simple SOFR and (c) Canadian Dollars, Daily Simple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Administrator</w:t>
      </w:r>
      <w:r>
        <w:rPr>
          <w:rFonts w:ascii="Times New Roman;Times;Serif" w:hAnsi="Times New Roman;Times;Serif"/>
          <w:b w:val="false"/>
          <w:i w:val="false"/>
          <w:caps w:val="false"/>
          <w:smallCaps w:val="false"/>
          <w:sz w:val="20"/>
        </w:rPr>
        <w:t>” means the SONIA Administrator or the SOFR Administrator,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Borrowing</w:t>
      </w:r>
      <w:r>
        <w:rPr>
          <w:rFonts w:ascii="Times New Roman;Times;Serif" w:hAnsi="Times New Roman;Times;Serif"/>
          <w:b w:val="false"/>
          <w:i w:val="false"/>
          <w:caps w:val="false"/>
          <w:smallCaps w:val="false"/>
          <w:sz w:val="20"/>
        </w:rPr>
        <w:t>” means, as to any Borrowing, the RFR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Business Day</w:t>
      </w:r>
      <w:r>
        <w:rPr>
          <w:rFonts w:ascii="Times New Roman;Times;Serif" w:hAnsi="Times New Roman;Times;Serif"/>
          <w:b w:val="false"/>
          <w:i w:val="false"/>
          <w:caps w:val="false"/>
          <w:smallCaps w:val="false"/>
          <w:sz w:val="20"/>
        </w:rPr>
        <w:t>” means, for any Loan denominated in (a) Sterling, any day except for (i) a Saturday, (ii) a Sunday or (iii) a day on which banks are closed for general business in London, (b) Dollars, a U.S. Government Securities Business Day and (c) Canadian Dollars, any day except for (i) a Saturday, (ii) a Sunday or (iii) a day on which commercial banks in Toronto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Interest Day</w:t>
      </w:r>
      <w:r>
        <w:rPr>
          <w:rFonts w:ascii="Times New Roman;Times;Serif" w:hAnsi="Times New Roman;Times;Serif"/>
          <w:b w:val="false"/>
          <w:i w:val="false"/>
          <w:caps w:val="false"/>
          <w:smallCaps w:val="false"/>
          <w:sz w:val="20"/>
        </w:rPr>
        <w:t>” has the meaning specified in the definition of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Loan</w:t>
      </w:r>
      <w:r>
        <w:rPr>
          <w:rFonts w:ascii="Times New Roman;Times;Serif" w:hAnsi="Times New Roman;Times;Serif"/>
          <w:b w:val="false"/>
          <w:i w:val="false"/>
          <w:caps w:val="false"/>
          <w:smallCaps w:val="false"/>
          <w:sz w:val="20"/>
        </w:rPr>
        <w:t xml:space="preserve">” means a Loan that bears interest at a rate based on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the European Union, any EU member state, His Majesty’s Treasury of the United Kingdom or other applicable sanctions authority or (c)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xml:space="preserve">” means, at any time, a country, region or territory which is the subject or target of any Sanctions (which includes, as of the </w:t>
      </w:r>
      <w:r>
        <w:rPr>
          <w:rFonts w:ascii="Times New Roman;Times;Serif" w:hAnsi="Times New Roman;Times;Serif"/>
          <w:b w:val="false"/>
          <w:i w:val="false"/>
          <w:caps w:val="false"/>
          <w:smallCaps w:val="false"/>
          <w:strike/>
          <w:color w:val="FF0000"/>
          <w:sz w:val="20"/>
        </w:rPr>
        <w:t>date hereof</w:t>
      </w:r>
      <w:r>
        <w:rPr>
          <w:rFonts w:ascii="Times New Roman;Times;Serif" w:hAnsi="Times New Roman;Times;Serif"/>
          <w:b w:val="false"/>
          <w:i w:val="false"/>
          <w:caps w:val="false"/>
          <w:smallCaps w:val="false"/>
          <w:color w:val="0000FF"/>
          <w:sz w:val="20"/>
          <w:u w:val="single"/>
        </w:rPr>
        <w:t>Amendment No. 2 Effective Date</w:t>
      </w:r>
      <w:r>
        <w:rPr>
          <w:rFonts w:ascii="Times New Roman;Times;Serif" w:hAnsi="Times New Roman;Times;Serif"/>
          <w:b w:val="false"/>
          <w:i w:val="false"/>
          <w:caps w:val="false"/>
          <w:smallCaps w:val="false"/>
          <w:sz w:val="20"/>
        </w:rPr>
        <w:t xml:space="preserve">, the so-called Donetsk People’s Republic, the so-called Luhansk People’s Republic, the Crimea, Zaporizhzhia and Kherson Regions of Ukraine, Cuba, Iran, </w:t>
      </w:r>
      <w:r>
        <w:rPr>
          <w:rFonts w:ascii="Times New Roman;Times;Serif" w:hAnsi="Times New Roman;Times;Serif"/>
          <w:b w:val="false"/>
          <w:i w:val="false"/>
          <w:caps w:val="false"/>
          <w:smallCaps w:val="false"/>
          <w:color w:val="0000FF"/>
          <w:sz w:val="20"/>
          <w:u w:val="single"/>
        </w:rPr>
        <w:t xml:space="preserve">and </w:t>
      </w:r>
      <w:r>
        <w:rPr>
          <w:rFonts w:ascii="Times New Roman;Times;Serif" w:hAnsi="Times New Roman;Times;Serif"/>
          <w:b w:val="false"/>
          <w:i w:val="false"/>
          <w:caps w:val="false"/>
          <w:smallCaps w:val="false"/>
          <w:sz w:val="20"/>
        </w:rPr>
        <w:t xml:space="preserve">North Korea </w:t>
      </w:r>
      <w:r>
        <w:rPr>
          <w:rFonts w:ascii="Times New Roman;Times;Serif" w:hAnsi="Times New Roman;Times;Serif"/>
          <w:b w:val="false"/>
          <w:i w:val="false"/>
          <w:caps w:val="false"/>
          <w:smallCaps w:val="false"/>
          <w:strike/>
          <w:color w:val="FF0000"/>
          <w:sz w:val="20"/>
        </w:rPr>
        <w:t>and Syria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any Person subject to or the target of Sanctions, including (a) any Person listed in any Sanctions-related list of designated Persons maintained by the U.S. government, including the Office of Foreign Assets Control of the U.S. Department of the Treasury, the U.S. Department of State, the U.S. Department of Commerce, the United Nations Security Council, the European Union, any EU member state, His Majesty’s Treasury of the United Kingdom, Global Affairs Canada, or other applicable sanctions authority, (b) any Person operating, organized or resident in a Sanctioned Country, and (c) any Person owned or controlled by any such Person or Persons described in (a) or (b) (including, without limitation for purposes of defining a Sanctioned Person, as ownership and control may be defined and/or established in and/or by any applicable laws, rules, regulations, or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Screen Rate</w:t>
      </w:r>
      <w:r>
        <w:rPr>
          <w:rFonts w:ascii="Times New Roman;Times;Serif" w:hAnsi="Times New Roman;Times;Serif"/>
          <w:b w:val="false"/>
          <w:i w:val="false"/>
          <w:caps w:val="false"/>
          <w:smallCaps w:val="false"/>
          <w:sz w:val="20"/>
        </w:rPr>
        <w:t>” means, collectively or individually as the context so requires, the applicable Local Screen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means any Indebtedness secured by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any stock, shares, voting trust certificates, partnership interests, bonds, debentures, notes or other evidences of indebtedness, secured or unsecured, convertible, subordinated or otherwise, or in general any instruments commonly known as “securities”, including, without limitation, any “security” as such term is defined in Section 8-102 of the Uniform Commercial Code, or any certificates of interest, shares, or participations in temporary or interim certificates for the purchase or acquisition of, or any right to subscribe to, purchase or acquire any of the foregoing, but shall not include the Notes or any other evidence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Exchange Act</w:t>
      </w:r>
      <w:r>
        <w:rPr>
          <w:rFonts w:ascii="Times New Roman;Times;Serif" w:hAnsi="Times New Roman;Times;Serif"/>
          <w:b w:val="false"/>
          <w:i w:val="false"/>
          <w:caps w:val="false"/>
          <w:smallCaps w:val="false"/>
          <w:sz w:val="20"/>
        </w:rPr>
        <w:t>” means the Securities Exchange Act of 1934,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Managing Agents</w:t>
      </w:r>
      <w:r>
        <w:rPr>
          <w:rFonts w:ascii="Times New Roman;Times;Serif" w:hAnsi="Times New Roman;Times;Serif"/>
          <w:b w:val="false"/>
          <w:i w:val="false"/>
          <w:caps w:val="false"/>
          <w:smallCaps w:val="false"/>
          <w:sz w:val="20"/>
        </w:rPr>
        <w:t>” means the financial institutions listed on the cover page to this Agreement as “Senior Managing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Sharing Event</w:t>
      </w:r>
      <w:r>
        <w:rPr>
          <w:rFonts w:ascii="Times New Roman;Times;Serif" w:hAnsi="Times New Roman;Times;Serif"/>
          <w:b w:val="false"/>
          <w:i w:val="false"/>
          <w:caps w:val="false"/>
          <w:smallCaps w:val="false"/>
          <w:sz w:val="20"/>
        </w:rPr>
        <w:t>” means (i) the occurrence of an Event of Default with respect to Borrower or any General Partner under clauses (f) or (g) of Section 11.1, (ii) at the election of any Lender, with respect only to its Alternative Currency Commitment, the occurrence of any other Event of Default with respect to Borrower or any General Partner, or (iii) the acceleration of the Loans pursuant to Section 11.2 (a Sharing Event under clauses (i) or (iii) being an “Automatic Sharing Event”, and a Sharing Event under clause (ii) being an “Elective Sharing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Simon Global Development</w:t>
      </w:r>
      <w:r>
        <w:rPr>
          <w:rFonts w:ascii="Times New Roman;Times;Serif" w:hAnsi="Times New Roman;Times;Serif"/>
          <w:b w:val="false"/>
          <w:i w:val="false"/>
          <w:caps w:val="false"/>
          <w:smallCaps w:val="false"/>
          <w:sz w:val="20"/>
        </w:rPr>
        <w:t>” means Simon Global Development, B.V., a private company with limited liability (</w:t>
      </w:r>
      <w:r>
        <w:rPr>
          <w:rFonts w:ascii="Times New Roman;Times;Serif" w:hAnsi="Times New Roman;Times;Serif"/>
          <w:b w:val="false"/>
          <w:i/>
          <w:caps w:val="false"/>
          <w:smallCaps w:val="false"/>
          <w:sz w:val="20"/>
        </w:rPr>
        <w:t>besloten vennootschap met beperkte aanprakelijkheid</w:t>
      </w:r>
      <w:r>
        <w:rPr>
          <w:rFonts w:ascii="Times New Roman;Times;Serif" w:hAnsi="Times New Roman;Times;Serif"/>
          <w:b w:val="false"/>
          <w:i w:val="false"/>
          <w:caps w:val="false"/>
          <w:smallCaps w:val="false"/>
          <w:sz w:val="20"/>
        </w:rPr>
        <w:t>) incorporated under the laws of the Netherlands registered with the Dutch trade register under number 73380520 and having its registered office at Prins Bernhardplein 200, 1097 JB Amsterdam,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Simon International Finance</w:t>
      </w:r>
      <w:r>
        <w:rPr>
          <w:rFonts w:ascii="Times New Roman;Times;Serif" w:hAnsi="Times New Roman;Times;Serif"/>
          <w:b w:val="false"/>
          <w:i w:val="false"/>
          <w:caps w:val="false"/>
          <w:smallCaps w:val="false"/>
          <w:sz w:val="20"/>
        </w:rPr>
        <w:t xml:space="preserve">” means Simon International Finance, a </w:t>
      </w:r>
      <w:r>
        <w:rPr>
          <w:rFonts w:ascii="Times New Roman;Times;Serif" w:hAnsi="Times New Roman;Times;Serif"/>
          <w:b w:val="false"/>
          <w:i/>
          <w:caps w:val="false"/>
          <w:smallCaps w:val="false"/>
          <w:sz w:val="20"/>
        </w:rPr>
        <w:t>société en commandite par actions</w:t>
      </w:r>
      <w:r>
        <w:rPr>
          <w:rFonts w:ascii="Times New Roman;Times;Serif" w:hAnsi="Times New Roman;Times;Serif"/>
          <w:b w:val="false"/>
          <w:i w:val="false"/>
          <w:caps w:val="false"/>
          <w:smallCaps w:val="false"/>
          <w:sz w:val="20"/>
        </w:rPr>
        <w:t xml:space="preserve">, existing and organised under the laws of the Grand Duchy of Luxembourg, having its registered address at 2 rue des Girondins, 1626 Luxemburg, and registered with the Luxembourg Register of Commerce and Companies under </w:t>
      </w:r>
      <w:r>
        <w:rPr>
          <w:rFonts w:ascii="Times New Roman;Times;Serif" w:hAnsi="Times New Roman;Times;Serif"/>
          <w:b w:val="false"/>
          <w:i w:val="false"/>
          <w:caps w:val="false"/>
          <w:smallCaps w:val="false"/>
          <w:strike/>
          <w:color w:val="FF0000"/>
          <w:sz w:val="20"/>
        </w:rPr>
        <w:t>number</w:t>
      </w:r>
      <w:r>
        <w:rPr>
          <w:rFonts w:ascii="Times New Roman;Times;Serif" w:hAnsi="Times New Roman;Times;Serif"/>
          <w:b w:val="false"/>
          <w:i w:val="false"/>
          <w:caps w:val="false"/>
          <w:smallCaps w:val="false"/>
          <w:color w:val="0000FF"/>
          <w:sz w:val="20"/>
          <w:u w:val="single"/>
        </w:rPr>
        <w:t>Number</w:t>
      </w:r>
      <w:r>
        <w:rPr>
          <w:rFonts w:ascii="Times New Roman;Times;Serif" w:hAnsi="Times New Roman;Times;Serif"/>
          <w:b w:val="false"/>
          <w:i w:val="false"/>
          <w:caps w:val="false"/>
          <w:smallCaps w:val="false"/>
          <w:sz w:val="20"/>
        </w:rPr>
        <w:t xml:space="preserve"> B 191224.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Simon International Finance GP</w:t>
      </w:r>
      <w:r>
        <w:rPr>
          <w:rFonts w:ascii="Times New Roman;Times;Serif" w:hAnsi="Times New Roman;Times;Serif"/>
          <w:b w:val="false"/>
          <w:i w:val="false"/>
          <w:caps w:val="false"/>
          <w:smallCaps w:val="false"/>
          <w:sz w:val="20"/>
        </w:rPr>
        <w:t>” means Simon International Finance GP, a private limited liability company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existing and organised under the laws of the Grand Duchy of Luxembourg, having its registered address at 2 rue des Girondins, 1626 Luxemburg, and registered with the Luxembourg Register of Commerce and Companies under number B 190915.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when used with respect to any Person, means that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fair saleable value of its assets is in excess of the total amount of its liabilities (including, without limitation, contingent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present fair saleable value of its assets is greater than its probable liability on its existing debts as such debts become absolute and matured;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it is then able and expects to be able to pay its debts (including, without limitation, contingent debts and other commitments) as they mature;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it has capital sufficient to carry on its business as conducted and as proposed to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w:t>
      </w:r>
      <w:r>
        <w:rPr>
          <w:rFonts w:ascii="Times New Roman;Times;Serif" w:hAnsi="Times New Roman;Times;Serif"/>
          <w:b w:val="false"/>
          <w:i w:val="false"/>
          <w:caps w:val="false"/>
          <w:smallCaps w:val="false"/>
          <w:sz w:val="20"/>
        </w:rPr>
        <w:t>” 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w:t>
      </w:r>
      <w:r>
        <w:rPr>
          <w:rFonts w:ascii="Times New Roman;Times;Serif" w:hAnsi="Times New Roman;Times;Serif"/>
          <w:b w:val="false"/>
          <w:i w:val="false"/>
          <w:caps w:val="false"/>
          <w:smallCaps w:val="false"/>
          <w:sz w:val="20"/>
        </w:rPr>
        <w:t>” means the Bank of England (or any successor administrator of the Sterling Overnight Index Average).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Administrator’s Website</w:t>
      </w:r>
      <w:r>
        <w:rPr>
          <w:rFonts w:ascii="Times New Roman;Times;Serif" w:hAnsi="Times New Roman;Times;Serif"/>
          <w:b w:val="false"/>
          <w:i w:val="false"/>
          <w:caps w:val="false"/>
          <w:smallCaps w:val="false"/>
          <w:sz w:val="20"/>
        </w:rPr>
        <w:t>” means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Specified Date</w:t>
      </w:r>
      <w:r>
        <w:rPr>
          <w:rFonts w:ascii="Times New Roman;Times;Serif" w:hAnsi="Times New Roman;Times;Serif"/>
          <w:b w:val="false"/>
          <w:i w:val="false"/>
          <w:caps w:val="false"/>
          <w:smallCaps w:val="false"/>
          <w:strike/>
          <w:color w:val="FF0000"/>
          <w:sz w:val="20"/>
        </w:rPr>
        <w:t>” means the date on which the Proposed Redomestication is consummated, which as of the date of Amendment No. 1 is anticipated to be on or about May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Time</w:t>
      </w:r>
      <w:r>
        <w:rPr>
          <w:rFonts w:ascii="Times New Roman;Times;Serif" w:hAnsi="Times New Roman;Times;Serif"/>
          <w:b w:val="false"/>
          <w:i w:val="false"/>
          <w:caps w:val="false"/>
          <w:smallCaps w:val="false"/>
          <w:sz w:val="20"/>
        </w:rPr>
        <w:t>” means (i) in relation to a Loan in Canadian Dollars, as of 10:15 a.m. Toronto, Ontario time and (ii) in relation to a Loan in Australian Dollars, as of 11:00 a.m., Sydney, Australia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Standby Letter of Credit</w:t>
      </w:r>
      <w:r>
        <w:rPr>
          <w:rFonts w:ascii="Times New Roman;Times;Serif" w:hAnsi="Times New Roman;Times;Serif"/>
          <w:b w:val="false"/>
          <w:i w:val="false"/>
          <w:caps w:val="false"/>
          <w:smallCaps w:val="false"/>
          <w:sz w:val="20"/>
        </w:rPr>
        <w:t xml:space="preserve">” means any letter of credit issued by an Issuing Bank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for the account of the Borrower, which is not a Commercial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Statutory Reserve Rate</w:t>
      </w:r>
      <w:r>
        <w:rPr>
          <w:rFonts w:ascii="Times New Roman;Times;Serif" w:hAnsi="Times New Roman;Times;Serif"/>
          <w:b w:val="false"/>
          <w:i w:val="false"/>
          <w:caps w:val="false"/>
          <w:smallCaps w:val="false"/>
          <w:sz w:val="20"/>
        </w:rPr>
        <w:t>” means a fraction (expressed as a decimal), the numerator of which is the number one (1) and the denominator of which is the number one (1) minus the aggregate of the maximum reserve percentage (including any marginal, special, emergency or supplemental reserves) expressed as a decimal established by the Federal Reserve Board to which the Administrative Agent is subject with respect to the Adjusted EURIBOR Rate, Adjusted TIBOR Rate or Local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or any other reserve ratio or analogous requirement of any central banking or financial regulatory authority imposed in respect of the maintenance of the Commitments or the funding of the Loans denominated in Canadian Dollars, Euros or Yen.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Sterling</w:t>
      </w:r>
      <w:r>
        <w:rPr>
          <w:rFonts w:ascii="Times New Roman;Times;Serif" w:hAnsi="Times New Roman;Times;Serif"/>
          <w:b w:val="false"/>
          <w:i w:val="false"/>
          <w:caps w:val="false"/>
          <w:smallCaps w:val="false"/>
          <w:sz w:val="20"/>
        </w:rPr>
        <w:t>” means the lawful currency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 Person means any corporation, limited liability company, general or limited partnership, or other entity of which securities or other ownership interests having ordinary voting power to elect a majority of the board of directors or other persons performing similar functions are at the time directly or indirectly owned or controlled by such Person, one or more of the other subsidiaries of such Person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TARGET Day</w:t>
      </w:r>
      <w:r>
        <w:rPr>
          <w:rFonts w:ascii="Times New Roman;Times;Serif" w:hAnsi="Times New Roman;Times;Serif"/>
          <w:b w:val="false"/>
          <w:i w:val="false"/>
          <w:caps w:val="false"/>
          <w:smallCaps w:val="false"/>
          <w:strike/>
          <w:color w:val="FF0000"/>
          <w:sz w:val="20"/>
        </w:rPr>
        <w:t>” means any day on which the TARGET2 is open for the settlement of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T2” means the real time gross settlement system operated by the Eurosystem, or any successor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u w:val="single"/>
        </w:rPr>
        <w:t>TARGET2</w:t>
      </w:r>
      <w:r>
        <w:rPr>
          <w:rFonts w:ascii="Times New Roman;Times;Serif" w:hAnsi="Times New Roman;Times;Serif"/>
          <w:b w:val="false"/>
          <w:i w:val="false"/>
          <w:caps w:val="false"/>
          <w:smallCaps w:val="false"/>
          <w:strike/>
          <w:color w:val="FF0000"/>
          <w:sz w:val="20"/>
        </w:rPr>
        <w:t>” means the Trans-European Automated Real-time Gross Settlement Express Transfer (TARGET2) payment system</w:t>
      </w:r>
      <w:r>
        <w:rPr>
          <w:rFonts w:ascii="Times New Roman;Times;Serif" w:hAnsi="Times New Roman;Times;Serif"/>
          <w:b w:val="false"/>
          <w:i w:val="false"/>
          <w:caps w:val="false"/>
          <w:smallCaps w:val="false"/>
          <w:color w:val="0000FF"/>
          <w:sz w:val="20"/>
          <w:u w:val="single"/>
        </w:rPr>
        <w:t>TARGET Day” means any day on which T2</w:t>
      </w:r>
      <w:r>
        <w:rPr>
          <w:rFonts w:ascii="Times New Roman;Times;Serif" w:hAnsi="Times New Roman;Times;Serif"/>
          <w:b w:val="false"/>
          <w:i w:val="false"/>
          <w:caps w:val="false"/>
          <w:smallCaps w:val="false"/>
          <w:sz w:val="20"/>
        </w:rPr>
        <w:t xml:space="preserve"> (or, if such payment system ceases to be operative, such other payment system </w:t>
      </w:r>
      <w:r>
        <w:rPr>
          <w:rFonts w:ascii="Times New Roman;Times;Serif" w:hAnsi="Times New Roman;Times;Serif"/>
          <w:b w:val="false"/>
          <w:i w:val="false"/>
          <w:caps w:val="false"/>
          <w:smallCaps w:val="false"/>
          <w:strike/>
          <w:color w:val="FF0000"/>
          <w:sz w:val="20"/>
        </w:rPr>
        <w:t>reasonably</w:t>
      </w:r>
      <w:r>
        <w:rPr>
          <w:rFonts w:ascii="Times New Roman;Times;Serif" w:hAnsi="Times New Roman;Times;Serif"/>
          <w:b w:val="false"/>
          <w:i w:val="false"/>
          <w:caps w:val="false"/>
          <w:smallCaps w:val="false"/>
          <w:color w:val="0000FF"/>
          <w:sz w:val="20"/>
          <w:u w:val="single"/>
        </w:rPr>
        <w:t>, if any,</w:t>
      </w:r>
      <w:r>
        <w:rPr>
          <w:rFonts w:ascii="Times New Roman;Times;Serif" w:hAnsi="Times New Roman;Times;Serif"/>
          <w:b w:val="false"/>
          <w:i w:val="false"/>
          <w:caps w:val="false"/>
          <w:smallCaps w:val="false"/>
          <w:sz w:val="20"/>
        </w:rPr>
        <w:t xml:space="preserve"> determined by the Administrative Agent to be a suitable replacement) </w:t>
      </w:r>
      <w:r>
        <w:rPr>
          <w:rFonts w:ascii="Times New Roman;Times;Serif" w:hAnsi="Times New Roman;Times;Serif"/>
          <w:b w:val="false"/>
          <w:i w:val="false"/>
          <w:caps w:val="false"/>
          <w:smallCaps w:val="false"/>
          <w:color w:val="0000FF"/>
          <w:sz w:val="20"/>
          <w:u w:val="single"/>
        </w:rPr>
        <w:t xml:space="preserve">is open </w:t>
      </w:r>
      <w:r>
        <w:rPr>
          <w:rFonts w:ascii="Times New Roman;Times;Serif" w:hAnsi="Times New Roman;Times;Serif"/>
          <w:b w:val="false"/>
          <w:i w:val="false"/>
          <w:caps w:val="false"/>
          <w:smallCaps w:val="false"/>
          <w:sz w:val="20"/>
        </w:rPr>
        <w:t>for the settlement of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Tenant Allowance</w:t>
      </w:r>
      <w:r>
        <w:rPr>
          <w:rFonts w:ascii="Times New Roman;Times;Serif" w:hAnsi="Times New Roman;Times;Serif"/>
          <w:b w:val="false"/>
          <w:i w:val="false"/>
          <w:caps w:val="false"/>
          <w:smallCaps w:val="false"/>
          <w:sz w:val="20"/>
        </w:rPr>
        <w:t>” means a cash allowance paid to a tenant by the landlord pursuant to a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w:t>
      </w:r>
      <w:r>
        <w:rPr>
          <w:rFonts w:ascii="Times New Roman;Times;Serif" w:hAnsi="Times New Roman;Times;Serif"/>
          <w:b w:val="false"/>
          <w:i w:val="false"/>
          <w:caps w:val="false"/>
          <w:smallCaps w:val="false"/>
          <w:sz w:val="20"/>
        </w:rPr>
        <w:t xml:space="preserve">” when used in reference to any Loan or Borrowing, refers to whether such Loan, or the Loans comprising such Borrowing, are bearing interest at a rate determined by reference to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the Local Rate,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Term CORRA Rate, the Adjusted EURIBOR Rate or the Adjusted TIBOR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 Loan</w:t>
      </w:r>
      <w:r>
        <w:rPr>
          <w:rFonts w:ascii="Times New Roman;Times;Serif" w:hAnsi="Times New Roman;Times;Serif"/>
          <w:b w:val="false"/>
          <w:i w:val="false"/>
          <w:caps w:val="false"/>
          <w:smallCaps w:val="false"/>
          <w:sz w:val="20"/>
        </w:rPr>
        <w:t xml:space="preserve">” means (i) a Committed Loan which bears interest at a rate determined by reference to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the Local Rate,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the Adjusted EURIBOR Rate or the Adjusted TIBOR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for Term Benchmark Loans or (ii) an overdue amount which was a Term Benchmark Loan immediately before it became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Term CORRA Administrator” means CanDeal Benchmark Administration Services Inc., TSX Inc.,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Term CORRA Notice” means a notification by the Administrative Agent in consultation with the Borrower to the Lenders and the Borrower of the occurrence of a Term CORRA Reelection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CORRA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Rate</w:t>
      </w:r>
      <w:r>
        <w:rPr>
          <w:rFonts w:ascii="Times New Roman;Times;Serif" w:hAnsi="Times New Roman;Times;Serif"/>
          <w:b w:val="false"/>
          <w:i w:val="false"/>
          <w:caps w:val="false"/>
          <w:smallCaps w:val="false"/>
          <w:sz w:val="20"/>
        </w:rPr>
        <w:t>” means, for any calculation with respect to any Term Benchmark Borrowing denominated in Canadian Dollars, the Term CORRA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CORRA Determination Day</w:t>
      </w:r>
      <w:r>
        <w:rPr>
          <w:rFonts w:ascii="Times New Roman;Times;Serif" w:hAnsi="Times New Roman;Times;Serif"/>
          <w:b w:val="false"/>
          <w:i w:val="false"/>
          <w:caps w:val="false"/>
          <w:smallCaps w:val="false"/>
          <w:sz w:val="20"/>
        </w:rPr>
        <w:t xml:space="preserve">”) that is two (2) Business Days prior to the first day of such Interest Period, as such rate is published by the Term CORRA Administrator;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 xml:space="preserve">Term CORRA </w:t>
      </w:r>
      <w:r>
        <w:rPr>
          <w:rFonts w:ascii="Times New Roman;Times;Serif" w:hAnsi="Times New Roman;Times;Serif"/>
          <w:b w:val="false"/>
          <w:i w:val="false"/>
          <w:caps w:val="false"/>
          <w:smallCaps w:val="false"/>
          <w:color w:val="0000FF"/>
          <w:sz w:val="20"/>
          <w:u w:val="single"/>
        </w:rPr>
        <w:t xml:space="preserve">Rate </w:t>
      </w:r>
      <w:r>
        <w:rPr>
          <w:rFonts w:ascii="Times New Roman;Times;Serif" w:hAnsi="Times New Roman;Times;Serif"/>
          <w:b w:val="false"/>
          <w:i w:val="false"/>
          <w:caps w:val="false"/>
          <w:smallCaps w:val="false"/>
          <w:sz w:val="20"/>
        </w:rPr>
        <w:t xml:space="preserve">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r>
        <w:rPr>
          <w:rFonts w:ascii="Times New Roman;Times;Serif" w:hAnsi="Times New Roman;Times;Serif"/>
          <w:b w:val="false"/>
          <w:i w:val="false"/>
          <w:caps w:val="false"/>
          <w:smallCaps w:val="false"/>
          <w:color w:val="0000FF"/>
          <w:sz w:val="20"/>
          <w:u w:val="single"/>
        </w:rPr>
        <w:t>If the Term CORRA Rate as so determined would be less than the Floor, such rate shall be deemed to be equal to the Floor for the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Term CORRA Administrator</w:t>
      </w:r>
      <w:r>
        <w:rPr>
          <w:rFonts w:ascii="Times New Roman;Times;Serif" w:hAnsi="Times New Roman;Times;Serif"/>
          <w:b w:val="false"/>
          <w:i w:val="false"/>
          <w:caps w:val="false"/>
          <w:smallCaps w:val="false"/>
          <w:strike/>
          <w:color w:val="FF0000"/>
          <w:sz w:val="20"/>
        </w:rPr>
        <w:t>” means Candeal Benchmark Administration Services Inc., TSX Inc.,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Term CORRA Notice</w:t>
      </w:r>
      <w:r>
        <w:rPr>
          <w:rFonts w:ascii="Times New Roman;Times;Serif" w:hAnsi="Times New Roman;Times;Serif"/>
          <w:b w:val="false"/>
          <w:i w:val="false"/>
          <w:caps w:val="false"/>
          <w:smallCaps w:val="false"/>
          <w:strike/>
          <w:color w:val="FF0000"/>
          <w:sz w:val="20"/>
        </w:rPr>
        <w:t>” means a notification by the Administrative Agent in consultation with the Borrower to the Lenders and the Borrower of the occurrence of a Term CORRA Reelection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CORRA Reelection Event</w:t>
      </w:r>
      <w:r>
        <w:rPr>
          <w:rFonts w:ascii="Times New Roman;Times;Serif" w:hAnsi="Times New Roman;Times;Serif"/>
          <w:b w:val="false"/>
          <w:i w:val="false"/>
          <w:caps w:val="false"/>
          <w:smallCaps w:val="false"/>
          <w:sz w:val="20"/>
        </w:rPr>
        <w:t>” means the determination by the Administrative Agent in consultation with the Borrower that (a)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 xml:space="preserve">Term CORRA </w:t>
      </w:r>
      <w:r>
        <w:rPr>
          <w:rFonts w:ascii="Times New Roman;Times;Serif" w:hAnsi="Times New Roman;Times;Serif"/>
          <w:b w:val="false"/>
          <w:i w:val="false"/>
          <w:caps w:val="false"/>
          <w:smallCaps w:val="false"/>
          <w:color w:val="0000FF"/>
          <w:sz w:val="20"/>
          <w:u w:val="single"/>
        </w:rPr>
        <w:t xml:space="preserve">Rate </w:t>
      </w:r>
      <w:r>
        <w:rPr>
          <w:rFonts w:ascii="Times New Roman;Times;Serif" w:hAnsi="Times New Roman;Times;Serif"/>
          <w:b w:val="false"/>
          <w:i w:val="false"/>
          <w:caps w:val="false"/>
          <w:smallCaps w:val="false"/>
          <w:sz w:val="20"/>
        </w:rPr>
        <w:t xml:space="preserve">has been recommended for use by the Relevant Governmental Body, (b) the administration of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 xml:space="preserve">Term CORRA </w:t>
      </w:r>
      <w:r>
        <w:rPr>
          <w:rFonts w:ascii="Times New Roman;Times;Serif" w:hAnsi="Times New Roman;Times;Serif"/>
          <w:b w:val="false"/>
          <w:i w:val="false"/>
          <w:caps w:val="false"/>
          <w:smallCaps w:val="false"/>
          <w:color w:val="0000FF"/>
          <w:sz w:val="20"/>
          <w:u w:val="single"/>
        </w:rPr>
        <w:t xml:space="preserve">Rate </w:t>
      </w:r>
      <w:r>
        <w:rPr>
          <w:rFonts w:ascii="Times New Roman;Times;Serif" w:hAnsi="Times New Roman;Times;Serif"/>
          <w:b w:val="false"/>
          <w:i w:val="false"/>
          <w:caps w:val="false"/>
          <w:smallCaps w:val="false"/>
          <w:sz w:val="20"/>
        </w:rPr>
        <w:t xml:space="preserve">is administratively feasible for the Administrative Agent and (c) a Benchmark Transition Event, has previously occurred resulting in a Benchmark Replacement in accordance with Section 5.2(a) that is not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 xml:space="preserve">Term CORRA </w:t>
      </w:r>
      <w:r>
        <w:rPr>
          <w:rFonts w:ascii="Times New Roman;Times;Serif" w:hAnsi="Times New Roman;Times;Serif"/>
          <w:b w:val="false"/>
          <w:i w:val="false"/>
          <w:caps w:val="false"/>
          <w:smallCaps w:val="false"/>
          <w:color w:val="0000FF"/>
          <w:sz w:val="20"/>
          <w:u w:val="single"/>
        </w:rPr>
        <w:t>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CORRA Reference Rate</w:t>
      </w:r>
      <w:r>
        <w:rPr>
          <w:rFonts w:ascii="Times New Roman;Times;Serif" w:hAnsi="Times New Roman;Times;Serif"/>
          <w:b w:val="false"/>
          <w:i w:val="false"/>
          <w:caps w:val="false"/>
          <w:smallCaps w:val="false"/>
          <w:sz w:val="20"/>
        </w:rPr>
        <w:t>” means the forward-looking term rate based on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has the meaning assigned to it under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Rate</w:t>
      </w:r>
      <w:r>
        <w:rPr>
          <w:rFonts w:ascii="Times New Roman;Times;Serif" w:hAnsi="Times New Roman;Times;Serif"/>
          <w:b w:val="false"/>
          <w:i w:val="false"/>
          <w:caps w:val="false"/>
          <w:smallCaps w:val="false"/>
          <w:sz w:val="20"/>
        </w:rPr>
        <w:t xml:space="preserve">” means, with respect to any Term Benchmark Borrowing denominated in Dollars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 </w:t>
      </w:r>
      <w:r>
        <w:rPr>
          <w:rFonts w:ascii="Times New Roman;Times;Serif" w:hAnsi="Times New Roman;Times;Serif"/>
          <w:b w:val="false"/>
          <w:i w:val="false"/>
          <w:caps w:val="false"/>
          <w:smallCaps w:val="false"/>
          <w:color w:val="0000FF"/>
          <w:sz w:val="20"/>
          <w:u w:val="single"/>
        </w:rPr>
        <w:t>If the Term SOFR Rate as so determined is less than the Floor, it shall be deemed to be equal to the Floor for purposes of calculating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TIBOR Rate</w:t>
      </w:r>
      <w:r>
        <w:rPr>
          <w:rFonts w:ascii="Times New Roman;Times;Serif" w:hAnsi="Times New Roman;Times;Serif"/>
          <w:b w:val="false"/>
          <w:i w:val="false"/>
          <w:caps w:val="false"/>
          <w:smallCaps w:val="false"/>
          <w:sz w:val="20"/>
        </w:rPr>
        <w:t>” means, with respect to any Term Benchmark Borrowing denominated in Yen and for any Interest Period, the TIBOR Screen Rate two (2) Business Days prior to the commencement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TIBOR Screen Rate</w:t>
      </w:r>
      <w:r>
        <w:rPr>
          <w:rFonts w:ascii="Times New Roman;Times;Serif" w:hAnsi="Times New Roman;Times;Serif"/>
          <w:b w:val="false"/>
          <w:i w:val="false"/>
          <w:caps w:val="false"/>
          <w:smallCaps w:val="false"/>
          <w:sz w:val="20"/>
        </w:rPr>
        <w:t xml:space="preserve">”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w:t>
      </w:r>
      <w:r>
        <w:rPr>
          <w:rFonts w:ascii="Times New Roman;Times;Serif" w:hAnsi="Times New Roman;Times;Serif"/>
          <w:b w:val="false"/>
          <w:i w:val="false"/>
          <w:caps w:val="false"/>
          <w:smallCaps w:val="false"/>
          <w:strike/>
          <w:color w:val="FF0000"/>
          <w:sz w:val="20"/>
        </w:rPr>
        <w:t>two (2) Business Days prior to the commencement of such Interest Period</w:t>
      </w:r>
      <w:r>
        <w:rPr>
          <w:rFonts w:ascii="Times New Roman;Times;Serif" w:hAnsi="Times New Roman;Times;Serif"/>
          <w:b w:val="false"/>
          <w:i w:val="false"/>
          <w:caps w:val="false"/>
          <w:smallCaps w:val="false"/>
          <w:color w:val="0000FF"/>
          <w:sz w:val="20"/>
          <w:u w:val="single"/>
        </w:rPr>
        <w:t>on the applicable date of determination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 Work</w:t>
      </w:r>
      <w:r>
        <w:rPr>
          <w:rFonts w:ascii="Times New Roman;Times;Serif" w:hAnsi="Times New Roman;Times;Serif"/>
          <w:b w:val="false"/>
          <w:i w:val="false"/>
          <w:caps w:val="false"/>
          <w:smallCaps w:val="false"/>
          <w:sz w:val="20"/>
        </w:rPr>
        <w:t>” means any construction or other “build-out” of tenant leasehold improvements to the space demised to such tenant under Leases (excluding such tenant’s furniture, fixtures and equipment) performed pursuant to the terms of such Leases, whether or not such tenant improvement work is performed by or on behalf of the landlord or as part of a Tenant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Adjusted Outstanding Indebtedness</w:t>
      </w:r>
      <w:r>
        <w:rPr>
          <w:rFonts w:ascii="Times New Roman;Times;Serif" w:hAnsi="Times New Roman;Times;Serif"/>
          <w:b w:val="false"/>
          <w:i w:val="false"/>
          <w:caps w:val="false"/>
          <w:smallCaps w:val="false"/>
          <w:sz w:val="20"/>
        </w:rPr>
        <w:t>” means, for any period, the sum of (i) the amount of Indebtedness of the General Partner and the Borrower and the Borrower’s pro rata share of the Indebtedness of the other Consolidated Businesses set forth on the then most recent quarterly financial statements of the Borrower and (ii) the outstanding amount of Minority Holding Indebtedness allocable in accordance with GAAP to any of the Consolidated Businesses as of the time of determination and (iii) the Contingent Obligations of the Consolidated Businesses and, to the extent allocable to the Consolidated Businesses in accordance with GAAP, of the Minority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Unsecured Outstanding Indebtedness</w:t>
      </w:r>
      <w:r>
        <w:rPr>
          <w:rFonts w:ascii="Times New Roman;Times;Serif" w:hAnsi="Times New Roman;Times;Serif"/>
          <w:b w:val="false"/>
          <w:i w:val="false"/>
          <w:caps w:val="false"/>
          <w:smallCaps w:val="false"/>
          <w:sz w:val="20"/>
        </w:rPr>
        <w:t>” means that portion of Total Adjusted Outstanding Indebtedness that is not secured by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Unencumbered Combined EBITDA</w:t>
      </w:r>
      <w:r>
        <w:rPr>
          <w:rFonts w:ascii="Times New Roman;Times;Serif" w:hAnsi="Times New Roman;Times;Serif"/>
          <w:b w:val="false"/>
          <w:i w:val="false"/>
          <w:caps w:val="false"/>
          <w:smallCaps w:val="false"/>
          <w:sz w:val="20"/>
        </w:rPr>
        <w:t xml:space="preserve">” means that portion of Combined EBITDA which represents revenues earned from third party property and asset management (up to 5% of Combined EBITDA) or from Real Property that is not subject to or encumbered by Secured Indebtedness and is not subject to any agreements (other than those agreements more particularly described on </w:t>
      </w:r>
      <w:r>
        <w:rPr>
          <w:rFonts w:ascii="Times New Roman;Times;Serif" w:hAnsi="Times New Roman;Times;Serif"/>
          <w:b w:val="false"/>
          <w:i w:val="false"/>
          <w:caps w:val="false"/>
          <w:smallCaps w:val="false"/>
          <w:sz w:val="20"/>
          <w:u w:val="single"/>
        </w:rPr>
        <w:t>Schedule 1.1.5</w:t>
      </w:r>
      <w:r>
        <w:rPr>
          <w:rFonts w:ascii="Times New Roman;Times;Serif" w:hAnsi="Times New Roman;Times;Serif"/>
          <w:b w:val="false"/>
          <w:i w:val="false"/>
          <w:caps w:val="false"/>
          <w:smallCaps w:val="false"/>
          <w:sz w:val="20"/>
        </w:rPr>
        <w:t>), the effect of which would be to restrict, directly or indirectly, the ability of the owner of such Property from granting Liens thereon, calculated on the first day of each fiscal quarter for the four immediately preceding consecutive fiscal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Uniform Commercial Code</w:t>
      </w:r>
      <w:r>
        <w:rPr>
          <w:rFonts w:ascii="Times New Roman;Times;Serif" w:hAnsi="Times New Roman;Times;Serif"/>
          <w:b w:val="false"/>
          <w:i w:val="false"/>
          <w:caps w:val="false"/>
          <w:smallCaps w:val="false"/>
          <w:sz w:val="20"/>
        </w:rPr>
        <w:t>” means the Uniform Commercial Code as enacted in the State of New York,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w:t>
      </w:r>
      <w:r>
        <w:rPr>
          <w:rFonts w:ascii="Times New Roman;Times;Serif" w:hAnsi="Times New Roman;Times;Serif"/>
          <w:b w:val="false"/>
          <w:i w:val="false"/>
          <w:caps w:val="false"/>
          <w:smallCaps w:val="false"/>
          <w:sz w:val="20"/>
        </w:rPr>
        <w:t>” means, with respect to any Person, the Cash and Cash Equivalents of such Person that are not subject to any Lien, less (without duplication) (i) $100,000,000, (ii) amounts normally and customarily set aside by Borrower for operating, capital and interest reserves, and (iii) amounts placed with third parties as deposits or security for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Unsecured Interest Expense</w:t>
      </w:r>
      <w:r>
        <w:rPr>
          <w:rFonts w:ascii="Times New Roman;Times;Serif" w:hAnsi="Times New Roman;Times;Serif"/>
          <w:b w:val="false"/>
          <w:i w:val="false"/>
          <w:caps w:val="false"/>
          <w:smallCaps w:val="false"/>
          <w:sz w:val="20"/>
        </w:rPr>
        <w:t>” means the interest expense incurred on the Total Unsecured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color w:val="0000FF"/>
          <w:sz w:val="20"/>
          <w:u w:val="single"/>
        </w:rPr>
        <w:t xml:space="preserve">(i) for purposes of Sections 7.1(y) and 10.14 hereof, any United States citizen, lawful permanent resident, entity organized under the laws of the United States or any jurisdiction within the United States, including any foreign branch of any such entity, or any person in the United States and (ii) for all other purposes, </w:t>
      </w:r>
      <w:r>
        <w:rPr>
          <w:rFonts w:ascii="Times New Roman;Times;Serif" w:hAnsi="Times New Roman;Times;Serif"/>
          <w:b w:val="false"/>
          <w:i w:val="false"/>
          <w:caps w:val="false"/>
          <w:smallCaps w:val="false"/>
          <w:sz w:val="20"/>
        </w:rPr>
        <w:t>a “United States person” within the meaning of Section 7701(a)(30)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13.1(f)(ii)(B)(3)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Computation of Time Periods</w:t>
      </w:r>
      <w:r>
        <w:rPr>
          <w:rFonts w:ascii="Times New Roman;Times;Serif" w:hAnsi="Times New Roman;Times;Serif"/>
          <w:b w:val="false"/>
          <w:i w:val="false"/>
          <w:caps w:val="false"/>
          <w:smallCaps w:val="false"/>
          <w:sz w:val="20"/>
        </w:rPr>
        <w:t xml:space="preserve">. In this Agreement, in the computation of periods of time from a specified date to a later specified date, the word “from” means “from and including” and the words “to” and “until” each mean “to but excluding”. Periods of days referred to in this Agreement shall be counted in calendar days unless Business Days are expressly prescribed. Any period determined hereunder by reference to a month or months or year or years shall end on the day in the relevant calendar month in the relevant year, if applicable, immediately preceding the date numerically corresponding to the first day of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period commences on the last day of a calendar month (or on a day for which there is no numerically corresponding day in the calendar month during which such period is to end), such period shall, unless otherwise expressly required by the other provisions of this Agreement, end on the last day of the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Accounting Terms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14.4</w:t>
      </w:r>
      <w:r>
        <w:rPr>
          <w:rFonts w:ascii="Times New Roman;Times;Serif" w:hAnsi="Times New Roman;Times;Serif"/>
          <w:b w:val="false"/>
          <w:i w:val="false"/>
          <w:caps w:val="false"/>
          <w:smallCaps w:val="false"/>
          <w:sz w:val="20"/>
        </w:rPr>
        <w:t>, for purposes of this Agreement, all accounting terms not otherwise defined herein shall have the meanings assigned to them in conformity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Other Terms</w:t>
      </w:r>
      <w:r>
        <w:rPr>
          <w:rFonts w:ascii="Times New Roman;Times;Serif" w:hAnsi="Times New Roman;Times;Serif"/>
          <w:b w:val="false"/>
          <w:i w:val="false"/>
          <w:caps w:val="false"/>
          <w:smallCaps w:val="false"/>
          <w:sz w:val="20"/>
        </w:rPr>
        <w:t>. All other terms contained in this Agreement shall, unless the context indicates otherwise, have the meanings assigned to such terms by the Uniform Commercial Code to the extent the same are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Interest Rates; Benchmark Notification</w:t>
      </w:r>
      <w:r>
        <w:rPr>
          <w:rFonts w:ascii="Times New Roman;Times;Serif" w:hAnsi="Times New Roman;Times;Serif"/>
          <w:b w:val="false"/>
          <w:i w:val="false"/>
          <w:caps w:val="false"/>
          <w:smallCaps w:val="false"/>
          <w:sz w:val="20"/>
        </w:rPr>
        <w:t>. The interest rate on a Loan denominated in Dollars or an Alternative Currency may be derived from an interest rate benchmark that may be discontinued or is, or may in the future become, the subject of regulatory reform. Upon the occurrence of a Benchmark Transition Event or a Term CORRA Reelection Event, Section 5.2(d)(ii)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(other than the determination of the interest rate in accordance with Section 5.2(c)),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Rounding</w:t>
      </w:r>
      <w:r>
        <w:rPr>
          <w:rFonts w:ascii="Times New Roman;Times;Serif" w:hAnsi="Times New Roman;Times;Serif"/>
          <w:b w:val="false"/>
          <w:i w:val="false"/>
          <w:caps w:val="false"/>
          <w:smallCaps w:val="false"/>
          <w:sz w:val="20"/>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References to Agreements, Laws, etc</w:t>
      </w:r>
      <w:r>
        <w:rPr>
          <w:rFonts w:ascii="Times New Roman;Times;Serif" w:hAnsi="Times New Roman;Times;Serif"/>
          <w:b w:val="false"/>
          <w:i w:val="false"/>
          <w:caps w:val="false"/>
          <w:smallCaps w:val="false"/>
          <w:sz w:val="20"/>
        </w:rPr>
        <w:t>. Unless otherwise expressly provided or specified herein, (a) references to Organizational Documents, agreements (including the Loan Documents) and other contractual requirements shall be deemed to include all subsequent amendments, restatements, amendments and restatements, extensions, supplements, modifications, replacements, or renewals thereof (subject to any restrictions set forth herein) and (b) references to any Requirement of Law shall include all statutory and regulatory provisions consolidating, amending, replacing, supplementing or interpreting such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 xml:space="preserve">Times of </w:t>
      </w:r>
      <w:r>
        <w:rPr>
          <w:rFonts w:ascii="Times New Roman;Times;Serif" w:hAnsi="Times New Roman;Times;Serif"/>
          <w:b w:val="false"/>
          <w:i w:val="false"/>
          <w:caps w:val="false"/>
          <w:smallCaps w:val="false"/>
          <w:strike/>
          <w:color w:val="FF0000"/>
          <w:sz w:val="20"/>
          <w:u w:val="single"/>
        </w:rPr>
        <w:t>Date</w:t>
      </w:r>
      <w:r>
        <w:rPr>
          <w:rFonts w:ascii="Times New Roman;Times;Serif" w:hAnsi="Times New Roman;Times;Serif"/>
          <w:b w:val="false"/>
          <w:i w:val="false"/>
          <w:caps w:val="false"/>
          <w:smallCaps w:val="false"/>
          <w:color w:val="0000FF"/>
          <w:sz w:val="20"/>
          <w:u w:val="single"/>
        </w:rPr>
        <w:t>Day</w:t>
      </w:r>
      <w:r>
        <w:rPr>
          <w:rFonts w:ascii="Times New Roman;Times;Serif" w:hAnsi="Times New Roman;Times;Serif"/>
          <w:b w:val="false"/>
          <w:i w:val="false"/>
          <w:caps w:val="false"/>
          <w:smallCaps w:val="false"/>
          <w:sz w:val="20"/>
        </w:rPr>
        <w:t>. Unless otherwise specified, all references in this Agreement and the other Loan Documents to times of day shall be references to New York City time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Timing of Payment or Performance</w:t>
      </w:r>
      <w:r>
        <w:rPr>
          <w:rFonts w:ascii="Times New Roman;Times;Serif" w:hAnsi="Times New Roman;Times;Serif"/>
          <w:b w:val="false"/>
          <w:i w:val="false"/>
          <w:caps w:val="false"/>
          <w:smallCaps w:val="false"/>
          <w:sz w:val="20"/>
        </w:rPr>
        <w:t>. Except as otherwise expressly provided in this Agreement or in any other Loan Document, when the payment of any obligation or the performance of any covenant, duty, or obligation in this Agreement or any other Loan Document is stated to be due or performance required on (or before) a day which is not a Business Day, the date of such payment or performance shall be extended to the immediately succeeding Business Day, and such extension of time shall be reflected in computing interest or fees,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Certifications</w:t>
      </w:r>
      <w:r>
        <w:rPr>
          <w:rFonts w:ascii="Times New Roman;Times;Serif" w:hAnsi="Times New Roman;Times;Serif"/>
          <w:b w:val="false"/>
          <w:i w:val="false"/>
          <w:caps w:val="false"/>
          <w:smallCaps w:val="false"/>
          <w:sz w:val="20"/>
        </w:rPr>
        <w:t>. All certifications to be made hereunder or under any other Loan Document by an officer or representative of the Company, the Borrower or any of their respective Subsidiaries shall be made by such officer or representative, as applicable, solely in his/her capacity as an officer or representative, as applicable, of the Company, the Borrower or such Subsidiary and not in such officer’s or representative’s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Borrower Agent</w:t>
      </w:r>
      <w:r>
        <w:rPr>
          <w:rFonts w:ascii="Times New Roman;Times;Serif" w:hAnsi="Times New Roman;Times;Serif"/>
          <w:b w:val="false"/>
          <w:i w:val="false"/>
          <w:caps w:val="false"/>
          <w:smallCaps w:val="false"/>
          <w:sz w:val="20"/>
        </w:rPr>
        <w:t>. Notwithstanding anything to the contrary in this Agreement, each Qualified Borrower by its execution of this Agreement or its execution of a joinder agreement hereto or promissory note with respect to Loans made to such Qualified Borrower under this Agreement, hereby or thereby (i) irrevocably appoints the Borrower as its agent and attorney-in-fact to deliver to the Administrative Agent or any Lender on behalf of such Qualified Borrower any Notice of Borrowing or Notice of Conversion/Continuation required or permitted to be delivered by such Qualified Borrower pursuant to the terms and conditions of this Agreement, (ii) acknowledges and agrees that the Administrative Agent and each Lender may rely on any Notice of Borrowing or Notice of Conversion/Continuation delivered to the Administrative Agent on behalf of such Qualified Borrower by the Borrower and (iii) acknowledges and agrees that such Qualified Borrower shall be bound and obligated with respect to such Notice of Borrowing or Notice of Conversion/Continuation as if such Notice of Borrowing or Notice of Conversion/Continuation was delivered to the Administrative Agent by such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Paid-in Full</w:t>
      </w:r>
      <w:r>
        <w:rPr>
          <w:rFonts w:ascii="Times New Roman;Times;Serif" w:hAnsi="Times New Roman;Times;Serif"/>
          <w:b w:val="false"/>
          <w:i w:val="false"/>
          <w:caps w:val="false"/>
          <w:smallCaps w:val="false"/>
          <w:sz w:val="20"/>
        </w:rPr>
        <w:t>. All references to paid in full, payment in full or like, similar or analogous terms or phrases in this Agreement or any other Loan Document shall not include any contingent indemnification obligations not yet due and payable at such time and as to which no claim has been made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1.14 </w:t>
      </w:r>
      <w:r>
        <w:rPr>
          <w:rFonts w:ascii="Times New Roman;Times;Serif" w:hAnsi="Times New Roman;Times;Serif"/>
          <w:b w:val="false"/>
          <w:i w:val="false"/>
          <w:caps w:val="false"/>
          <w:smallCaps w:val="false"/>
          <w:strike/>
          <w:color w:val="FF0000"/>
          <w:sz w:val="20"/>
          <w:u w:val="single"/>
        </w:rPr>
        <w:t>Proposed Redomestication</w:t>
      </w:r>
      <w:r>
        <w:rPr>
          <w:rFonts w:ascii="Times New Roman;Times;Serif" w:hAnsi="Times New Roman;Times;Serif"/>
          <w:b w:val="false"/>
          <w:i w:val="false"/>
          <w:caps w:val="false"/>
          <w:smallCaps w:val="false"/>
          <w:strike/>
          <w:color w:val="FF0000"/>
          <w:sz w:val="20"/>
        </w:rPr>
        <w:t>. Notwithstanding anything to the contrary contained in this Agreement or in any other Loan Document, except as otherwise expressly provided, from and after the Specified Date, any and all references in this Agreement or any other Loan Document to (i) the Borrower shall mean Simon Property Group, L.P., an Indiana limited partnership and (ii) the Company shall mean Simon Property Group, Inc., an Indiana corporation. For the avoidance of doubt, after giving effect to the Proposed Redomestication, each of the Borrower and the Company shall (i) in all respects be the same entity that existed immediately prior to the consummation of the Proposed Redomestication without interruption or modification and (ii) be liable for all debts, obligations, and other liabilities of such Person that existed immediately prior to the consummation of the Proposed Redomestication (including, without limitation, debts, obligations, and other liabilities of such Person arising under this Agreement or the other Loan Documents), in each case, in accordance with and as expressly provided by the laws of the State of Indiana applicable to the Proposed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AMOUNTS AND TERMS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Committed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Subject to the terms and conditions set forth in this Agreement, each Lender hereby severally and not jointly agrees (i) to make revolving loans (each individually, a “</w:t>
      </w:r>
      <w:r>
        <w:rPr>
          <w:rFonts w:ascii="Times New Roman;Times;Serif" w:hAnsi="Times New Roman;Times;Serif"/>
          <w:b w:val="false"/>
          <w:i w:val="false"/>
          <w:caps w:val="false"/>
          <w:smallCaps w:val="false"/>
          <w:sz w:val="20"/>
          <w:u w:val="single"/>
        </w:rPr>
        <w:t>Committed Loan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Committed Loans</w:t>
      </w:r>
      <w:r>
        <w:rPr>
          <w:rFonts w:ascii="Times New Roman;Times;Serif" w:hAnsi="Times New Roman;Times;Serif"/>
          <w:b w:val="false"/>
          <w:i w:val="false"/>
          <w:caps w:val="false"/>
          <w:smallCaps w:val="false"/>
          <w:sz w:val="20"/>
        </w:rPr>
        <w:t>”), in Dollars, to the Borrower or the applicable Qualified Borrower from time to time during the Revolving Credit Period, in an amount not to exceed such Lender’s Pro Rata Share of the Revolving Credit Availability at such time, and (ii) in furtherance and clarification of the foregoing, as to Lenders with an Alternative Currency Commitment, to make Term Benchmark Loans and RFR Loans to the Borrower or the applicable Qualified Borrower denominated in the Alternative Currency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is an applicable Relevant Rate for the Alternative Currency relating to the applicable Interest Period (if any)), in an aggregate principal Dollar Equivalent Amount not to exceed such Lender’s Alternative Currency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such Loan, the Dollar Equivalent Amount of all Alternative Currency Loans and all Letter of Credit Obligations with respect to Alternative Currency Letters of Credit shall not exceed the Alternative Currency Sublimit. All Committed Loans comprising the same Borrowing under this Agreement shall be made by the Lenders simultaneously and proportionately to their then respective Pro Rata Shares, it being understood that no Lender shall be responsible for any failure by any other Lender to perform its obligation to make a Committed Loan hereunder nor shall the Revolving Credit Commitment of any Lender be increased or decreased as a result of any such failure. Subject to the provisions of this Agreement, the Borrower or applicable Qualified Borrower may repay any outstanding Committed Loan on any day which is a Business Day and any amounts so repaid may be reborrowed, up to the amount available under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at the time of such Borrowing, until the Business Day next preceding the Revolving Credit Termination Date. Each requested Borrowing of Committed Loans funded on any Funding Date shall be in a principal amount of at least $1,500,000 (or, with respect to an Alternative Currency Borrowing only, the Dollar Equivalent Amount of $1,500,000);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if the Revolving Credit Availability at the time of such requested Borrowing is less than $1,500,000 (or the Dollar Equivalent Amount of $1,500,000 in the case of an Alternative Currency Borrowing), then the requested Borrowing shall be for the total amount of the Revolving Credit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xml:space="preserve">. When the Borrower or applicable Qualified Borrower desires to borrow under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it shall deliver to the Administrative Agent a Notice of Borrowing, signed by an authorized officer of the Borrower (provided that if such Notice of Borrowing is submitted through an Approved Borrower Portal, such signature requirement may be waived at the sole discretion of the Administrative Agent) (i) no later than 10:00 a.m. (New York time) on the proposed Funding Date, in the case of a Borrowing of Base Rate Loans or Daily SOFR Loans, (ii) no later than 11:00 a.m. (New York time) at least three (3) Business Days in advance of the proposed Funding Date, in the case of a Borrowing of Term Benchmark Loans denominated in Dollars, (iii) no later than 11:00 a.m. (London time) at least four (4) Business Days before each Borrowing of Term Benchmark Loans denominated in an Alternative Currency (iv) not later than 11:00 a.m. (New York time) </w:t>
      </w:r>
      <w:r>
        <w:rPr>
          <w:rFonts w:ascii="Times New Roman;Times;Serif" w:hAnsi="Times New Roman;Times;Serif"/>
          <w:b w:val="false"/>
          <w:i w:val="false"/>
          <w:caps w:val="false"/>
          <w:smallCaps w:val="false"/>
          <w:strike/>
          <w:color w:val="FF0000"/>
          <w:sz w:val="20"/>
        </w:rPr>
        <w:t>five</w:t>
      </w:r>
      <w:r>
        <w:rPr>
          <w:rFonts w:ascii="Times New Roman;Times;Serif" w:hAnsi="Times New Roman;Times;Serif"/>
          <w:b w:val="false"/>
          <w:i w:val="false"/>
          <w:caps w:val="false"/>
          <w:smallCaps w:val="false"/>
          <w:color w:val="0000FF"/>
          <w:sz w:val="20"/>
          <w:u w:val="single"/>
        </w:rPr>
        <w:t>three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3</w:t>
      </w:r>
      <w:r>
        <w:rPr>
          <w:rFonts w:ascii="Times New Roman;Times;Serif" w:hAnsi="Times New Roman;Times;Serif"/>
          <w:b w:val="false"/>
          <w:i w:val="false"/>
          <w:caps w:val="false"/>
          <w:smallCaps w:val="false"/>
          <w:sz w:val="20"/>
        </w:rPr>
        <w:t xml:space="preserve">) RFR Business Days before each Borrowing of RFR Loans denominated in Dollars, (v) not later than 11:00 a.m. (New York time) five (5) RFR Business Days before each Borrowing of RFR Loans denominated in Sterling or Canadian Dollars, and (vi) no later than 11:00 a.m. (New York time) at least five (5) Business Days for the first instance of borrowing by such Foreign Qualified Borrower and thereafter, at least four (4) Business Days, before each Borrowing by a Foreign Qualified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Foreign Qualified Borrower may not deliver a Notice of Borrowing until the date that is at least five (5) Business Days following the later of (A) the date of a New Foreign Qualified Borrower Notice or (B) the date of a New Foreign Qualified Borrower Amendment. Such Notice of Borrowing shall specify (i) the proposed Funding Date (which shall be a Business Day), (ii) the amount of the proposed Borrowing, (iii) the Revolving Credit Availability as of the date of such Notice of Borrowing, (iv) whether the proposed Borrowing will be of Base Rate Loans, Daily SOFR Loans, Term Benchmark Loans or RFR Loans, and if Term Benchmark Loans or RFR Loans are requested other than in Dollars, the Alternative Currency being requested (if applicable), (v) in the case of Term Benchmark Loans, the requested Interest Period, (vi) instructions for the disbursement of the proceeds of the proposed Borrowing, and (vii) if the Notice of Borrowing is delivered by a Foreign Qualified Borrower, the jurisdiction of formation and organization of such Foreign Qualified Borrower. In lieu of delivering such a Notice of Borrowing (except with respect to a Borrowing of Committed Loans on the Closing Date or to a Foreign Qualified Borrower), the Borrower or the applicable Qualified Borrower may give the Administrative Agent telephonic notice of any proposed Borrowing by the time required under this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if the Borrower or the applicable Qualified Borrower confirms such notice by delivery of the Notice of Borrowing to the Administrative Agent by facsimile transmission promptly, but in no event later than 3:00 p.m. (or 1:00 p.m., in the case of a same-day Borrowing of Base Rate Loans or Daily SOFR Loans) (New York time) on the same day. Any Notice of Borrowing (or telephonic notice in lieu thereof) given pursuant to this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shall be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Making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Promptly after receipt of a Notice of Borrowing under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the Administrative Agent shall notify each Lender by facsimile or electronic transmission, or other similar form of transmission, of the proposed Borrowing (which notice to the Lenders shall be: at least three (3) Business Days in advance of the proposed Funding Date in the case of a Term Benchmark Loan denominated in Dollars, or four (4) Business Days in advance of the Funding Date in the case of a Term Benchmark Loan denominated in an Alternative Currency, or three (3) Business Days in advance of the Funding Date in the case of an RFR Loan denominated in Dollars, or five (5) RFR Business Days in advance of the Funding Date in the case of an RFR Loan denominated in Sterling, or seven (7) Business Days (for a first borrowing) or four (4) Business Days (for a subsequent borrowing), as applicable, in advance of the Funding Date in the case of a Committed Loan to a Foreign Qualified Borrower). Subject to </w:t>
      </w:r>
      <w:r>
        <w:rPr>
          <w:rFonts w:ascii="Times New Roman;Times;Serif" w:hAnsi="Times New Roman;Times;Serif"/>
          <w:b w:val="false"/>
          <w:i w:val="false"/>
          <w:caps w:val="false"/>
          <w:smallCaps w:val="false"/>
          <w:sz w:val="20"/>
          <w:u w:val="single"/>
        </w:rPr>
        <w:t>Section 2.8(i)</w:t>
      </w:r>
      <w:r>
        <w:rPr>
          <w:rFonts w:ascii="Times New Roman;Times;Serif" w:hAnsi="Times New Roman;Times;Serif"/>
          <w:b w:val="false"/>
          <w:i w:val="false"/>
          <w:caps w:val="false"/>
          <w:smallCaps w:val="false"/>
          <w:sz w:val="20"/>
        </w:rPr>
        <w:t xml:space="preserve"> (with respect to Committed Loans to a Foreign Qualified Borrower only), each Lender shall deposit an amount equal to its Pro Rata Share of the Borrowing requested by the Borrower or the applicable Qualified Borrower with the Administrative Agent at its office in New York, New York, in immediately available funds in Dollars or Alternative Currency, as applicable, not later than 12:00 noon (New York time), or (x) in the case of a Borrowing of Base Rate Loans or Daily SOFR Loans for which the Notice of Borrowing was given on such Funding Date, 2:00 p.m. (New York time) or (y) in the case of an Alternative Currency Borrowing, 12:00 noon local time of the Principal Financial Center of the applicable currency, on the respective Funding Date therefor. Subject to the fulfillment of the conditions precedent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as applicable, the Administrative Agent shall make the proceeds of such amounts received by it available to the Borrower or the applicable Qualified Borrower at the Administrative Agent’s office in New York, New York on such Funding Date (or on the date received if later than such Funding Date) and shall disburse such proceeds in accordance with the Borrower’s or the applicable Qualified Borrower’s disbursement instructions set forth in the applicable Notice of Borrowing. Subject to the provisions of </w:t>
      </w:r>
      <w:r>
        <w:rPr>
          <w:rFonts w:ascii="Times New Roman;Times;Serif" w:hAnsi="Times New Roman;Times;Serif"/>
          <w:b w:val="false"/>
          <w:i w:val="false"/>
          <w:caps w:val="false"/>
          <w:smallCaps w:val="false"/>
          <w:sz w:val="20"/>
          <w:u w:val="single"/>
        </w:rPr>
        <w:t>Section 2.8(i)</w:t>
      </w:r>
      <w:r>
        <w:rPr>
          <w:rFonts w:ascii="Times New Roman;Times;Serif" w:hAnsi="Times New Roman;Times;Serif"/>
          <w:b w:val="false"/>
          <w:i w:val="false"/>
          <w:caps w:val="false"/>
          <w:smallCaps w:val="false"/>
          <w:sz w:val="20"/>
        </w:rPr>
        <w:t xml:space="preserve"> with respect to Committed Loans to a Foreign Qualified Borrower, the failure of any Lender to deposit the amount described above with the Administrative Agent on the applicable Funding Date shall not relieve any other Lender of its obligations hereunder to make its Committed Loan on such Funding Date. In the event the conditions precedent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as applicable, are not fulfilled as of the proposed Funding Date for any Borrowing, the Administrative Agent shall promptly return, by wire transfer of immediately available funds, the amount deposited by each Lender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Unless the Administrative Agent shall have been notified by any Lender on the Business Day immediately preceding the applicable Funding Date (or, in the case of a Borrowing of Base Rate Loans or Daily SOFR Loans for which the Notice of Borrowing was given on such Funding Date, by 2:00 p.m. (New York time) on such Funding Date) in respect of any Borrowing that such Lender does not intend to fund its Committed Loan requested to be made on such Funding Date, the Administrative Agent may assume that such Lender has funded its Committed Loan and is depositing the proceeds thereof with the Administrative Agent on the Funding Date therefor, and the Administrative Agent in its sole discretion may, but shall not be obligated to, disburse a corresponding amount to the Borrower or the applicable Qualified Borrower, as applicable, on the applicable Funding Date. In such event, if a Lender has not in fact made its share of the applicable Borrowing available to the Administrative Agent, then the applicable Lender and the Borrower or the applicable Qualified Borrower jointly and severally agree to pay to the Administrative Agent forthwith on demand such corresponding amount with interest thereon, for each day from and including the date such amount is made available to the Borrower or the applicable Qualified Borrower to but excluding the date of payment to the Administrative Agent, at (i) in the case of such Lender, the greater of the Federal Funds Rate and a rate determined by the Administrative Agent in accordance with banking industry rules on interbank compensation or (ii) in the case of the Borrower or the applicable Qualified Borrower, the interest rate applicable to the Loan. If such Lender pays such amount to the Administrative Agent, then such amount shall constitute such Lender’s Loan included in such Borrowing and the interest rate applicable to such Borrowing shall be as requested by the Borrower in the applicable Notice of Borrowing. This </w:t>
      </w:r>
      <w:r>
        <w:rPr>
          <w:rFonts w:ascii="Times New Roman;Times;Serif" w:hAnsi="Times New Roman;Times;Serif"/>
          <w:b w:val="false"/>
          <w:i w:val="false"/>
          <w:caps w:val="false"/>
          <w:smallCaps w:val="false"/>
          <w:sz w:val="20"/>
          <w:u w:val="single"/>
        </w:rPr>
        <w:t>Section 2.1(c)(ii)</w:t>
      </w:r>
      <w:r>
        <w:rPr>
          <w:rFonts w:ascii="Times New Roman;Times;Serif" w:hAnsi="Times New Roman;Times;Serif"/>
          <w:b w:val="false"/>
          <w:i w:val="false"/>
          <w:caps w:val="false"/>
          <w:smallCaps w:val="false"/>
          <w:sz w:val="20"/>
        </w:rPr>
        <w:t> does not relieve any Lender of its obligation to make its Committed Loan on any applicable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Lender may at its option make any Loan (a “Credit Extension”) to the Borrower or any Qualified Borrower by causing any domestic or foreign branch or Affiliate of such Lender (any “</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xml:space="preserve">”) to make such Credit Extension;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exercise of such option shall not affect the obligation of the Borrower or any Qualified Borrower to repay such Credit Extension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Optional Increase in Commitments</w:t>
      </w:r>
      <w:r>
        <w:rPr>
          <w:rFonts w:ascii="Times New Roman;Times;Serif" w:hAnsi="Times New Roman;Times;Serif"/>
          <w:b w:val="false"/>
          <w:i w:val="false"/>
          <w:caps w:val="false"/>
          <w:smallCaps w:val="false"/>
          <w:sz w:val="20"/>
        </w:rPr>
        <w:t>. Unless a Potential Event of Default or an Event of Default has occurred and is continuing, Borrower, by written notice to the Administrative Agent, may request on multiple occasions, on or before the date that is six (6) months prior to the Revolving Credit Termination Date, that the Revolving Credit Commitments be increased (any such increased amount, the “</w:t>
      </w:r>
      <w:r>
        <w:rPr>
          <w:rFonts w:ascii="Times New Roman;Times;Serif" w:hAnsi="Times New Roman;Times;Serif"/>
          <w:b w:val="false"/>
          <w:i w:val="false"/>
          <w:caps w:val="false"/>
          <w:smallCaps w:val="false"/>
          <w:sz w:val="20"/>
          <w:u w:val="single"/>
        </w:rPr>
        <w:t>Incremental Commitments</w:t>
      </w:r>
      <w:r>
        <w:rPr>
          <w:rFonts w:ascii="Times New Roman;Times;Serif" w:hAnsi="Times New Roman;Times;Serif"/>
          <w:b w:val="false"/>
          <w:i w:val="false"/>
          <w:caps w:val="false"/>
          <w:smallCaps w:val="false"/>
          <w:sz w:val="20"/>
        </w:rPr>
        <w:t xml:space="preserve">”) by an amount not less than Ten Million Dollars ($10,000,000) per request and not more than One Billion Dollars ($1,000,000,000) in the aggregate for all Incremental Commitments (such that the aggregate Revolving Credit Commitments after such increases shall never exceed Four Billion Five Hundred Million Dollars ($4,500,000,000));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any such request (i) any Lender which is a party to this Agreement prior to such request for increase, at its sole discretion, may elect to make an Incremental Commitment but shall not have any obligation to so make an Incremental Commitment, (ii) any Lender which is a party to this Agreement prior to such request for increase that so elects to make an Incremental Commitment shall be required to increase its Alternative Currency Commitment on a pro rata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any Lender’s Pro Rata Share of Alternative Currency Commitments was zero prior to such increase, then such Lender shall not be required to allocate any portion of such increase to an Alternative Currency Commitment), and (iii) in the event that any Lender which is a party to this Agreement prior to such request for increase does not elect to make an Incremental Commitment, the Administrative Agent and the Syndication Agent shall use commercially reasonable efforts to locate additional Eligible Assignees willing to provide commitments for the requested Incremental Commitment, and the Borrower may also identify additional Eligible Assignees willing to provide commitments for the requested Incremental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Administrative Agent and the Issuing Banks shall approve any such additional Eligible Assignees that are not Lenders with an existing Revolving Credit Commitment, which approval will not be unreasonably withheld, conditioned or delayed. If existing or new Lenders are willing to provide such Incremental Commitments, the Revolving Credit Commitments may be increased from time to time by the addition of a new Lender or the increase of the Revolving Credit Commitment of an existing Lender (each, a “New Lender”, and the loans made pursuant to any Incremental Commitment being referred to herein as “New Loans”). Each Incremental Commitment under this Section 2.1(d) is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of the representations and warranties made by the Borrower in the Loan Documents shall be true and correct in all material respects (or, in the case of any representation and warranty that is qualified as to “materiality”, “Material Adverse Effect” or similar language, true and correct (after giving effect to any qualification therein) in all respects) on and as of the effective date of such Incremental Commitment as if made on and as of such date except for representations and warranties expressly stated to relate to a specific earlier date, in which case such representations and warranties were true and correct in all material respects </w:t>
      </w:r>
      <w:r>
        <w:rPr>
          <w:rFonts w:ascii="Times New Roman;Times;Serif" w:hAnsi="Times New Roman;Times;Serif"/>
          <w:b w:val="false"/>
          <w:i w:val="false"/>
          <w:caps w:val="false"/>
          <w:smallCaps w:val="false"/>
          <w:color w:val="0000FF"/>
          <w:sz w:val="20"/>
          <w:u w:val="single"/>
        </w:rPr>
        <w:t xml:space="preserve">(or, in the case of any representation and warranty that is qualified as to “materiality”, “Material Adverse Effect” or similar language, true and correct (after giving effect to any qualification therein) in all respects) </w:t>
      </w:r>
      <w:r>
        <w:rPr>
          <w:rFonts w:ascii="Times New Roman;Times;Serif" w:hAnsi="Times New Roman;Times;Serif"/>
          <w:b w:val="false"/>
          <w:i w:val="false"/>
          <w:caps w:val="false"/>
          <w:smallCaps w:val="false"/>
          <w:sz w:val="20"/>
        </w:rPr>
        <w:t>as of such earlier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Potential Event of Default or Event of Default shall have occurred and be continuing on the effective date of such Incremental Commitment or immediately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request for an Incremental Commitment under this Section 2.1(d) shall constitute a representation and warranty by the Borrower as of the date of such Incremental Commitment that the conditions contained in this Section 2.1(d)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Incremental Commitments hereunder shall be evidenced by the execution and delivery of an amendment to this Agreement by the Borrower, the Qualified Borrowers, the Administrative Agent, and the New Lenders providing such Incremental Commitments, a copy of which amendment shall be forwarded to each Lender by the Administrative Agent promptly after execution thereof. Each such amendment executed in connection with an Incremental Commitment hereunder may, without the consent of any other Lenders, effect such amendments to this Agreement and the other Loan Documents as may be necessary or appropriate, in the good faith judgment of Administrative Agent in consultation with the Borrower, to effect the provisions of this Section 2.1(d) and the Incremental Commitments, subject to approval by the Borrower, the Qualified Borrowers and the New Lenders, including without limitation to (x) include the New Lenders as “Lenders” hereunder, (y) to include the New Loans as “Loans” hereunder, and (z) to include the New Lenders and their Revolving Credit Commitments for purposes of the definition of “Requisite Lenders”. All such amendments and joinder agreements entered into with the Borrower and the Qualified Borrowers by the Administrative Agent, and the New Lenders shall be binding and conclusive on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of any New Revolving Credit Commitments, the aggregate Revolving Credit Commitments and the Revolving Credit Commitments of the New Lenders shall be increased, the Pro Rata Shares shall be adjusted and the Borrower, the Qualified Borrowers and the Administrative Agent shall cause the New Lenders to hold their Pro Rata Shares of all Committed Loans outstanding at the close of business on such day, by either funding more than its or their Pro Rata Shares of New Loans made on such date or purchasing shares of outstanding Committed Loans held by the other Lenders or a combination thereof. The Lenders agree to cooperate in any required sale and purchase of outstanding Committed Loans to achieve such result. The Borrower agrees to pay all fees associated with the Incremental Commitments including any amounts due under Section 5.2(f) in connection with any reallocation of Term Benchmark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of the New Loans and Incremental Commitments shall be identical to the then existing Loans and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fees payable by Borrower upon any such increase in the Revolving Credit Commitments shall be mutually agreed upon in writing by the Administrative Agent and the Borrower at the time of such increase in the Commitments. In addition, if as a result of any such increase in the Revolving Credit Commitments, there shall be a reallocation of Term Benchmark Loans, the Borrower shall pay any amounts that may be due pursuant to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nothing in this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shall constitute or be deemed to constitute an agreement by any Lender to make any Incremental Commitment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Use of Proceeds of Loans and Letters of Credit</w:t>
      </w:r>
      <w:r>
        <w:rPr>
          <w:rFonts w:ascii="Times New Roman;Times;Serif" w:hAnsi="Times New Roman;Times;Serif"/>
          <w:b w:val="false"/>
          <w:i w:val="false"/>
          <w:caps w:val="false"/>
          <w:smallCaps w:val="false"/>
          <w:sz w:val="20"/>
        </w:rPr>
        <w:t>. The proceeds of the Loans and the Letters of Credit issued for the account of the Borrower hereunder may be used for the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acquisition of and investments in Projects, portfolios of Projects, or interests in Projects, similar to, consistent with, synergistic with, or reasonably related to the types of Projects owned and/or operated by the Borrower or its Subsidiaries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acquisition of Persons or interests in Persons that own or have direct or indirect interests in Projects or portfolios of Projects similar to and consistent with the types of Projects owned and/or operated by the Borrower or its Subsidiaries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expansion, renovation and redevelopment of Properties owned in whole or in part and operated by the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funding of TI Work and Tenant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financing construction related to new or existing Properties owned or to be owned in whole or in part and operated by the Borrower or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general corporate, partnership and working capital needs of the Borrower or its Subsidiaries, inclusive of repayment of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which purposes described in clauses (a) through (f) above must otherwise be lawful general corporate, partnership and working capital purposes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Revolving Credit Termination Date</w:t>
      </w:r>
      <w:r>
        <w:rPr>
          <w:rFonts w:ascii="Times New Roman;Times;Serif" w:hAnsi="Times New Roman;Times;Serif"/>
          <w:b w:val="false"/>
          <w:i w:val="false"/>
          <w:caps w:val="false"/>
          <w:smallCaps w:val="false"/>
          <w:sz w:val="20"/>
        </w:rPr>
        <w:t>. The Revolving Credit Commitments shall terminate, and all outstanding Revolving Credit Obligations shall be paid in full (or, in the case of unmatured Letter of Credit Obligations, provision for payment in cash shall be made to the satisfaction of the Lenders actually issuing Letters of Credit and the Requisite Lenders), on the Revolving Credit Termination Date. Each Lender’s obligation to make Loans shall terminate on the Business Day next preceding the Revolving Credit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Extension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have two options (each, an “</w:t>
      </w:r>
      <w:r>
        <w:rPr>
          <w:rFonts w:ascii="Times New Roman;Times;Serif" w:hAnsi="Times New Roman;Times;Serif"/>
          <w:b w:val="false"/>
          <w:i w:val="false"/>
          <w:caps w:val="false"/>
          <w:smallCaps w:val="false"/>
          <w:sz w:val="20"/>
          <w:u w:val="single"/>
        </w:rPr>
        <w:t>Extension Option</w:t>
      </w:r>
      <w:r>
        <w:rPr>
          <w:rFonts w:ascii="Times New Roman;Times;Serif" w:hAnsi="Times New Roman;Times;Serif"/>
          <w:b w:val="false"/>
          <w:i w:val="false"/>
          <w:caps w:val="false"/>
          <w:smallCaps w:val="false"/>
          <w:sz w:val="20"/>
        </w:rPr>
        <w:t>”) to extend the maturity of the Revolving Credit Commitments for a period of six (6) months per extension (each such period, an “</w:t>
      </w:r>
      <w:r>
        <w:rPr>
          <w:rFonts w:ascii="Times New Roman;Times;Serif" w:hAnsi="Times New Roman;Times;Serif"/>
          <w:b w:val="false"/>
          <w:i w:val="false"/>
          <w:caps w:val="false"/>
          <w:smallCaps w:val="false"/>
          <w:sz w:val="20"/>
          <w:u w:val="single"/>
        </w:rPr>
        <w:t>Extension Period</w:t>
      </w:r>
      <w:r>
        <w:rPr>
          <w:rFonts w:ascii="Times New Roman;Times;Serif" w:hAnsi="Times New Roman;Times;Serif"/>
          <w:b w:val="false"/>
          <w:i w:val="false"/>
          <w:caps w:val="false"/>
          <w:smallCaps w:val="false"/>
          <w:sz w:val="20"/>
        </w:rPr>
        <w:t>”). Subject to the conditions set forth in clause (b) below, Borrower may exercise each Extension Option by delivering written notice (an “</w:t>
      </w:r>
      <w:r>
        <w:rPr>
          <w:rFonts w:ascii="Times New Roman;Times;Serif" w:hAnsi="Times New Roman;Times;Serif"/>
          <w:b w:val="false"/>
          <w:i w:val="false"/>
          <w:caps w:val="false"/>
          <w:smallCaps w:val="false"/>
          <w:sz w:val="20"/>
          <w:u w:val="single"/>
        </w:rPr>
        <w:t>Extension Notice</w:t>
      </w:r>
      <w:r>
        <w:rPr>
          <w:rFonts w:ascii="Times New Roman;Times;Serif" w:hAnsi="Times New Roman;Times;Serif"/>
          <w:b w:val="false"/>
          <w:i w:val="false"/>
          <w:caps w:val="false"/>
          <w:smallCaps w:val="false"/>
          <w:sz w:val="20"/>
        </w:rPr>
        <w:t>”) to the Administrative Agent on or before the date that is at least 30 days, but not more than 180 days, prior to the then applicable Revolving Credit Termination Date, stating that Borrower will extend the Revolving Credit Termination Date for six (6) months (or if such date that is six (6) months after the Revolving Credit Termination Date is not a Business Day, the next succeeding Business Day). Borrower’s delivery of an Extension Notice shall be irrevocable. Borrower shall pay to the Administrative Agent for the account of the Lenders (based on their respective Pro Rata Shares) the Extension Fee on the date that the definitive documentation evidencing such Extension Period is executed by the Borrower. In no event shall the Revolving Credit Termination Date occur later than January 31,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right to exercise each Extension Option shall be subject to the following terms and conditions: (i) no Potential Event of Default or Event of Default shall have occurred and be continuing either on the date Borrower delivers the applicable Extension Notice to the Administrative Agent or on the effective date of such extension, (ii) all of the representations and warranties of the Borrower contained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in any other Loan Document (other than representations and warranties which expressly speak as of a different date, in which case, such representations and warranties shall have been true and correct as of such date) shall be true and correct in all material respects (or in the case of any representation or warranty that is qualified as to “materiality”, “Material Adverse Effect” or similar language, true and correct in all respects after giving effect to such qualification) as of the date Borrower delivers the applicable Extension Notice to the Administrative Agent and on the effective date of such extension and (iii) the Borrower shall have paid the Extension Fee to the Administrative Agent for the account of the Lenders (based on their respective Pro Rata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Maximum Credit Facility</w:t>
      </w:r>
      <w:r>
        <w:rPr>
          <w:rFonts w:ascii="Times New Roman;Times;Serif" w:hAnsi="Times New Roman;Times;Serif"/>
          <w:b w:val="false"/>
          <w:i w:val="false"/>
          <w:caps w:val="false"/>
          <w:smallCaps w:val="false"/>
          <w:sz w:val="20"/>
        </w:rPr>
        <w:t>. Notwithstanding anything in this Agreement to the contrary, in no event shall the aggregate principal Revolving Credit Obligations exceed the Maximum Revolving Credit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Authorized Agents</w:t>
      </w:r>
      <w:r>
        <w:rPr>
          <w:rFonts w:ascii="Times New Roman;Times;Serif" w:hAnsi="Times New Roman;Times;Serif"/>
          <w:b w:val="false"/>
          <w:i w:val="false"/>
          <w:caps w:val="false"/>
          <w:smallCaps w:val="false"/>
          <w:sz w:val="20"/>
        </w:rPr>
        <w:t xml:space="preserve">. On the Closing Date and from time to time thereafter, the Borrower shall deliver to the Administrative Agent an Officer’s Certificate setting forth the names of the employees and agents authorized to request Loans and Letters of Credit and to request a conversion/continuation of any Loan and containing a specimen signature of each such employee or agent. The employees and agents so authorized shall also be authorized to act for the Borrower in respect of all other matters relating to the Loan Documents. The Administrative Agent, the Lenders and any Issuing Bank shall be entitled to rely conclusively on such employee’s or agent’s authority to request such Loan or Letter of Credit or such conversion/continuation until the Administrative Agent receives written notice to the contrary. None of the Administrative Agent or the Lenders shall have any duty to verify the authenticity of the signature appearing on any written Notice of Borrowing or Notice of Conversion/Continuation or any other document, and, with respect to an oral request for such a Loan or Letter of Credit or such conversion/continuation, the Administrative Agent and the Lenders shall have no duty to verify the identity of any person representing himself or herself as one of the employees or agents authorized to make such request or otherwise to act on behalf of the Borrower. None of the Administrative Agent or the Lenders shall incur any liability to the Borrower or any other Person in acting upon any telephonic or facsimile notice referred to above which the Administrative Agent or the Lenders believes to have been given by a person duly authorized to act on behalf of the Borrower and the Borrower hereby indemnifies and holds harmless the Administrative Agent and each Lender from any loss or expense the Administrative Agent or the Lenders might incur in acting in good faith as provided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Special Provisions Regarding Alternative Currency Loans and Loans to Foreign Qualified Borrowers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an Automatic Sharing Event, automatically (and without the taking of any action), or upon the occurrence of an Elective Sharing Event, upon three (3) Business Days’ notice from the applicable Lender to the Administrative Agent and Borrower, (x) all then outstanding Term Benchmark Loans and RFR Loans denominated in the Alternative Currency (in the case of an Elective Sharing Event, however, only with respect to all such Loans of the applicable Lender) shall be automatically converted into Base Rate Loans denominated in Dollars (in an amount equal to the Dollar Equivalent Amount of the aggregate principal amount of the applicable Term Benchmark Loans and RFR Loans on the date such Sharing Event first occurred, which Loans denominated in Dollars (i) shall thereafter continue to be deemed to be Base Rate Loans and (ii) unless the Sharing Event resulted solely from a termination of the Revolving Credit Commitments, shall be immediately due and payable on the date such Sharing Event has occurred), and (y) unless the Sharing Event resulted solely from a termination of the Revolving Credit Commitments, all accrued and unpaid interest and other amounts owing with respect to such Loans (in the case of an Elective Sharing Event, however, only with respect to all such Loans of the applicable Lender) shall be immediately due and payable in Dollars, such accrued and unpaid interest and other amounts having been converted into a Dollar Equivalent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occurrence of a Sharing Event, and after giving effect to any automatic or elective conversion pursuant to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each Lender in the case of an Automatic Sharing Event or each applicable Lender in the case of an Elective Sharing Event shall (and hereby unconditionally and irrevocably agrees to) purchase and sell (in each case in Dollars) undivided participating interests in all such Loans outstanding to Borrower in such amounts so that each Lender shall have a share of such outstanding Loans then owing by Borrower equal to its Pro Rata Share of the Revolving Credit Commitments (although if because of fluctuations in currency exchange rates any Lender would be required to purchase such participations after giving effect to which such Lender’s allocated share of all Loans and Letter of Credit Obligations (including participations therein purchased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would exceed the Dollar Equivalent Amount of such Lender’s Revolving Credit Commitment, then such participations shall be in an amount after giving effect to which such Lender’s allocated share of all Loans and Letter of Credit Obligations (including participations therein purchased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would equal the Dollar Equivalent Amount of such Lender’s Revolving Credit Commitment). Upon any such occurrence, the Administrative Agent shall notify each Lender and shall specify the amount of Dollars required from such Lender in order to effect the purchases and sales by the various Lenders of participating interests in the amounts required above (together with accrued interest with respect to the period for the last interest payment date through the date of the Sharing Event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additional amounts payable by Borrower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 respect of such accrued but unpaid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the event that a Sharing Event shall have occurred, each Lender shall be deemed to have purchased, automatically and without request, such participating interests. Promptly upon receipt of such request, each Lender shall deliver to the Administrative Agent (in immediately available funds in Dollars) the net amounts as specified by the Administrative Agent. The Administrative Agent shall promptly deliver the amounts so received to the various Lenders in such amounts as are needed to effect the purchases and sales of participations as provided above. Promptly following receipt thereof, each Lender which has sold participations in any of its Loans (through the Administrative Agent) will deliver to each Lender (through the Administrative Agent) which has so purchased a participating interest a participation certificate dated the date of receipt of such funds and in such amount. It is understood that the amount of funds delivered by each Lender shall be calculated on a net basis, giving effect to both the sales and purchases of participations by the various Lenders as required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occurrence of an Automatic Sharing Event or an Elective Sharing Event with respect to the applicable electing Lenders (i) no further Alternative Currency Loans shall be made, (ii) all amounts from time to time accruing with respect to, and all amounts from time to time payable on account of, any outstanding Term Benchmark Loans and RFR Loans initially denominated in the Alternative Currency (including, without limitation, any interest and other amounts which were accrued but unpaid on the date of such purchase) shall be payable in Dollars as if such Term Benchmark Loans and RFR Loans had originally been made in Dollars and shall be distributed by the relevant Lenders (or their Affiliates) to the Administrative Agent for the account of the Lenders which made such Loans or are participating therein and (iii) the Revolving Credit Commitments of the Lenders shall be automatically terminated. Notwithstanding anything to the contrary contained above, the failure of any Lender to purchase its participating interest in any Loans upon the occurrence of a Sharing Event shall not relieve any other Lender of its obligation hereunder to purchase its participating interests in a timely manner, but no Lender shall be responsible for the failure of any other Lender to purchase the participating interest to be purchased by such other Lender on any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amount required to be paid by any Lender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is not paid to the Administrative Agent within one (1) Business Day following the date upon which such Lender receives notice from the Administrative Agent of the amount of its participations required to be purchased pursuant to said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such Lender shall also pay to the Administrative Agent on demand an amount equal to the product of (i) the amount so required to be paid by such Lender for the purchase of its participations times (ii) the daily average Federal Funds Rate during the period from and including the date of request for payment to the date on which such payment is immediately available to the Administrative Agent times (iii) a fraction the numerator of which is the number of days that elapsed during such period and the denominator of which is 360. If any such amount required to be paid by any Lender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is not in fact made available to the Administrative Agent within five (5) Business Days following the date upon which such Lender receives notice from the Administrative Agent as to the amount of participations required to be purchased by it, the Administrative Agent shall be entitled to recover from such Lender on demand, such amount with interest thereon calculated from such request date at the rate per annum applicable to Base Rate Loans hereunder. A certificate of the Administrative Agent submitted to any Lender with respect to any amounts payable by any Lender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shall be paid to the Administrative Agent for the account of the relevant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(in its sole discretion) has elected to fund on behalf of such Lender the amounts owing to such Lenders, then the amounts shall be paid to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Whenever, at any time after the relevant Lenders have received from any Lenders purchases of participations in any Loans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the Lenders receive any payment on account thereof, such Lenders will distribute to the Administrative Agent, for the account of the various Lenders participating therein, such Lenders’ participating interests in such amounts (appropriately adjusted, in the case of interest payments, to reflect the period of time during which such participations were outstanding) in like funds as received;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in the event that such payment received by any Lenders are required to be returned, the Lenders who received previous distributions in respect of their participating interests therein will return to the respective Lenders any portion thereof previously so distributed to them in like funds as such payment is required to be returned by the respective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Lender’s obligation to purchase participating interests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shall be absolute and unconditional and shall not be affected by any circumstance including, without limitation, (a) any setoff, counterclaim, recoupment, defense or other right which such Lender may have against any other Lender, Borrower or any other Person for any reason whatsoever, (b) the occurrence or continuance of an Event of Default, (c) any adverse change in the condition (financial or otherwise) of Borrower or any other Person, (d) any breach of this Agreement by the Borrower, any of its Subsidiaries or any Lender or any other Person, or (e)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to the contrary contained elsewhere in this Agreement, upon any purchase of participations as required above, each Lender which has purchased such participations shall be entitled to receive from Borrower any increased costs and indemnities directly from Borrower to the same extent as if it were the direct Lender as opposed to a participant therein. Borrower acknowledges and agrees that, upon the occurrence of a Sharing Event and after giving effect to the requirements of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increased Taxes may be owing by the Borrower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which Taxes shall be paid (to the extent provided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by Borrower, without any claim that the increased Taxes are not payable because same resulted from the participations effected as otherwise required by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anything to the contrary contained elsewhere in this Agreement, subject to the reasonable approval of the Administrative Agent, from time to time, the Borrower may request that the definition of “Alternative Currencies” be amended to include one or more additional alternative currencies specified at such time by the Borrower. If less than all the Lenders holding Alternative Currency Commitments shall agree to such proposed amendment, then any such amendment shall be subject to a sufficient numbers of such Lenders agreeing to fund in such additional alternative currency or currencies as the Administrative Agent shall deem to be practicable and shall include any such other changes as the Administrative Agent and such Lenders shall deem to be reasonably necessary to effectuate such amendment. Nothing in this </w:t>
      </w:r>
      <w:r>
        <w:rPr>
          <w:rFonts w:ascii="Times New Roman;Times;Serif" w:hAnsi="Times New Roman;Times;Serif"/>
          <w:b w:val="false"/>
          <w:i w:val="false"/>
          <w:caps w:val="false"/>
          <w:smallCaps w:val="false"/>
          <w:sz w:val="20"/>
          <w:u w:val="single"/>
        </w:rPr>
        <w:t>Section 2.8(h)</w:t>
      </w:r>
      <w:r>
        <w:rPr>
          <w:rFonts w:ascii="Times New Roman;Times;Serif" w:hAnsi="Times New Roman;Times;Serif"/>
          <w:b w:val="false"/>
          <w:i w:val="false"/>
          <w:caps w:val="false"/>
          <w:smallCaps w:val="false"/>
          <w:sz w:val="20"/>
        </w:rPr>
        <w:t> shall constitute or be deemed to constitute an agreement by any Lender to fund any additional alternative currency even if such an amendment shall be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contained elsewhere in this Agreement, in the event a Foreign Qualified Borrower delivers a Notice of Borrowing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on or before 3:00 p.m. on the day that is five (5) Business Days after the Administrative Agent notifies such Lender of the proposed Borrowing in accordance with </w:t>
      </w:r>
      <w:r>
        <w:rPr>
          <w:rFonts w:ascii="Times New Roman;Times;Serif" w:hAnsi="Times New Roman;Times;Serif"/>
          <w:b w:val="false"/>
          <w:i w:val="false"/>
          <w:caps w:val="false"/>
          <w:smallCaps w:val="false"/>
          <w:sz w:val="20"/>
          <w:u w:val="single"/>
        </w:rPr>
        <w:t>Section 2.1(c)(i)</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Election Deadline</w:t>
      </w:r>
      <w:r>
        <w:rPr>
          <w:rFonts w:ascii="Times New Roman;Times;Serif" w:hAnsi="Times New Roman;Times;Serif"/>
          <w:b w:val="false"/>
          <w:i w:val="false"/>
          <w:caps w:val="false"/>
          <w:smallCaps w:val="false"/>
          <w:sz w:val="20"/>
        </w:rPr>
        <w:t>”), each Lender with an Alternative Currency Commitment shall notify the Administrative Agent that it elects to either (x) fund such Committed Loan to the applicable Foreign Qualified Borrower or (y) not fund such Committed Loan to the applicable Foreign Qualified Borrower. If any such Lender fails to notify the Administrative Agent of such election on or before the Election Deadline, then such Lender shall be irrevocably deemed to have elected not to make such Committed Loan. Based on the results of such elections, the following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all Lenders with an Alternative Currency Commitment elect to fund such Committed Loan to the applicable Foreign Qualified Borrower, then the provisions of </w:t>
      </w:r>
      <w:r>
        <w:rPr>
          <w:rFonts w:ascii="Times New Roman;Times;Serif" w:hAnsi="Times New Roman;Times;Serif"/>
          <w:b w:val="false"/>
          <w:i w:val="false"/>
          <w:caps w:val="false"/>
          <w:smallCaps w:val="false"/>
          <w:sz w:val="20"/>
          <w:u w:val="single"/>
        </w:rPr>
        <w:t>Section 2.1(c)(i)</w:t>
      </w:r>
      <w:r>
        <w:rPr>
          <w:rFonts w:ascii="Times New Roman;Times;Serif" w:hAnsi="Times New Roman;Times;Serif"/>
          <w:b w:val="false"/>
          <w:i w:val="false"/>
          <w:caps w:val="false"/>
          <w:smallCaps w:val="false"/>
          <w:sz w:val="20"/>
        </w:rPr>
        <w:t> shall apply without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no Lenders with an Alternative Currency Commitment elect to fund such Committed Loan to the applicable Foreign Qualified Borrower, then the applicable Foreign Qualified Borrower shall be deemed never to have submitted a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some but less than all of the Lenders with an Alternative Currency Commitment elect to make such Committed Loan to the applicable Foreign Qualified Borrower, then the Pro Rata Shares of the Lenders with an Alternative Currency Commitment electing to make such Committed Loan to such applicable Foreign Qualified Borrower shall be increased with respect to such Committed Loan in proportion to their respective Alternative Currency Commitments such that the sum of such Lenders’ Pro Rata Shares is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in no event shall a Lender be required to fund a cumulative aggregate amount exceeding its Alternative Currency Commitment. If the limitation on Lenders’ funding obligations provided in the preceding sentence results in an amount less than the amount of the proposed Borrowing set forth in the Notice of Borrowing being funded, then such amount of proposed Borrowing shall be deemed to be reduced to the amount funded in accordance with this </w:t>
      </w:r>
      <w:r>
        <w:rPr>
          <w:rFonts w:ascii="Times New Roman;Times;Serif" w:hAnsi="Times New Roman;Times;Serif"/>
          <w:b w:val="false"/>
          <w:i w:val="false"/>
          <w:caps w:val="false"/>
          <w:smallCaps w:val="false"/>
          <w:sz w:val="20"/>
          <w:u w:val="single"/>
        </w:rPr>
        <w:t>Section 2.8(i)(iii)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Limitation on Foreign Qualified Borrowers</w:t>
      </w:r>
      <w:r>
        <w:rPr>
          <w:rFonts w:ascii="Times New Roman;Times;Serif" w:hAnsi="Times New Roman;Times;Serif"/>
          <w:b w:val="false"/>
          <w:i w:val="false"/>
          <w:caps w:val="false"/>
          <w:smallCaps w:val="false"/>
          <w:sz w:val="20"/>
        </w:rPr>
        <w:t>. Notwithstanding anything to the contrary contained in this Agreement, Foreign Qualified Borrowers may borrow only in an Alternative Currency. In no event shall a Foreign Qualified Borrower have the right to borrow hereunder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Qualified Borrowers</w:t>
      </w:r>
      <w:r>
        <w:rPr>
          <w:rFonts w:ascii="Times New Roman;Times;Serif" w:hAnsi="Times New Roman;Times;Serif"/>
          <w:b w:val="false"/>
          <w:i w:val="false"/>
          <w:caps w:val="false"/>
          <w:smallCaps w:val="false"/>
          <w:sz w:val="20"/>
        </w:rPr>
        <w:t xml:space="preserve">. The Borrower may, at any time or from time to time, request that one or more Qualified Borrowers be added to this Agreement by notifying the Administrative Agent thereof in substantially the form of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hereto (including the jurisdiction of formation thereof), and the Administrative Agent shall promptly notify each Lender. Borrower shall, or shall cause such Qualified Borrower to, deliver all documents required to be delivered pursuant to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6.2(d)</w:t>
      </w:r>
      <w:r>
        <w:rPr>
          <w:rFonts w:ascii="Times New Roman;Times;Serif" w:hAnsi="Times New Roman;Times;Serif"/>
          <w:b w:val="false"/>
          <w:i w:val="false"/>
          <w:caps w:val="false"/>
          <w:smallCaps w:val="false"/>
          <w:sz w:val="20"/>
        </w:rPr>
        <w:t xml:space="preserve"> with respect to a proposed Qualified Borrower, including, without limitation, copies of all Organizational Documents, good standing certificates (if applicable), Notes (if requested in writing), customary legal opinions, and resolutions, each of which shall be in form and substance reasonably satisfactory to the Administrative Agent. Following the giving of any request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if the request for such Qualified Borrower obligates the Administrative Agent or any Lender to comply with “know your customer” or similar identification procedures in circumstances where the necessary information is not already available to it, the Borrower shall, promptly upon the request of the Administrative Agent or any Lender, supply such documentation and other evidence as is reasonably requested by the Administrative Agent or any Lender in order for the Administrative Agent or such Lender to carry out and be satisfied it has complied with the results of all necessary “know your customer” or other similar checks under all applicable laws and regulations. Upon delivery of the documentation and information required above to the reasonable satisfaction of the Administrative Agent, the proposed Qualified Borrower shall become a Qualified Borrower under this Agreement and the Administrative Agent shall give written notice thereof to the Borrower and the Lenders (a “</w:t>
      </w:r>
      <w:r>
        <w:rPr>
          <w:rFonts w:ascii="Times New Roman;Times;Serif" w:hAnsi="Times New Roman;Times;Serif"/>
          <w:b w:val="false"/>
          <w:i w:val="false"/>
          <w:caps w:val="false"/>
          <w:smallCaps w:val="false"/>
          <w:sz w:val="20"/>
          <w:u w:val="single"/>
        </w:rPr>
        <w:t>New Foreign Qualified Borrower Notice</w:t>
      </w:r>
      <w:r>
        <w:rPr>
          <w:rFonts w:ascii="Times New Roman;Times;Serif" w:hAnsi="Times New Roman;Times;Serif"/>
          <w:b w:val="false"/>
          <w:i w:val="false"/>
          <w:caps w:val="false"/>
          <w:smallCaps w:val="false"/>
          <w:sz w:val="20"/>
        </w:rPr>
        <w:t>”). If the jurisdiction of organization of any proposed Qualified Borrower would require the Administrative Agent or any Lender to comply with any Requirements of Law (including, without limitation any provisions relating to tax treaty status with respect to loans to Foreign Qualified Borrowers organized in the United Kingdom or anti-social forces representations and covenants with respect to Foreign Qualified Borrowers organized in Japan) then the Borrower and the Administrative Agent may, without the consent of any other Lenders, effect such amendments to this Agreement as may be necessary or appropriate, in the reasonable opinion of the Administrative Agent and the Borrower, to implement the provisions of this Section, a copy of which amendment (a “</w:t>
      </w:r>
      <w:r>
        <w:rPr>
          <w:rFonts w:ascii="Times New Roman;Times;Serif" w:hAnsi="Times New Roman;Times;Serif"/>
          <w:b w:val="false"/>
          <w:i w:val="false"/>
          <w:caps w:val="false"/>
          <w:smallCaps w:val="false"/>
          <w:sz w:val="20"/>
          <w:u w:val="single"/>
        </w:rPr>
        <w:t>New Foreign Qualified Borrower Amendment</w:t>
      </w:r>
      <w:r>
        <w:rPr>
          <w:rFonts w:ascii="Times New Roman;Times;Serif" w:hAnsi="Times New Roman;Times;Serif"/>
          <w:b w:val="false"/>
          <w:i w:val="false"/>
          <w:caps w:val="false"/>
          <w:smallCaps w:val="false"/>
          <w:sz w:val="20"/>
        </w:rPr>
        <w:t xml:space="preserve">”) shall be made available to each Lender. Nothing contained in this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shall limit the provisions of </w:t>
      </w:r>
      <w:r>
        <w:rPr>
          <w:rFonts w:ascii="Times New Roman;Times;Serif" w:hAnsi="Times New Roman;Times;Serif"/>
          <w:b w:val="false"/>
          <w:i w:val="false"/>
          <w:caps w:val="false"/>
          <w:smallCaps w:val="false"/>
          <w:sz w:val="20"/>
          <w:u w:val="single"/>
        </w:rPr>
        <w:t>Section 2.8(i)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Subject to the terms and conditions set forth in this Agreement, including, without limitation, </w:t>
      </w:r>
      <w:r>
        <w:rPr>
          <w:rFonts w:ascii="Times New Roman;Times;Serif" w:hAnsi="Times New Roman;Times;Serif"/>
          <w:b w:val="false"/>
          <w:i w:val="false"/>
          <w:caps w:val="false"/>
          <w:smallCaps w:val="false"/>
          <w:sz w:val="20"/>
          <w:u w:val="single"/>
        </w:rPr>
        <w:t>Section 3.1(c)(ii)</w:t>
      </w:r>
      <w:r>
        <w:rPr>
          <w:rFonts w:ascii="Times New Roman;Times;Serif" w:hAnsi="Times New Roman;Times;Serif"/>
          <w:b w:val="false"/>
          <w:i w:val="false"/>
          <w:caps w:val="false"/>
          <w:smallCaps w:val="false"/>
          <w:sz w:val="20"/>
        </w:rPr>
        <w:t>, the Administrative Agent, Bank of America, N.A., Mizuho Bank Ltd., PNC Bank, National Association and Wells Fargo Bank, N.A. each hereby severally agrees to issue for the account of the Borrower or the applicable Qualified Borrower one or more Letters of Credit or, with respect to the Administrative Agent only, Alternative Currency Letters of Credit (the Administrative Agent, Bank of America, N.A., Mizuho Bank Ltd., PNC Bank, National Association and Wells Fargo Bank, N.A., together with any other Lender or any Affiliate of any Lender designated, with such Lender’s consent, by the Borrower, an “</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each reference herein to the “Issuing Bank” shall mean all of the Issuing Banks or the applicable Issuing Bank, as the context may require), subject to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Types and Amounts</w:t>
      </w:r>
      <w:r>
        <w:rPr>
          <w:rFonts w:ascii="Times New Roman;Times;Serif" w:hAnsi="Times New Roman;Times;Serif"/>
          <w:b w:val="false"/>
          <w:i w:val="false"/>
          <w:caps w:val="false"/>
          <w:smallCaps w:val="false"/>
          <w:sz w:val="20"/>
        </w:rPr>
        <w:t>. An Issuing Bank shall not have any obligation to issue, amend or extend, and shall not issue, amend or extend, any Letter of Credit or Alternative Currency Letter of Credit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aggregate Letter of Credit Obligations with respect to such Issuing Bank, after giving effect to the issuance, amendment or extension of the Letter of Credit or Alternative Currency Letter of Credit requested hereunder, shall exceed any limit imposed by law or regulation upon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immediately after giving effect to the issuance, amendment or extension of such Letter of Credit or Alternative Currency Letter of Credit, (1) the Letter of Credit Obligations at such time would exceed $100,000,000 with respect to Letters of Credit (including Alternative Currency Letters of Credit, the amount of which shall be calculated based on the Dollar Equivalent Amount thereof), or (2) the aggregate amount of all outstanding Letters of Credit issued by any Issuing Bank at any time would exceed its Letter of Credit Commitment at such time (unless otherwise agreed by such Issuing Bank), or (3) the Revolving Credit Obligations at such time would exceed the Maximum Revolving Credit Amount at such time, or (4) such Issuing Bank’s Revolving Credit Exposure would exceed its Revolving Credit Commitment, or (5) the sum of the Loans in the Alternative Currency and the Letter of Credit Obligations with respect to Alternative Currency Letters of Credit at such time would exceed the Alternative Currency Sublimit, or (6) one or more of the conditions precedent contained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as applicable, would not on such date be satisfied, unless such conditions are thereafter satisfied and written notice of such satisfaction is given to such Issuing Bank by the Administrative Agent (and such Issuing Bank shall not otherwise be required to determine that, or take notice whether, the conditions precedent set forth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as applicable,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which has an expiration date later than the first anniversary of the then Revolving Credit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which is in a currency other than Dollars or an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where the beneficiary of such Letter of Credit or Alternative Currency Letter of Credit is a Sanctioned Person, (B) to secure any transaction or the undertaking of any activity or business of or with any Sanctioned Person, or in any country or territory, that at the time of such issuance is the subject of any Sanctions or (C) in any manner that would result in a violation of any Sanctions by any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any order, judgment or decree of any Governmental Authority or arbitrator shall by its terms purport to enjoin or restrain the Issuing Bank from issuing the Letter of Credit, or any Law applicable to the Issuing Bank or any request or directive (whether or not having the force of law) from any Governmental Authority with jurisdiction over the Issuing Bank shall prohibit, or request that the Issuing Bank refrain from, the issuance of letters of credit generally or the Letter of Credit in particular or shall impose upon the Issuing Bank with respect to the Letter of Credit any restriction, reserve or capital requirement (for which the Issuing Bank is not otherwise compensated hereunder) not in effect on the Closing Date, or shall impose upon the Issuing Bank any unreimbursed loss, cost or expense which was not applicable on the Closing Date and which the Issuing Bank in good faith deems material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the issuance of the Letter of Credit would violate one or more policies of the Issuing Bank applicable to letters of credit generally;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the requested Letter of Credit is a Commercial Letter of Credit, unless the Issuing Bank consents to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 Issuing Bank shall be under any obligation to issue a Letter of Credit that would result in more than a total of fifteen (15) Letters of Credit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if the Administrative Agent and Bank of America, N.A. (and/or any other Lender or Affiliate of a Lender designated by the Borrower, with such Lender’s consent, to issue a Letter of Credit) are not obligated or permitted pursuant to any of the preceding paragraphs of this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to issue a Letter of Credit but another Lender designated by the Borrower, with such Lender’s consent, to issue such Letter of Credit (a “</w:t>
      </w:r>
      <w:r>
        <w:rPr>
          <w:rFonts w:ascii="Times New Roman;Times;Serif" w:hAnsi="Times New Roman;Times;Serif"/>
          <w:b w:val="false"/>
          <w:i w:val="false"/>
          <w:caps w:val="false"/>
          <w:smallCaps w:val="false"/>
          <w:sz w:val="20"/>
          <w:u w:val="single"/>
        </w:rPr>
        <w:t>Replacement Issuing Bank</w:t>
      </w:r>
      <w:r>
        <w:rPr>
          <w:rFonts w:ascii="Times New Roman;Times;Serif" w:hAnsi="Times New Roman;Times;Serif"/>
          <w:b w:val="false"/>
          <w:i w:val="false"/>
          <w:caps w:val="false"/>
          <w:smallCaps w:val="false"/>
          <w:sz w:val="20"/>
        </w:rPr>
        <w:t xml:space="preserve">”) is not prohibited from issuing such Letter of Credit pursuant to any of the preceding paragraphs of this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then the Replacement Issuing Bank shall, subject to the other provisions of this Agreement, issue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may, at any time and from time to time, reduce the Letter of Credit Commitment of any Issuing Bank with the consent of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reduce the Letter of Credit Commitment of any Issuing Bank if, after giving effect of such reduction, the conditions set forth in clause (ii) above shall not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xml:space="preserve">. In addition to being subject to the satisfaction of the conditions precedent contained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as applicable, the obligation of an Issuing Bank to issue, amend or extend any Letter of Credit and/or Alternative Currency Letter of Credit is subject to the satisfaction in full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Issuing Bank so requests, the Borrower shall have executed and delivered to such Issuing Bank and the Administrative Agent a Letter of Credit Reimbursement Agreement and such other documents and materials as may be required pursuant to the terms thereof; it being agreed that in the event of any inconsistencies between this Agreement and such Letter of Credit Reimbursement Agreement, the provisions of this Agreement shall control;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terms of the proposed Letter of Credit and/or Alternative Currency Letter of Credit shall be satisfactory to the Issuing Bank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Issuance of Letters of Credit</w:t>
      </w:r>
      <w:r>
        <w:rPr>
          <w:rFonts w:ascii="Times New Roman;Times;Serif" w:hAnsi="Times New Roman;Times;Serif"/>
          <w:b w:val="false"/>
          <w:i w:val="false"/>
          <w:caps w:val="false"/>
          <w:smallCaps w:val="false"/>
          <w:sz w:val="20"/>
        </w:rPr>
        <w:t>. (i) The Borrower or the applicable Qualified Borrower shall give the Administrative Agent and the Issuing Bank written notice that it requires the issuance of a Letter of Credit or Alternative Currency Letter of Credit not later than 11:00 a.m. (New York time) on the third (3rd) Business Day preceding the requested date for issuance thereof under this Agreement. Such notice shall be irrevocable unless and until such request is denied by the applicable Issuing Bank and shall specify (A) that the requested Letter of Credit or Alternative Currency Letter of Credit is either a Commercial Letter of Credit or a Standby Letter of Credit, (B) that such Letter of Credit or Alternative Currency Letter of Credit is solely for the account of the Borrower or such Qualified Borrower, (C) the stated amount of the Letter of Credit or Alternative Currency Letter of Credit requested, (D) the effective date (which shall be a Business Day) of issuance of such Letter of Credit or Alternative Currency Letter of Credit, (E) the date on which such Letter of Credit or Alternative Currency Letter of Credit is to expire (which shall be a Business Day and no later than the Business Day immediately preceding the first anniversary of the then scheduled Revolving Credit Termination Date), (F) the Person for whose benefit such Letter of Credit or Alternative Currency Letter of Credit is to be issued, (G) other relevant terms of such Letter of Credit or Alternative Currency Letter of Credit, (H) the Revolving Credit Availability at such time, and (I) the amount of the then outstanding Letter of Credit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or such Qualified Borrower shall select one or more Lenders with a Letter of Credit Commitment to act as the Issuing Bank with respect to such Letter of Credit and/or Alternative Currency Letter of Credit, which selection shall be in the sole discretion of the Borrower. If such Issuing Bank is unable or declines to issue the Letter of Credit and/or Alternative Currency Letter of Credit, the Borrower or such Qualified Borrower shall select an alternative Issuing Bank with such Issuing Bank’s written consent to issue such Letter of Credit and/or Alternative Currency Letter of Credit. The Borrower shall use commercially reasonable efforts, to the extent practicable, to cause the Letters of Credit to be issued by the Issuing Banks on a proportionate basis in accordance with their proportionate share of the Letter of Credit Commitments, although, for the avoidance of doubt, no single Letter of Credit will be required to be issued by more than one Issuing Bank unless the amount of such Letter of Credit will exceed the available Letter of Credit Commitment of the applicable Issuing Bank (unless otherwise agreed by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selected Issuing Bank (if not the Administrative Agent) shall give the Administrative Agent written notice, or telephonic notice confirmed promptly thereafter in writing, of the issuance, amendment or extension of a Letter of Credit and/or Alternative Currency Letter of Credit (which notice the Administrative Agent shall promptly transmit by telegram, facsimile transmission, or similar transmission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Borrower so requests in any applicable Letter of Credit request delivered pursuant to clause (i) above, the Issuing Bank shall agree to issue a Letter of Credit that has automatic extension provisions (each, an “</w:t>
      </w:r>
      <w:r>
        <w:rPr>
          <w:rFonts w:ascii="Times New Roman;Times;Serif" w:hAnsi="Times New Roman;Times;Serif"/>
          <w:b w:val="false"/>
          <w:i w:val="false"/>
          <w:caps w:val="false"/>
          <w:smallCaps w:val="false"/>
          <w:sz w:val="20"/>
          <w:u w:val="single"/>
        </w:rPr>
        <w:t>Auto-Extension Letter of Credit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Auto-Extension Letter of Credit must permit the Issuing Bank to prevent any such extension at least once in each twelve-month period (commencing with the date of issuance of such Letter of Credit) by giving prior notice to the beneficiary thereof not later than a day (the “</w:t>
      </w:r>
      <w:r>
        <w:rPr>
          <w:rFonts w:ascii="Times New Roman;Times;Serif" w:hAnsi="Times New Roman;Times;Serif"/>
          <w:b w:val="false"/>
          <w:i w:val="false"/>
          <w:caps w:val="false"/>
          <w:smallCaps w:val="false"/>
          <w:sz w:val="20"/>
          <w:u w:val="single"/>
        </w:rPr>
        <w:t>Non-Extension Notice Date</w:t>
      </w:r>
      <w:r>
        <w:rPr>
          <w:rFonts w:ascii="Times New Roman;Times;Serif" w:hAnsi="Times New Roman;Times;Serif"/>
          <w:b w:val="false"/>
          <w:i w:val="false"/>
          <w:caps w:val="false"/>
          <w:smallCaps w:val="false"/>
          <w:sz w:val="20"/>
        </w:rPr>
        <w:t xml:space="preserve">”) in each such twelve-month period to be agreed upon at the time such Letter of Credit is issued. Unless otherwise directed by the Issuing Bank, the Borrower shall not be required to make a specific request to the Issuing Bank for any such extension. Once an Auto-Extension Letter of Credit has been issued, the Lenders shall be deemed to have authorized (but may not require) the Issuing Bank to permit the extension of such Letter of Credit at any time to an expiry date not later than the Business Day immediately preceding the first anniversary of the Revolving Credit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Issuing Bank shall not permit any such extension if (A) the Issuing Bank has determined that it would not be permitted, or would have no obligation, at such time to issue such Letter of Credit in its revised form (as extended) under the terms hereof (by reason of the provisions of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or otherwise), or (B) it has received notice (which may be by telephone or in writing) on or before the day that is seven Business Days before the Non-Extension Notice Date from the Administrative Agent, any Lender or the Borrower that one or more of the applicable conditions specified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is not then satisfied, and in each such case directing the Issuing Bank not to permit such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Reimbursement Obligations; Duties of Issuing Banks and other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 provisions to the contrary in any Letter of Credit Reimbursement Agreement, if an Issuing Bank shall make any disbursement in respect of a Letter of Credit, the Borrower or the applicable Qualified Borrower shall reimburse such Issuing Bank in respect of such Reimbursement Obligation by paying to the Issuing Bank an amount equal to such Reimbursement Obligation not later than 12:00 noon, New York City time, on (i) the Business Day that the Borrower or the applicable Qualified Borrower receives notice of such disbursement, if such notice is received prior to 10:00 a.m., New York City time, or (ii) the Business Day immediately following the day that the Borrower receives such notice, if such notice is not received prior to such time (such date, the “</w:t>
      </w:r>
      <w:r>
        <w:rPr>
          <w:rFonts w:ascii="Times New Roman;Times;Serif" w:hAnsi="Times New Roman;Times;Serif"/>
          <w:b w:val="false"/>
          <w:i w:val="false"/>
          <w:caps w:val="false"/>
          <w:smallCaps w:val="false"/>
          <w:sz w:val="20"/>
          <w:u w:val="single"/>
        </w:rPr>
        <w:t>Reimbursement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or the applicable Qualified Borrower may, subject to the conditions to borrowing set forth herein, request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that such payment be financed with a Base Rate Borrowing in an equivalent amount and, to the extent so financed, the Borrower’s or the applicable Qualified Borrower’s obligation to make such payment shall be discharged and replaced by the resulting Base Rate Borrowing. Notwithstanding anything to the contrary contained herein, in the case of Alternative Currency Letters of Credit, the Borrower or the applicable Qualified Borrower shall reimburse any applicable drawing thereunder in the Alternative Currency in which such Alternative Letter of Credit was denominated;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if (A) any such drawing is made at a time when an Event of Default exists or a Sharing Event shall have occurred or (B) the Borrower or the applicable Qualified Borrower shall not have notified the Administrative Agent and the Issuing Bank prior to 11:00 a.m., New York City time, at least two (2) Business Days immediately prior to such drawing that the Borrower or the applicable Qualified Borrower intends to reimburse the Issuing Bank in the applicable Alternative Currency, then, in either such case, such reimbursement shall instead be made by payment in Dollars of the Dollar Equivalent amount of such drawing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Issuing Bank shall give the Administrative Agent written notice, or telephonic notice confirmed promptly thereafter in writing, of all drawings under a Letter of Credit and/or Alternative Currency Letter of Credit and the payment (or the failure to pay when due) by the Borrower or the applicable Qualified Borrower on account of a Reimbursement Obligation (which notice the Administrative Agent shall promptly transmit by telegram, facsimile transmission or similar transmission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action taken or omitted in good faith by an Issuing Bank under or in connection with any Letter of Credit and/or Alternative Currency Letter of Credit shall put such Issuing Bank under any resulting liability to any Lender, the Borrower or Qualified Borrower or, so long as it is not issued in violation of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relieve any Lender of its obligations hereunder to such Issuing Bank. Solely as between the Issuing Banks and the other Lenders, in determining whether to pay under any Letter of Credit and/or Alternative Currency Letter of Credit, the Issuing Bank shall have no obligation to the other Lenders other than to confirm that any documents required to be delivered under a respective Letter of Credit and/or Alternative Currency Letter of Credit appear to have been delivered and that they appear on their face to comply with the requirements of such Letter of Credit and/or Alternative Currency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(i) Immediately upon issuance by an Issuing Bank of any Letter of Credit and/or Alternative Currency Letter of Credit in accordance with the procedures set forth in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each Lender shall be deemed to have irrevocably and unconditionally purchased and received from that Issuing Bank, without recourse or warranty, an undivided interest and participation in such Letter of Credit and/or Alternative Currency Letter of Credit to the extent of such Lender’s Pro Rata Share, including, without limitation, all obligations of the Borrower or the applicable Qualified Borrower with respect thereto (other than amounts owing to the Issuing Bank under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 and any security therefor and guaranty 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Issuing Bank makes any payment under any Letter of Credit and/or Alternative Currency Letter of Credit and the Borrower or the applicable Qualified Borrower does not repay such amount to the Issuing Bank on the Reimbursement Date, the Issuing Bank shall promptly notify the Administrative Agent, which shall promptly notify each other Lender, and each Lender shall promptly and unconditionally pay to the Administrative Agent for the account of such Issuing Bank, in immediately available funds, the amount of such Lender’s Pro Rata Share of such payment (net of that portion of such payment, if any, made by such Issuing Bank in its capacity as an issuer of a Letter of Credit and/or Alternative Currency Letter of Credit), and the Administrative Agent shall promptly pay to such Issuing Bank such amounts received by it, and any other amounts received by the Administrative Agent for such Issuing Bank’s account, pursuant to this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 If a Lender does not make its Pro Rata Share of the amount of such payment available to the Administrative Agent, such Lender agrees to pay to the Administrative Agent for the account of the Issuing Bank, forthwith on demand, such amount together with interest thereon at the greater of the Base Rate and a rate determined by the Administrative Agent in accordance with banking industry rules on interbank compensation. The failure of any Lender to make available to the Administrative Agent for the account of an Issuing Bank its Pro Rata Share of any such payment shall neither relieve any other Lender of its obligation hereunder to make available to the Administrative Agent for the account of such Issuing Bank such other Lender’s Pro Rata Share of any payment on the date such payment is to be made nor increase the obligation of any other Lender to make such payment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Whenever an Issuing Bank receives a payment on account of a Reimbursement Obligation, including any interest thereon, as to which the Administrative Agent has previously received payments from any other Lender for the account of such Issuing Bank pursuant to this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 such Issuing Bank shall promptly pay to the Administrative Agent and the Administrative Agent shall promptly pay to each other Lender an amount equal to such other Lender’s Pro Rata Share thereof. Each such payment shall be made by such reimbursed Issuing Bank or the Administrative Agent, as the case may be, on the Business Day on which such Person receives the funds paid to such Person pursuant to the preceding sentence, if received prior to 11:00 a.m. (New York time) on such Business Day, and otherwise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written request of any Lender, the Issuing Banks shall furnish such requesting Lender copies of any Letter of Credit and/or Alternative Currency Letter of Credit, Letter of Credit Reimbursement Agreement, and related amendment to which such Issuing Bank is party and such other documentation as reasonably may be requested by the requesting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obligations of a Lender to make payments to the Administrative Agent for the account of any Issuing Bank with respect to a Letter of Credit and/or Alternative Currency Letter of Credit shall be irrevocable, shall not be subject to any qualification or exception whatsoever except willful misconduct or gross negligence of such Issuing Bank, and shall be honored in accordance with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(irrespective of the satisfaction of the conditions described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as applicable) under all circumstances, including, without limitation, any of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lack of validity or enforceability of this Agreement or any of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existence of any claim, setoff, defense or other right which the Borrower or any Qualified Borrower may have at any time against a beneficiary named in a Letter of Credit and/or Alternative Currency Letter of Credit or any transferee of a beneficiary named in a Letter of Credit and/or Alternative Currency Letter of Credit(or any Person for whom any such transferee may be acting), any Lender, or any other Person, whether in connection with this Agreement, any Letter of Credit and/or Alternative Currency Letter of Credit, the transactions contemplated herein or any unrelated transactions (including any underlying transactions between the account party and beneficiary named in any Letter of Credit and/or Alternative Currency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draft, certificate or any other document presented under the Letter of Credit and/or Alternative Currency Letter of Credit having been determined to be forged, fraudulent, invalid or insufficient in any respect or any statement therein being untrue or inaccurate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surrender or impairment of any security for the performance or observance of any of the terms of any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failure by that Issuing Bank to make any reports required pursuant to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 or the inaccuracy of any such report;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occurrence of any Event of Default or Potential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Payment of Reimbursement Obligations</w:t>
      </w:r>
      <w:r>
        <w:rPr>
          <w:rFonts w:ascii="Times New Roman;Times;Serif" w:hAnsi="Times New Roman;Times;Serif"/>
          <w:b w:val="false"/>
          <w:i w:val="false"/>
          <w:caps w:val="false"/>
          <w:smallCaps w:val="false"/>
          <w:sz w:val="20"/>
        </w:rPr>
        <w:t>. (i) The Borrower or the applicable Qualified Borrower unconditionally agrees to pay to each Issuing Bank, in Dollars or Alternative Currency, as applicable, the amount of all Reimbursement Obligations, interest and other amounts payable to such Issuing Bank under or in connection with the Letters of Credit and/or Alternative Currency Letter of Credit when such amounts are due and payable, irrespective of any claim, setoff, defense or other right which the Borrower may have at any time against any Issuing Bank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any payment by the Borrower or the applicable Qualified Borrower received by an Issuing Bank with respect to a Letter of Credit and/or Alternative Currency Letter of Credit and distributed by the Administrative Agent to the Lenders on account of their participations is thereafter set aside, avoided or recovered from such Issuing Bank in connection with any receivership, liquidation or bankruptcy proceeding, each Lender which received such distribution shall, upon demand by such Issuing Bank, contribute such Lender’s Pro Rata Share of the amount set aside, avoided or recovered together with interest at the rate required to be paid by such Issuing Bank upon the amount required to be repaid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Letter of Credit Fee Charges</w:t>
      </w:r>
      <w:r>
        <w:rPr>
          <w:rFonts w:ascii="Times New Roman;Times;Serif" w:hAnsi="Times New Roman;Times;Serif"/>
          <w:b w:val="false"/>
          <w:i w:val="false"/>
          <w:caps w:val="false"/>
          <w:smallCaps w:val="false"/>
          <w:sz w:val="20"/>
        </w:rPr>
        <w:t xml:space="preserve">. In connection with each Letter of Credit and/or Alternative Currency Letter of Credit, Borrower and the applicable Qualified Borrower each hereby covenants to pay the following fees each payable quarterly in arrears and which shall accrue through and including the last day of March, June, September and December of each year and shall be payable in arrears on the fifteenth day following such last day and on the date on which the Commitments terminate, commencing on the first such date to occur after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letter of credit fees accruing after the Revolving Credit Termination Date shall be payable on demand: (1) to the Administrative Agent, a fee (in Dollars or the applicable Alternative Currency) for the account of the Lenders, computed daily on the amount of the Letter of Credit or the Alternative Currency Letter of Credit issued and outstanding at a rate per annum equal to the “Banks’ L/C Fee Rate” (as hereinafter defined) and (2) to the applicable Issuing Bank, a fee (in Dollars or the applicable Alternative Currency), for the Issuing Bank’s own account, computed daily on the amount of the Letter of Credit and/or Alternative Currency Letter of Credit issued and outstanding at a rate per annum equal to 0.125%. For purposes of this Agreement, the “Banks’ L/C Fee Rate” shall mean, at any time, a rate per annum equal to the Applicable Margin for Term Benchmark Loans less 0.125% per annum. It is understood and agreed that the last installment of the fees provided for in this paragraph (g) with respect to any particular Letter of Credit shall be due and payable on the first day of the fiscal quarter following the return, undrawn, or cancellation of such Letter of Credit and/or Alternative Currency Letter of Credit. In addition, the Borrower shall pay to each Issuing Bank, solely for its own account, the standard charges assessed by such Issuing Bank in connection with the issuance, administration, amendment and payment or cancellation of Letters of Credit and/or Alternative Currency Letter of Credit and such compensation in respect of such Letters of Credit and/or Alternative Currency Letters of Credit for the Borrower’s account as may be agreed upon by the Borrower or the applicable Qualified Borrower and such Issuing Bank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Letter of Credit Reporting Requirements</w:t>
      </w:r>
      <w:r>
        <w:rPr>
          <w:rFonts w:ascii="Times New Roman;Times;Serif" w:hAnsi="Times New Roman;Times;Serif"/>
          <w:b w:val="false"/>
          <w:i w:val="false"/>
          <w:caps w:val="false"/>
          <w:smallCaps w:val="false"/>
          <w:sz w:val="20"/>
        </w:rPr>
        <w:t xml:space="preserve">. Each Issuing Bank shall, no later than the tenth (10th) Business Day following the last day of each calendar month, provide to the Administrative Agent and the Borrower, separate schedules for Commercial Letters of Credit and/or Alternative Currency Letters of Credit and Standby Letters of Credit and/or Alternative Currency Letters of Credit issued as Letters of Credit and/or Alternative Currency Letters of Credit, in form and substance reasonably satisfactory to the Administrative Agent, setting forth the aggregate Letter of Credit Obligations outstanding to it at the end of each month and, to the extent not otherwise provided in accordance with the provisions of </w:t>
      </w:r>
      <w:r>
        <w:rPr>
          <w:rFonts w:ascii="Times New Roman;Times;Serif" w:hAnsi="Times New Roman;Times;Serif"/>
          <w:b w:val="false"/>
          <w:i w:val="false"/>
          <w:caps w:val="false"/>
          <w:smallCaps w:val="false"/>
          <w:sz w:val="20"/>
          <w:u w:val="single"/>
        </w:rPr>
        <w:t>Section 3.1(c)(ii)</w:t>
      </w:r>
      <w:r>
        <w:rPr>
          <w:rFonts w:ascii="Times New Roman;Times;Serif" w:hAnsi="Times New Roman;Times;Serif"/>
          <w:b w:val="false"/>
          <w:i w:val="false"/>
          <w:caps w:val="false"/>
          <w:smallCaps w:val="false"/>
          <w:sz w:val="20"/>
        </w:rPr>
        <w:t>, any information requested by the Administrative Agent or the Borrower or the applicable Qualified Borrower relating to the date of issue, account party, amount, expiration date and reference number of each Letter of Credit and/or Alternative Currency Letter of Credit issued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Indemnification; Obligations Absolute</w:t>
      </w:r>
      <w:r>
        <w:rPr>
          <w:rFonts w:ascii="Times New Roman;Times;Serif" w:hAnsi="Times New Roman;Times;Serif"/>
          <w:b w:val="false"/>
          <w:i w:val="false"/>
          <w:caps w:val="false"/>
          <w:smallCaps w:val="false"/>
          <w:sz w:val="20"/>
        </w:rPr>
        <w:t xml:space="preserve">. (i) In addition to all other amounts payable to an Issuing Bank, the Borrower and the applicable Qualified Borrower each, jointly and severally, hereby agrees to defend, indemnify, and save the Administrative Agent, each Issuing Bank, and each other Lender harmless from and against any and all (exclusive of those based on any theory of liability for special, indirect consequential or punitive damages, unless such special, indirect consequential or punitive damages are asserted by a third party) claims, demands, liabilities, penalties, damages, losses (other than loss of profits), costs, charges and expenses (including reasonable attorneys’ fees and expenses but excluding taxes) which the Administrative Agent, the Issuing Banks, or such other Lender may incur or be subject to as a consequence, direct or indirect, of (A) the issuance of any Letter of Credit and/or Alternative Currency Letter of Credit other than as a result of the gross negligence or willful misconduct of the Issuing Bank, as determined by a court of competent jurisdiction, or (B) the failure of the Issuing Bank to honor a drawing under such Letter of Credit and/or Alternative Currency Letter of Credit as a result of any act or omission, whether rightful or wrongful, of any present or future </w:t>
      </w:r>
      <w:r>
        <w:rPr>
          <w:rFonts w:ascii="Times New Roman;Times;Serif" w:hAnsi="Times New Roman;Times;Serif"/>
          <w:b w:val="false"/>
          <w:i w:val="false"/>
          <w:caps w:val="false"/>
          <w:smallCaps w:val="false"/>
          <w:sz w:val="20"/>
          <w:u w:val="single"/>
        </w:rPr>
        <w:t>de jure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de facto</w:t>
      </w:r>
      <w:r>
        <w:rPr>
          <w:rFonts w:ascii="Times New Roman;Times;Serif" w:hAnsi="Times New Roman;Times;Serif"/>
          <w:b w:val="false"/>
          <w:i w:val="false"/>
          <w:caps w:val="false"/>
          <w:smallCaps w:val="false"/>
          <w:sz w:val="20"/>
        </w:rPr>
        <w:t xml:space="preserve"> government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 between the Borrower or the applicable Qualified Borrower on the one hand and the Lenders on the other hand, the Borrower and the applicable Qualified Borrower assumes all risks of the acts and omissions of, or misuse of Letters of Credit by, the respective beneficiaries of the Letters of Credit and/or Alternative Currency Letters of Credit. In furtherance and not in limitation of the foregoing, the Administrative Agent, the Issuing Banks and the other Lenders shall not be responsible for and the Borrower’s or applicable Qualified Borrower’s obligation to reimburse Reimbursement Obligations shall be absolute, unconditional or irrevocable, and shall be performed strictly in accordance with the terms of this Agreement under any and all circumstances whatsoever and irrespective of: (A) the form, validity, legality, sufficiency, accuracy, genuineness or legal effect of any document submitted by any party in connection with the application for and issuance of the Letters of Credit, and/or Alternative Currency Letters of Credit even if it should in fact prove to be in any or all respects invalid, insufficient, inaccurate, fraudulent or forged or any statement therein being untrue or inaccurate in any respect; (B) the validity, legality or sufficiency of any instrument transferring or assigning or purporting to transfer or assign a Letter of Credit and/or Alternative Currency Letter of Credit or the rights or benefits thereunder or proceeds thereof, in whole or in part, which may prove to be invalid or ineffective for any reason; (C) failure of the beneficiary of a Letter of Credit and/or Alternative Currency Letter of Credit to duly comply with conditions required in order to draw upon such Letter of Credit and/or Alternative Currency Letter of Credit; (D) errors, omissions, interruptions or delays in transmission or delivery of any messages, by mail, cable, telegraph, telex or otherwise, whether or not they be in cipher; (E) errors in interpretation of technical terms; (F) any loss or delay in the transmission or otherwise of any document required in order to make a drawing under any Letter of Credit and/or Alternative Currency Letter of Credit or of the proceeds thereof; (G) the misapplication by the beneficiary of a Letter of Credit and/or Alternative Currency Letter of Credit of the proceeds of any drawing under such Letter of Credit and/or Alternative Currency Letter of Credit; (H) any consequences arising from causes beyond the control of the Administrative Agent, the Issuing Banks or the other Lenders; (I) payment by an Issuing Bank under a Letter of Credit against presentation of a draft or other document that does not strictly comply with the terms of such Letter of Credit; and (J) any other event or circumstance whatsoever, whether or not similar to any of the foregoing, that might, but for the provisions of this Section, constitute a legal or equitable discharge of, or provide a right of setoff against, the Borrower’s or a Qualified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provisions of this clause (ii) shall not be construed to excuse an Issuing Bank from liability to the Borrower or a Qualified Borrower to the extent of any direct damages (as opposed to special, indirect, consequential or punitive damages, claims in respect of which are hereby waived by the Borrower and the Qualified Borrowers to the extent permitted by applicable law) suffered by the Borrower or a Qualified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Replacement of an Issuing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 From and after the effective date of any such replacement, (x) the successor Issuing Bank shall have all the rights and obligations of an Issuing Bank under this Agreement with respect to Letters of Credit to be issued thereafter and (y) references herein to the term “Issuing Bank” shall be deemed to include such successor or to any previous Issuing Bank, or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w:t>
      </w:r>
      <w:r>
        <w:rPr>
          <w:rFonts w:ascii="Times New Roman;Times;Serif" w:hAnsi="Times New Roman;Times;Serif"/>
          <w:b w:val="false"/>
          <w:i w:val="false"/>
          <w:caps w:val="false"/>
          <w:smallCaps w:val="false"/>
          <w:sz w:val="20"/>
          <w:u w:val="single"/>
        </w:rPr>
        <w:t>Section 3.1(j)(i)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Obligations Several</w:t>
      </w:r>
      <w:r>
        <w:rPr>
          <w:rFonts w:ascii="Times New Roman;Times;Serif" w:hAnsi="Times New Roman;Times;Serif"/>
          <w:b w:val="false"/>
          <w:i w:val="false"/>
          <w:caps w:val="false"/>
          <w:smallCaps w:val="false"/>
          <w:sz w:val="20"/>
        </w:rPr>
        <w:t xml:space="preserve">. The obligations of the Administrative Agent, each Issuing Bank, and each other Lender under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are several and not joint, and no Issuing Bank or other Lender shall be responsible for the obligation to issue Letters of Credit and/or Alternative Currency Letters of Credit or participation obligation hereunder, respectively, of any other Issuing Bank or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Expiration after the Revolving Credit Termination Date</w:t>
      </w:r>
      <w:r>
        <w:rPr>
          <w:rFonts w:ascii="Times New Roman;Times;Serif" w:hAnsi="Times New Roman;Times;Serif"/>
          <w:b w:val="false"/>
          <w:i w:val="false"/>
          <w:caps w:val="false"/>
          <w:smallCaps w:val="false"/>
          <w:sz w:val="20"/>
        </w:rPr>
        <w:t xml:space="preserve">. Notwithstanding anything contained herein to the contrary, if any Letters of Credit, by their terms, shall mature after the Revolving Credit Termination Date (as the same may be extended), then, on and after the Revolving Credit Termination Date, the provisions of this Agreement shall remain in full force and effect with respect to such Letters of Credit, and the Borrower or the applicable Qualified Borrower shall comply with the provisions of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Actions in Respect of Letters of Credit</w:t>
      </w:r>
      <w:r>
        <w:rPr>
          <w:rFonts w:ascii="Times New Roman;Times;Serif" w:hAnsi="Times New Roman;Times;Serif"/>
          <w:b w:val="false"/>
          <w:i w:val="false"/>
          <w:caps w:val="false"/>
          <w:smallCaps w:val="false"/>
          <w:sz w:val="20"/>
        </w:rPr>
        <w:t>. (a) If, at any time and from time to time, any Letter of Credit shall have been issued hereunder and the same shall expire on a date after the Revolving Credit Termination Date, then, on the Revolving Credit Termination Date, the Borrower or the applicable Qualified Borrower shall pay to the Administrative Agent, on behalf of the Lenders, in same day funds at the Administrative Agent’s office designated in such demand, for deposit in a special cash collateral account (the “</w:t>
      </w:r>
      <w:r>
        <w:rPr>
          <w:rFonts w:ascii="Times New Roman;Times;Serif" w:hAnsi="Times New Roman;Times;Serif"/>
          <w:b w:val="false"/>
          <w:i w:val="false"/>
          <w:caps w:val="false"/>
          <w:smallCaps w:val="false"/>
          <w:sz w:val="20"/>
          <w:u w:val="single"/>
        </w:rPr>
        <w:t>Letter of Credit Collateral Account</w:t>
      </w:r>
      <w:r>
        <w:rPr>
          <w:rFonts w:ascii="Times New Roman;Times;Serif" w:hAnsi="Times New Roman;Times;Serif"/>
          <w:b w:val="false"/>
          <w:i w:val="false"/>
          <w:caps w:val="false"/>
          <w:smallCaps w:val="false"/>
          <w:sz w:val="20"/>
        </w:rPr>
        <w:t xml:space="preserve">”) to be maintained in the name of the Administrative Agent (on behalf of the Lenders) and under its sole dominion and control at such place as shall be designated by the Administrative Agent, an amount equal to the amount of the Letter of Credit Obligations, in the applicable currency, under the Letters of Credit. Interest shall accrue on the Letter of Credit Collateral Account at a rate equal to the rate on overnight funds. The Borrower shall also make deposits into the Letter of Credit Collateral Account in accordance with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14.25(c)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or the applicable Qualified Borrower hereby pledges, assigns and grants to the Administrative Agent, as Administrative Agent for its benefit and the ratable benefit of the Lenders a lien on and a security interest in, the following collateral (the “</w:t>
      </w:r>
      <w:r>
        <w:rPr>
          <w:rFonts w:ascii="Times New Roman;Times;Serif" w:hAnsi="Times New Roman;Times;Serif"/>
          <w:b w:val="false"/>
          <w:i w:val="false"/>
          <w:caps w:val="false"/>
          <w:smallCaps w:val="false"/>
          <w:sz w:val="20"/>
          <w:u w:val="single"/>
        </w:rPr>
        <w:t>Letter of Credit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Letter of Credit Collateral Account, all cash deposited therein and all certificates and instruments, if any, from time to time representing or evidencing the Letter of Credit Collateral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notes, certificates of deposit and other instruments from time to time hereafter delivered to or otherwise possessed by the Administrative Agent for or on behalf of the Borrower in substitution for or in respect of any or all of the then existing Letter of Credit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interest, dividends, cash, instruments and other property from time to time received, receivable or otherwise distributed in respect of or in exchange for any or all of the then existing Letter of Credit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not covered by the above clauses, all proceeds of any or all of the foregoing Letter of Credit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lien and security interest granted hereby secures the payment of all obligations of the Borrower now or hereafter existing hereunder and under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and the applicable Qualified Borrower hereby authorizes the Administrative Agent for the ratable benefit of the Lenders to apply, from time to time after funds are deposited in the Letter of Credit Collateral Account and for so long as an Event of Default has occurred and is continuing, funds then held in the Letter of Credit Collateral Account to the payment of any amounts, in such order as the Administrative Agent may elect, as shall have become due and payable by the Borrower to the Lenders in respect of the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Borrower nor the applicable Qualified Borrower nor any Person claiming or acting on behalf of or through the Borrower or the applicable Qualified Borrower shall have any right to withdraw any of the funds held in the Letter of Credit Collateral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Borrower and the applicable Qualified Borrower each agrees that it will not (i) sell or otherwise dispose of any interest in the Letter of Credit Collateral or (ii) create or permit to exist any lien, security interest or other charge or encumbrance upon or with respect to any of the Letter of Credit Collateral, except for the security interest created by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any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Administrative Agent may, in its sole discretion, without notice to the Borrower or the applicable Qualified Borrower except as required by law and at any time from time to time, charge, set off or otherwise apply all or any part of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(x) amounts previously drawn on any Letter of Credit that have not been reimbursed by the Borrower and (y) any Letter of Credit Obligations described in clause (ii) of the definition thereof that are then due and payable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any other unpaid Obligations then due and payable against the Letter of Credit Collateral Account or any part thereof, in such order as the Administrative Agent shall elect. The rights of the Administrative Agent under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are in addition to any rights and remedies which any Lender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may also exercise, in its sole discretion, in respect of the Letter of Credit Collateral Account, in addition to the other rights and remedies provided herein or otherwise available to it, all the rights and remedies of a secured party upon default under the Uniform Commercial Code in effect in the State of New York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Administrative Agent shall be deemed to have exercised reasonable care in the custody and preservation of the Letter of Credit Collateral if the Letter of Credit Collateral is accorded treatment substantially equal to that which the Administrative Agent accords its own property, it being understood that, assuming such treatment, the Administrative Agent shall not have any responsibility or liability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At such time as all Events of Default have been cured or waived in writing, all fees and expenses, if any, owing to the Lenders paid in full, and all Letters of Credit returned to the Issuing Banks, all amounts remaining in the Letter of Credit Collateral Account shall be promptly returned to the Borrower or the applicable Qualified Borrower. Absent such cure or written waiver, any surplus of the funds held in the Letter of Credit Collateral Account and remaining after payment in full of all of the Obligations of the Borrower or the applicable Qualified Borrower hereunder and under any other Loan Document after the Revolving Credit Termination Date shall be paid promptly to the Borrower or the applicable Qualified Borrower or to whomsoever may be lawfully entitled to receive such surplus.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Applicability of ISP and UCP</w:t>
      </w:r>
      <w:r>
        <w:rPr>
          <w:rFonts w:ascii="Times New Roman;Times;Serif" w:hAnsi="Times New Roman;Times;Serif"/>
          <w:b w:val="false"/>
          <w:i w:val="false"/>
          <w:caps w:val="false"/>
          <w:smallCaps w:val="false"/>
          <w:sz w:val="20"/>
        </w:rPr>
        <w:t>. Unless otherwise expressly agreed by the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Existing Letters of Credit</w:t>
      </w:r>
      <w:r>
        <w:rPr>
          <w:rFonts w:ascii="Times New Roman;Times;Serif" w:hAnsi="Times New Roman;Times;Serif"/>
          <w:b w:val="false"/>
          <w:i w:val="false"/>
          <w:caps w:val="false"/>
          <w:smallCaps w:val="false"/>
          <w:sz w:val="20"/>
        </w:rPr>
        <w:t xml:space="preserve">. It is hereby acknowledged and agreed by the Borrower, the Administrative Agent and all the Lenders party hereto that on the Closing Date, the letters of credit previously issued by JPMorgan Chase Bank, N.A., Bank of America, N.A., Citibank, N.A. or PNC Bank, National Association as “Issuing Bank” under the Existing Credit Agreement, and more particularly set forth on </w:t>
      </w:r>
      <w:r>
        <w:rPr>
          <w:rFonts w:ascii="Times New Roman;Times;Serif" w:hAnsi="Times New Roman;Times;Serif"/>
          <w:b w:val="false"/>
          <w:i w:val="false"/>
          <w:caps w:val="false"/>
          <w:smallCaps w:val="false"/>
          <w:sz w:val="20"/>
          <w:u w:val="single"/>
        </w:rPr>
        <w:t>Schedule 3.6</w:t>
      </w:r>
      <w:r>
        <w:rPr>
          <w:rFonts w:ascii="Times New Roman;Times;Serif" w:hAnsi="Times New Roman;Times;Serif"/>
          <w:b w:val="false"/>
          <w:i w:val="false"/>
          <w:caps w:val="false"/>
          <w:smallCaps w:val="false"/>
          <w:sz w:val="20"/>
        </w:rPr>
        <w:t xml:space="preserve"> hereto (if any), shall be transferred to this Agreement and shall be deemed to be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PAYMENTS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Prepayments; Reductions in Revolving Credit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 xml:space="preserve">. The Borrower or any Qualified Borrower may, at any time and from time to time, prepay the Loans in part or in their entirety, subject to the following limitations. The Borrower or the applicable Qualified Borrower shall give at least one (1) Business Day’s prior written notice, in the case of Base Rate Loans or Daily SOFR Loans, and at least three (3) Business Days’ prior written notice, in the case of Term Benchmark Loans or in the case of RFR Loans denominated in Dollars, and at least five (5) RFR Business Days’ prior written notice, in the case of RFR Loans denominated in Sterling or Canadian Dollars, in each case, to the Administrative Agent, including an Approved Borrower Portal, if arrangements for doing so have been approved by the Administrative Agent, (which the Administrative Agent shall promptly transmit to each applicable Lender) of any prepayment, which notice of prepayment shall be irrevocable and shall specify the date (which shall be a Business Day) of prepayment;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Revolving Credit Commitments as contemplated by Section 4.1(b), then such notice of prepayment may be revoked if such notice of termination is revoked in accordance with Section 4.1(b). Each voluntary partial prepayment of the Loans shall be in a minimum amount of $1,000,000 and integral multiples of $100,000 thereof (or the remaining balance of the Revolving Credit Commitments, if less). Any voluntary prepayment pursuant to this Section 4.1(a) shall be applied in the manner specified by the Borrower in such notice of voluntary prepayment. Term Benchmark Loans may be prepaid in part or in their entirety only upon payment of the amounts described in Section 5.2(f).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Voluntary Reductions In Revolving Credit Commitments</w:t>
      </w:r>
      <w:r>
        <w:rPr>
          <w:rFonts w:ascii="Times New Roman;Times;Serif" w:hAnsi="Times New Roman;Times;Serif"/>
          <w:b w:val="false"/>
          <w:i w:val="false"/>
          <w:caps w:val="false"/>
          <w:smallCaps w:val="false"/>
          <w:sz w:val="20"/>
        </w:rPr>
        <w:t xml:space="preserve">. The Borrower may, upon at least three (3) Business Days’ prior written notice to the Administrative Agent, including an Approved Borrower Portal, if arrangements for doing so have been approved by the Administrative Agent, (which the Administrative Agent shall promptly transmit to each Lender), at any time and from time to time, terminate in whole or permanently reduce in part the Revolving Credit Commitments and/or the Alternative Currency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have made whatever payment may be required to reduce the Revolving Credit Obligations to an amount less than or equal to the Revolving Credit Commitments as reduced or terminated, which amount shall become due and payable on the date specified in such notice. Any partial reduction of the Revolving Credit Commitments and/or the Alternative Currency Commitments shall be in an aggregate minimum amount of $25,000,000 and integral multiples of $1,000,000 in excess of that amount, and shall reduce the Revolving Credit Commitment and/or the Alternative Currency Commitment of each Lender proportionately in accordance with its Pro Rata Share. Any notice of termination or reduction given to the Administrative Agent under this Section 4.1(b) shall be irrevocable and shall specify the date (which shall be a Business Day) of such termination or reduction and, with respect to a partial reduction, the aggregate principal amount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termination of the Revolving Credit Commitments delivered by the Borrower may state that such notice is conditioned upon (i) the effectiveness of another credit facility or (ii) the consummation of another transaction, in which case such notice may be revoked by the Borrower (by notice to the Administrative Agent on or prior to the specified effective date) if such condition is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Penalty</w:t>
      </w:r>
      <w:r>
        <w:rPr>
          <w:rFonts w:ascii="Times New Roman;Times;Serif" w:hAnsi="Times New Roman;Times;Serif"/>
          <w:b w:val="false"/>
          <w:i w:val="false"/>
          <w:caps w:val="false"/>
          <w:smallCaps w:val="false"/>
          <w:sz w:val="20"/>
        </w:rPr>
        <w:t xml:space="preserve">. The prepayments and payments in respect of reductions and terminations described in clauses (a) and (b) of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may be made without premium or penalty (except as provided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Mandatory Prepayments of Alternative Currency Loans</w:t>
      </w:r>
      <w:r>
        <w:rPr>
          <w:rFonts w:ascii="Times New Roman;Times;Serif" w:hAnsi="Times New Roman;Times;Serif"/>
          <w:b w:val="false"/>
          <w:i w:val="false"/>
          <w:caps w:val="false"/>
          <w:smallCaps w:val="false"/>
          <w:sz w:val="20"/>
        </w:rPr>
        <w:t>. The Administrative Agent shall calculate the Dollar Equivalent Amount of all Loans denominated in the Alternative Currency at the time of each Borrowing thereof and on the last Business Day of each month during each Interest Period longer than one (1) month in duration. If at any such time (y) the Dollar Equivalent Amount of the sum of (i) all outstanding Loans denominated in the Alternative Currency, and (ii) the outstanding Dollar Equivalent Amount of the Letter of Credit Obligations for Alternative Currency Letters of Credit, so determined by the Administrative Agent, in the aggregate, exceeds 105% of the Alternative Currency Sublimit and such exceedance continues for three (3) Business Days, the Borrower shall repay all or a portion of such Loans, otherwise in accordance with the applicable terms of this Agreement, in such amount so that, following the making of such payment, the Dollar Equivalent Amount outstanding of such Loans and Letter of Credit Obligations does not exceed the Alternative Currency Sublimit, or (z) the Dollar Equivalent Amount of the sum of (i) all outstanding Loans and (ii) the outstanding Dollar Equivalent Amount of the Letter of Credit Obligations so determined by the Administrative Agent, in the aggregate, exceeds the Maximum Revolving Credit Amount, Borrower shall, in each case, repay all or a portion of the Loans, otherwise in accordance with the applicable terms of this Agreement, in such amount so that, following the making of such payment, the Dollar Equivalent Amount outstanding of all Loans and Letter of Credit Obligations does not exceed the Maximum Revolving Credit Amount; provided, however, if the Dollar Equivalent Amount of all outstanding Loans and Letter of Credit Obligations exceeds the Maximum Revolving Credit Amount solely as a result of fluctuations in foreign exchange rates, the Borrower shall not be required to repay any outstanding Loans pursuant to this sentence until such time as the outstanding Loans and Letter of Credit Obligations amount exceeds 105% of the Maximum Revolving Credit Amount for a period of three (3) consecutive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Manner and Time of Payment</w:t>
      </w:r>
      <w:r>
        <w:rPr>
          <w:rFonts w:ascii="Times New Roman;Times;Serif" w:hAnsi="Times New Roman;Times;Serif"/>
          <w:b w:val="false"/>
          <w:i w:val="false"/>
          <w:caps w:val="false"/>
          <w:smallCaps w:val="false"/>
          <w:sz w:val="20"/>
        </w:rPr>
        <w:t>. All payments of principal of and interest on the Loans and Reimbursement Obligations and other Obligations (including, without limitation, fees and expenses) which are payable to the Administrative Agent or any other Lender shall be made without condition, setoff, counterclaim or reservation of right, in immediately available funds, delivered to the Administrative Agent (or, in the case of Reimbursement Obligations, to the pertinent Issuing Bank) not later than 12:00 noon (New York time or local time to the Principal Financial Center of the applicable currency, in the case of an Alternative Currency) on the date and at the place due, to such account of the Administrative Agent as it may designate, for the account of the Administrative Agent or such other Lender, as the case may be; and funds received by the Administrative Agent, including, without limitation, funds in respect of any Loans to be made on that date, not later than 12:00 noon (New York time or local time to the Principal Financial Center of the applicable currency, in the case of an Alternative Currency) on any given Business Day shall be credited against payment to be made that day and funds received by the Administrative Agent after that time shall be deemed to have been paid on the next succeeding Business Day. All payments shall be in Dollars except for payments of principal, interest and fees on Alternative Currency Loans and Reimbursement Obligations with respect to Alternative Currency Letters of Credit, which shall be in the applicable Alternative Currency thereof. Payments actually received by the Administrative Agent for the account of the Lenders, or any of them, shall be paid to them by the Administrative Agent promptly after receipt thereof,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Apportionment of Payments</w:t>
      </w:r>
      <w:r>
        <w:rPr>
          <w:rFonts w:ascii="Times New Roman;Times;Serif" w:hAnsi="Times New Roman;Times;Serif"/>
          <w:b w:val="false"/>
          <w:i w:val="false"/>
          <w:caps w:val="false"/>
          <w:smallCaps w:val="false"/>
          <w:sz w:val="20"/>
        </w:rPr>
        <w:t xml:space="preserve">. (i) Subject to the provisions of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 xml:space="preserve">, all payments of principal and interest in respect of outstanding Loans, all payments in respect of Reimbursement Obligations, all payments of fees and all other payments in respect of any other Obligations, shall be allocated among such of the Lenders as are entitled thereto, in proportion to their respective Pro Rata Shares or otherwise as provided herein. Subject to the provisions of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all such payments and any other amounts received by the Administrative Agent from or for the benefit of the Borrower or any Qualified Borrower shall be applied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pay principal of and interest on any portion of the Loans which the Administrative Agent may have advanced on behalf of any Lender other than itself for which the Administrative Agent has not then been reimbursed by such Lender or the Borrower or such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pay all other Obligations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the Borrower so designates.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designated by the Borrower, all principal payments in respect of Committed Loans denominated in Dollars shall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repay outstanding Base Rate Loans,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repay outstanding Daily SOFR Loans,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repay outstanding RFR Loans, and </w:t>
      </w:r>
      <w:r>
        <w:rPr>
          <w:rFonts w:ascii="Times New Roman;Times;Serif" w:hAnsi="Times New Roman;Times;Serif"/>
          <w:b w:val="false"/>
          <w:i w:val="false"/>
          <w:caps w:val="false"/>
          <w:smallCaps w:val="false"/>
          <w:sz w:val="20"/>
          <w:u w:val="single"/>
        </w:rPr>
        <w:t>then</w:t>
      </w:r>
      <w:r>
        <w:rPr>
          <w:rFonts w:ascii="Times New Roman;Times;Serif" w:hAnsi="Times New Roman;Times;Serif"/>
          <w:b w:val="false"/>
          <w:i w:val="false"/>
          <w:caps w:val="false"/>
          <w:smallCaps w:val="false"/>
          <w:sz w:val="20"/>
        </w:rPr>
        <w:t xml:space="preserve"> to repay outstanding Term Benchmark Loans, with those Term Benchmark Loans which have earlier expiring Interest Periods being repaid prior to those which have later expiring Interest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After the occurrence of an Event of Default and while the same is continuing, the Administrative Agent shall apply all payments in respect of any Obligations and any amounts received as a result of the exercise of remedies pursuant to </w:t>
      </w:r>
      <w:r>
        <w:rPr>
          <w:rFonts w:ascii="Times New Roman;Times;Serif" w:hAnsi="Times New Roman;Times;Serif"/>
          <w:b w:val="false"/>
          <w:i w:val="false"/>
          <w:caps w:val="false"/>
          <w:smallCaps w:val="false"/>
          <w:sz w:val="20"/>
          <w:u w:val="single"/>
        </w:rPr>
        <w:t>Sections 11.12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14.5</w:t>
      </w:r>
      <w:r>
        <w:rPr>
          <w:rFonts w:ascii="Times New Roman;Times;Serif" w:hAnsi="Times New Roman;Times;Serif"/>
          <w:b w:val="false"/>
          <w:i w:val="false"/>
          <w:caps w:val="false"/>
          <w:smallCaps w:val="false"/>
          <w:sz w:val="20"/>
        </w:rPr>
        <w:t>,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to pay principal of and interest on any portion of the Loans which the Administrative Agent may have advanced on behalf of any Lender other than itself for which the Administrative Agent has not then been reimbursed by such Lender or the Borrower or any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second, to pay Obligations in respect of any fees, expense reimbursements or indemnities then due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third, to pay principal of and interest on Letter of Credit Obligations (or, to the extent such Obligations are contingent, deposited with the Administrative Agent to provide cash collateral in respect of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fourth, to pay Obligations in respect of any fees, expense reimbursements or indemnities then due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fifth, to pay interest due in respect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sixth, to the ratable payment or prepayment of principal outstanding on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seventh, to the ratable payment of all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order of priority set forth in this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xml:space="preserve"> and the related provisions of this Agreement are set forth solely to determine the rights and priorities of the Administrative Agent, the Lenders and other Holders as among themselves. The order of priority set forth in clauses (C) through (G) of this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xml:space="preserve"> may at any time and from time to time be changed by the Requisite Lenders without necessity of notice to or consent of or approval by the Borrower, any Holder which is not a Lender, or any other Person. The order of priority set forth in clauses (A) and (B) of this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may be changed only with the prior written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Subject to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 xml:space="preserve">, the Administrative Agent shall promptly distribute to each Lender at its primary address set forth on the appropriate signature page hereof or the signature page to the Assignment and Acceptance by which it became a Lender, or at such other address as a Lender or other Holder may request in writing, such funds as such Person may be entitled to receive, subject to the provisions of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under no circumstances be bound to inquire into or determine the validity, scope or priority of any interest or entitlement of any Holder and may suspend all payments or seek appropriate relief (including, without limitation, instructions from the Requisite Lenders or an action in the nature of interpleader) in the event of any doubt or dispute as to any apportionment or distribution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that any Lender fails to fund its Pro Rata Share of any Loan requested by the Borrower or any Qualified Borrower which such Lender is obligated to fund under the terms of this Agreement (the funded portion of such Loan being hereinafter referred to as a “</w:t>
      </w:r>
      <w:r>
        <w:rPr>
          <w:rFonts w:ascii="Times New Roman;Times;Serif" w:hAnsi="Times New Roman;Times;Serif"/>
          <w:b w:val="false"/>
          <w:i w:val="false"/>
          <w:caps w:val="false"/>
          <w:smallCaps w:val="false"/>
          <w:sz w:val="20"/>
          <w:u w:val="single"/>
        </w:rPr>
        <w:t>Non Pro Rata Loan</w:t>
      </w:r>
      <w:r>
        <w:rPr>
          <w:rFonts w:ascii="Times New Roman;Times;Serif" w:hAnsi="Times New Roman;Times;Serif"/>
          <w:b w:val="false"/>
          <w:i w:val="false"/>
          <w:caps w:val="false"/>
          <w:smallCaps w:val="false"/>
          <w:sz w:val="20"/>
        </w:rPr>
        <w:t>”), until the earlier of such Defaulting Lender’s cure of such failure and the Revolving Credit Termination Date, the proceeds of all amounts thereafter repaid to the Administrative Agent by the Borrower or any Qualified Borrower and otherwise required to be applied to such Defaulting Lender’s share of all other Obligations pursuant to the terms of this Agreement shall be advanced to the Borrower or the applicable Qualified Borrower by the Administrative Agent on behalf of such Defaulting Lender to cure, in full or in part, such failure by such Lender, but shall nevertheless be deemed to have been paid to such Defaulting Lender in satisfaction of such other Obligations. Notwithstanding anything in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foregoing provisions of this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 xml:space="preserve"> shall apply only with respect to the proceeds of payments of Obligations and shall not affect the conversion or continuation of Loans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Lender shall be deemed to have cured its failure to fund its Pro Rata Share of any Loan at such time as an amount equal to such Lender’s original Pro Rata Share of the requested principal portion of such Loan is fully funded to the Borrower or applicable Qualified Borrower, whether made by such Lender itself or by operation of the terms of this </w:t>
      </w:r>
      <w:r>
        <w:rPr>
          <w:rFonts w:ascii="Times New Roman;Times;Serif" w:hAnsi="Times New Roman;Times;Serif"/>
          <w:b w:val="false"/>
          <w:i w:val="false"/>
          <w:caps w:val="false"/>
          <w:smallCaps w:val="false"/>
          <w:sz w:val="20"/>
          <w:u w:val="single"/>
        </w:rPr>
        <w:t>Section 4.2(b)(v)</w:t>
      </w:r>
      <w:r>
        <w:rPr>
          <w:rFonts w:ascii="Times New Roman;Times;Serif" w:hAnsi="Times New Roman;Times;Serif"/>
          <w:b w:val="false"/>
          <w:i w:val="false"/>
          <w:caps w:val="false"/>
          <w:smallCaps w:val="false"/>
          <w:sz w:val="20"/>
        </w:rPr>
        <w:t>, and whether or not the Non Pro Rata Loan with respect thereto has been repaid,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amounts advanced to the Borrower or the applicable Qualified Borrower to cure, in full or in part, any such Lender’s failure to fund its Pro Rata Share of any Loan (“</w:t>
      </w:r>
      <w:r>
        <w:rPr>
          <w:rFonts w:ascii="Times New Roman;Times;Serif" w:hAnsi="Times New Roman;Times;Serif"/>
          <w:b w:val="false"/>
          <w:i w:val="false"/>
          <w:caps w:val="false"/>
          <w:smallCaps w:val="false"/>
          <w:sz w:val="20"/>
          <w:u w:val="single"/>
        </w:rPr>
        <w:t>Cure Loans</w:t>
      </w:r>
      <w:r>
        <w:rPr>
          <w:rFonts w:ascii="Times New Roman;Times;Serif" w:hAnsi="Times New Roman;Times;Serif"/>
          <w:b w:val="false"/>
          <w:i w:val="false"/>
          <w:caps w:val="false"/>
          <w:smallCaps w:val="false"/>
          <w:sz w:val="20"/>
        </w:rPr>
        <w:t>”) shall bear interest at the Base Rate in effect from time to time, and for all other purposes of this Agreement shall be treated as if they were Base Rate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regardless of whether or not an Event of Default has occurred or is continuing, and notwithstanding the instructions of the Borrower or the applicable Qualified Borrower as to its desired application, all repayments of principal which, in accordance with the other terms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would be applied to the outstanding Base Rate Loans shall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ratably to all Base Rate Loans constituting Non Pro Rata Loans,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ratably to Base Rate Loans other than those constituting Non Pro Rata Loans or Cure Loans and,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ratably to Base Rate Loans constituting Cure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Payments on Non-Business Days</w:t>
      </w:r>
      <w:r>
        <w:rPr>
          <w:rFonts w:ascii="Times New Roman;Times;Serif" w:hAnsi="Times New Roman;Times;Serif"/>
          <w:b w:val="false"/>
          <w:i w:val="false"/>
          <w:caps w:val="false"/>
          <w:smallCaps w:val="false"/>
          <w:sz w:val="20"/>
        </w:rPr>
        <w:t xml:space="preserve">. Whenever any payment to be made by the Borrower or the applicable Qualified Borrower hereunder or under the Notes is stated to be due on a day which is not a Business Day, the payment shall instead be due on the next succeeding Business Day (or, as set forth in </w:t>
      </w:r>
      <w:r>
        <w:rPr>
          <w:rFonts w:ascii="Times New Roman;Times;Serif" w:hAnsi="Times New Roman;Times;Serif"/>
          <w:b w:val="false"/>
          <w:i w:val="false"/>
          <w:caps w:val="false"/>
          <w:smallCaps w:val="false"/>
          <w:sz w:val="20"/>
          <w:u w:val="single"/>
        </w:rPr>
        <w:t>Section 5.2(b)(ii)</w:t>
      </w:r>
      <w:r>
        <w:rPr>
          <w:rFonts w:ascii="Times New Roman;Times;Serif" w:hAnsi="Times New Roman;Times;Serif"/>
          <w:b w:val="false"/>
          <w:i w:val="false"/>
          <w:caps w:val="false"/>
          <w:smallCaps w:val="false"/>
          <w:sz w:val="20"/>
        </w:rPr>
        <w:t>,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Promise to Repay; Evidence of 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Promise to Repay</w:t>
      </w:r>
      <w:r>
        <w:rPr>
          <w:rFonts w:ascii="Times New Roman;Times;Serif" w:hAnsi="Times New Roman;Times;Serif"/>
          <w:b w:val="false"/>
          <w:i w:val="false"/>
          <w:caps w:val="false"/>
          <w:smallCaps w:val="false"/>
          <w:sz w:val="20"/>
        </w:rPr>
        <w:t>. The Borrower and each Qualified Borrower hereby promise to pay when due the principal amount of each Loan which is made to it, and further agree to pay all unpaid interest accrued thereon, in accordance with the terms of this Agreement. Any Lender may from time to time request in writing that its Loan to the Borrower or a Qualified Borrower, as applicable, be evidenced by a promissory note substantially in the form of Exhibit B. Upon receipt of such written request by the Borrower, the Borrower or the applicable Qualified Borrower, shall prepare, execute and deliver to such Lender a promissory note substantially in the form of Exhibit B evidencing the Loans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Each Lender shall maintain in accordance with its usual practice an account or accounts (a “</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evidencing the Indebtedness of the Borrower and each Qualified Borrower to such Lender resulting from each Loan owing to such Lender from time to time, including the amount of principal and interest payable and paid to such Lender from time to time hereunder and under the Notes. Notwithstanding the foregoing, the failure by any Lender to maintain a Loan Account shall in no way affect the Borrower’s or the applicable Qualified Borrower’s obligations hereunder, including, without limitation, the obligation to repay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Control Account</w:t>
      </w:r>
      <w:r>
        <w:rPr>
          <w:rFonts w:ascii="Times New Roman;Times;Serif" w:hAnsi="Times New Roman;Times;Serif"/>
          <w:b w:val="false"/>
          <w:i w:val="false"/>
          <w:caps w:val="false"/>
          <w:smallCaps w:val="false"/>
          <w:sz w:val="20"/>
        </w:rPr>
        <w:t xml:space="preserve">. The Register maintained by the Administrative Agent pursuant to </w:t>
      </w:r>
      <w:r>
        <w:rPr>
          <w:rFonts w:ascii="Times New Roman;Times;Serif" w:hAnsi="Times New Roman;Times;Serif"/>
          <w:b w:val="false"/>
          <w:i w:val="false"/>
          <w:caps w:val="false"/>
          <w:smallCaps w:val="false"/>
          <w:sz w:val="20"/>
          <w:u w:val="single"/>
        </w:rPr>
        <w:t>Section 14.1(c)</w:t>
      </w:r>
      <w:r>
        <w:rPr>
          <w:rFonts w:ascii="Times New Roman;Times;Serif" w:hAnsi="Times New Roman;Times;Serif"/>
          <w:b w:val="false"/>
          <w:i w:val="false"/>
          <w:caps w:val="false"/>
          <w:smallCaps w:val="false"/>
          <w:sz w:val="20"/>
        </w:rPr>
        <w:t> shall include a control account, and a subsidiary account for each Lender, in which accounts (taken together) shall be recorded (i) the date and amount of each Borrowing made hereunder, the type of Loan comprising such Borrowing and any Interest Period applicable thereto, (ii) the effective date and amount of each Assignment and Acceptance delivered to and accepted by it and the parties thereto, (iii) the amount of any principal or interest due and payable or to become due and payable from the Borrower to each Lender hereunder or under the Notes and (iv) the amount of any sum received by the Administrative Agent from the Borrower or the applicable Qualified Borrower hereunder and each Lender’s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Entries Binding</w:t>
      </w:r>
      <w:r>
        <w:rPr>
          <w:rFonts w:ascii="Times New Roman;Times;Serif" w:hAnsi="Times New Roman;Times;Serif"/>
          <w:b w:val="false"/>
          <w:i w:val="false"/>
          <w:caps w:val="false"/>
          <w:smallCaps w:val="false"/>
          <w:sz w:val="20"/>
        </w:rPr>
        <w:t>. The entries made in the Register and each Loan Account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Recourse to Limited Partners or General Partner</w:t>
      </w:r>
      <w:r>
        <w:rPr>
          <w:rFonts w:ascii="Times New Roman;Times;Serif" w:hAnsi="Times New Roman;Times;Serif"/>
          <w:b w:val="false"/>
          <w:i w:val="false"/>
          <w:caps w:val="false"/>
          <w:smallCaps w:val="false"/>
          <w:sz w:val="20"/>
        </w:rPr>
        <w:t xml:space="preserve">. Notwithstanding anything contained in this Agreement or in any other Loan Document to the contrary, it is expressly understood and agreed that nothing herein or in the Notes shall be construed as creating any liability on any Limited Partner, any General Partner, or any partner, member, manager, officer, shareholder or director of any Limited Partner or any General Partner, to pay any of the Obligations other than liability arising from or in connection with (i) fraud or (ii) the misappropriation or misapplication of proceeds of the Loans (in which case such liability shall extend to the Person(s) committing such fraud, misappropriation or misapplication, but not to any other Person described above); but nothing contained in this </w:t>
      </w:r>
      <w:r>
        <w:rPr>
          <w:rFonts w:ascii="Times New Roman;Times;Serif" w:hAnsi="Times New Roman;Times;Serif"/>
          <w:b w:val="false"/>
          <w:i w:val="false"/>
          <w:caps w:val="false"/>
          <w:smallCaps w:val="false"/>
          <w:sz w:val="20"/>
          <w:u w:val="single"/>
        </w:rPr>
        <w:t>Section 4.3(e</w:t>
      </w:r>
      <w:r>
        <w:rPr>
          <w:rFonts w:ascii="Times New Roman;Times;Serif" w:hAnsi="Times New Roman;Times;Serif"/>
          <w:b w:val="false"/>
          <w:i w:val="false"/>
          <w:caps w:val="false"/>
          <w:smallCaps w:val="false"/>
          <w:sz w:val="20"/>
        </w:rPr>
        <w:t>) shall be construed to prevent the exercise of any remedy allowed to the Administrative Agent or the Lenders by law or by the terms of this Agreement or the other Loan Documents which does not relate to or result in such an obligation by any Limited Partner or any General Partner (or any partner, member, manager, officer, shareholder or director of any Limited Partner or any General Partner) to pay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INTEREST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Interest on the Loans and other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Rate of Interest</w:t>
      </w:r>
      <w:r>
        <w:rPr>
          <w:rFonts w:ascii="Times New Roman;Times;Serif" w:hAnsi="Times New Roman;Times;Serif"/>
          <w:b w:val="false"/>
          <w:i w:val="false"/>
          <w:caps w:val="false"/>
          <w:smallCaps w:val="false"/>
          <w:sz w:val="20"/>
        </w:rPr>
        <w:t xml:space="preserve">. All Loans and the outstanding principal balance of all other Obligations shall bear interest on the unpaid principal amount thereof from the date such Loans are made and such other Obligations are due and payable until paid in full, except as otherwise provided in </w:t>
      </w:r>
      <w:r>
        <w:rPr>
          <w:rFonts w:ascii="Times New Roman;Times;Serif" w:hAnsi="Times New Roman;Times;Serif"/>
          <w:b w:val="false"/>
          <w:i w:val="false"/>
          <w:caps w:val="false"/>
          <w:smallCaps w:val="false"/>
          <w:sz w:val="20"/>
          <w:u w:val="single"/>
        </w:rPr>
        <w:t>Section 5.1(d)</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 Base Rate Loan or such other Obligation, at a rate per annum equal to the sum of (A) the Base Rate, as in effect from time to time as interest accrues,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then Applicable Margin for Base 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Daily SOFR Loan, at a rate per annum equal to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Floating Overnight Daily SOFR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for Daily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 Term Benchmark Loan, at a rate per annum equal to the sum of (A)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the Local Rate,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the Adjusted EURIBOR Rate or the Adjusted TIBOR Rate, as applicable, determined for the applicable Interest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then Applicable Margin for Term Benchmark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an RFR Loan, at a rate per annum equal to the sum of (A) the applicable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then Applicable Margin for RFR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basis for determining the rate of interest on the Loans shall be selected by the Borrower or the applicable Qualified Borrower at the time a Notice of Borrowing or a Notice of Conversion/Continuation is delivered by the Borrower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neither the Borrower nor any Qualified Borrower may select the Term Benchmark Rate as the applicable basis for determining the rate of interest on such a Loan if at the time of such selection an Event of Default or a Potential Event of Default would occur or has occurred and is continuing and further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from and after the occurrence of an Event of Default or a Potential Event of Default, each Term Benchmark Loan then outstanding may, at the Administrative Agent’s option, convert to a Base Rate Loan. If on any day any Loan is outstanding with respect to which notice has not been timely delivered to the Administrative Agent in accordance with the terms of this Agreement specifying the basis for determining the rate of interest on that day, then for that day interest on that Loan shall be determined by reference to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Interest Payments</w:t>
      </w:r>
      <w:r>
        <w:rPr>
          <w:rFonts w:ascii="Times New Roman;Times;Serif" w:hAnsi="Times New Roman;Times;Serif"/>
          <w:b w:val="false"/>
          <w:i w:val="false"/>
          <w:caps w:val="false"/>
          <w:smallCaps w:val="false"/>
          <w:sz w:val="20"/>
        </w:rPr>
        <w:t>. (i) Interest accrued on each Committed Loan shall be payable in arrears (A) on the Interest Payment Date for such Loan and (B) in the case of any Committed Loan, if not theretofore paid in full, on the maturity date (whether by acceleration or otherwise) of such Committed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Interest accrued on the principal balance of all other Obligations shall be calculated on the last day of each calendar month and shall be payable in arrears (A) on the first day of each calendar month, commencing on the first such day following the incurrence of such Obligation, (B) upon repayment thereof in full or in part, and (C) if not theretofore paid in full, at the time such other Obligation becomes due and payable (whether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Conversion or Continuation</w:t>
      </w:r>
      <w:r>
        <w:rPr>
          <w:rFonts w:ascii="Times New Roman;Times;Serif" w:hAnsi="Times New Roman;Times;Serif"/>
          <w:b w:val="false"/>
          <w:i w:val="false"/>
          <w:caps w:val="false"/>
          <w:smallCaps w:val="false"/>
          <w:sz w:val="20"/>
        </w:rPr>
        <w:t xml:space="preserve">. (i) The Borrower or the applicable Qualified Borrower shall have the option (A) to convert at any time all or any part of outstanding Base Rate Loans to Term Benchmark Loans, RFR Loans or Daily SOFR Loans; (B) to convert all or any part of outstanding Term Benchmark Loans denominated in Dollars having Interest Periods which expire on the same date to Base Rate Loans, RFR Loans or Daily SOFR Loans, on such expiration date; (C) to convert at any time all or any part of outstanding Daily SOFR Loans to Base Rate Loans, RFR Loans or Term Benchmark Loans, (D) to convert at any time all or any part of outstanding RFR Loans denominated in Dollars to Base Rate Loans, Daily SOFR Loans or Term Benchmark Loans and (E) to continue all or any part of outstanding Term Benchmark Loans having Interest Periods which expire on the same date as Term Benchmark Loans, and the succeeding Interest Period of such continued Loans shall commence on such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no such outstanding Loan may be continued as, or be converted into, a Term Benchmark Loan (i) if the continuation of, or the conversion into, would violate any of the provisions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(ii) if an Event of Default or a Potential Event of Default would occur or has occurred and is continuing. Any conversion into or continuation of Term Benchmark Loans under this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shall be in a minimum amount of $1,000,000 and in integral multiples of $100,000 in excess of that amount, except in the case of a conversion into or a continuation of an entire Borrowing of Non Pro Rata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convert or continue a Loan under </w:t>
      </w:r>
      <w:r>
        <w:rPr>
          <w:rFonts w:ascii="Times New Roman;Times;Serif" w:hAnsi="Times New Roman;Times;Serif"/>
          <w:b w:val="false"/>
          <w:i w:val="false"/>
          <w:caps w:val="false"/>
          <w:smallCaps w:val="false"/>
          <w:sz w:val="20"/>
          <w:u w:val="single"/>
        </w:rPr>
        <w:t>Section 5.1(c)(i)</w:t>
      </w:r>
      <w:r>
        <w:rPr>
          <w:rFonts w:ascii="Times New Roman;Times;Serif" w:hAnsi="Times New Roman;Times;Serif"/>
          <w:b w:val="false"/>
          <w:i w:val="false"/>
          <w:caps w:val="false"/>
          <w:smallCaps w:val="false"/>
          <w:sz w:val="20"/>
        </w:rPr>
        <w:t xml:space="preserve">, the Borrower or the applicable Qualified Borrower shall deliver a Notice of Conversion/Continuation to the Administrative Agent signed by an authorized officer of the Borrower (provided that if such Notice of Conversion/Continuation is submitted through an Approved Borrower Portal, such signature requirement may be waived at the sole discretion of the Administrative Agent) no later than 11:00 a.m. (New York time) on the date (which shall be a Business Day) of the conversion of such Loan (in the case of the conversion of a Base Rate Loan to a Daily SOFR Loan or the conversion of a Daily SOFR Loan to a Base Rate Loan); three (3) Business Days (in the case of the conversion or continuation of a Dollar denominated Term Benchmark Loan); or four (4) Business Days (in the case of an Alternative Currency Loan) in advance of the proposed conversion/continuation date. A Notice of Conversion/Continuation shall specify (A) the proposed conversion/continuation date (which shall be a Business Day), (B) the principal amount of the Loan to be converted/continued, (C) whether such Loan shall be converted and/or continued, and (D) in the case of a conversion to, or continuation of, a Term Benchmark Loan, the requested Interest Period. In lieu of delivering a Notice of Conversion/Continuation, the Borrower or the applicable Qualified Borrower may give the Administrative Agent telephonic notice of any proposed conversion/continuation by the time required under this </w:t>
      </w:r>
      <w:r>
        <w:rPr>
          <w:rFonts w:ascii="Times New Roman;Times;Serif" w:hAnsi="Times New Roman;Times;Serif"/>
          <w:b w:val="false"/>
          <w:i w:val="false"/>
          <w:caps w:val="false"/>
          <w:smallCaps w:val="false"/>
          <w:sz w:val="20"/>
          <w:u w:val="single"/>
        </w:rPr>
        <w:t>Section 5.1(c)(ii)</w:t>
      </w:r>
      <w:r>
        <w:rPr>
          <w:rFonts w:ascii="Times New Roman;Times;Serif" w:hAnsi="Times New Roman;Times;Serif"/>
          <w:b w:val="false"/>
          <w:i w:val="false"/>
          <w:caps w:val="false"/>
          <w:smallCaps w:val="false"/>
          <w:sz w:val="20"/>
        </w:rPr>
        <w:t xml:space="preserve">, if the Borrower confirms such notice by delivery of the Notice of Conversion/Continuation to the Administrative Agent by facsimile transmission promptly, but in no event later than 3:00 p.m. (New York time) on the same day. Promptly after receipt of a Notice of Conversion/Continuation under this </w:t>
      </w:r>
      <w:r>
        <w:rPr>
          <w:rFonts w:ascii="Times New Roman;Times;Serif" w:hAnsi="Times New Roman;Times;Serif"/>
          <w:b w:val="false"/>
          <w:i w:val="false"/>
          <w:caps w:val="false"/>
          <w:smallCaps w:val="false"/>
          <w:sz w:val="20"/>
          <w:u w:val="single"/>
        </w:rPr>
        <w:t>Section 5.1(c)(ii)</w:t>
      </w:r>
      <w:r>
        <w:rPr>
          <w:rFonts w:ascii="Times New Roman;Times;Serif" w:hAnsi="Times New Roman;Times;Serif"/>
          <w:b w:val="false"/>
          <w:i w:val="false"/>
          <w:caps w:val="false"/>
          <w:smallCaps w:val="false"/>
          <w:sz w:val="20"/>
        </w:rPr>
        <w:t xml:space="preserve"> (or telephonic notice in lieu thereof), the Administrative Agent shall notify each Lender by facsimile transmission, or other similar form of transmission, of the proposed conversion/continuation. Any Notice of Conversion/Continuation for conversion to, or continuation of, a Loan (or telephonic notice in lieu thereof) given pursuant to this </w:t>
      </w:r>
      <w:r>
        <w:rPr>
          <w:rFonts w:ascii="Times New Roman;Times;Serif" w:hAnsi="Times New Roman;Times;Serif"/>
          <w:b w:val="false"/>
          <w:i w:val="false"/>
          <w:caps w:val="false"/>
          <w:smallCaps w:val="false"/>
          <w:sz w:val="20"/>
          <w:u w:val="single"/>
        </w:rPr>
        <w:t>Section 5.1(c)(ii)</w:t>
      </w:r>
      <w:r>
        <w:rPr>
          <w:rFonts w:ascii="Times New Roman;Times;Serif" w:hAnsi="Times New Roman;Times;Serif"/>
          <w:b w:val="false"/>
          <w:i w:val="false"/>
          <w:caps w:val="false"/>
          <w:smallCaps w:val="false"/>
          <w:sz w:val="20"/>
        </w:rPr>
        <w:t xml:space="preserve"> shall be irrevocable, and the Borrower or the applicable Qualified Borrower shall be bound to convert or continue in accordance therewith. In the event no Notice of Conversion/Continuation is delivered as and when specified in this </w:t>
      </w:r>
      <w:r>
        <w:rPr>
          <w:rFonts w:ascii="Times New Roman;Times;Serif" w:hAnsi="Times New Roman;Times;Serif"/>
          <w:b w:val="false"/>
          <w:i w:val="false"/>
          <w:caps w:val="false"/>
          <w:smallCaps w:val="false"/>
          <w:sz w:val="20"/>
          <w:u w:val="single"/>
        </w:rPr>
        <w:t>Section 5.1(c)(ii)</w:t>
      </w:r>
      <w:r>
        <w:rPr>
          <w:rFonts w:ascii="Times New Roman;Times;Serif" w:hAnsi="Times New Roman;Times;Serif"/>
          <w:b w:val="false"/>
          <w:i w:val="false"/>
          <w:caps w:val="false"/>
          <w:smallCaps w:val="false"/>
          <w:sz w:val="20"/>
        </w:rPr>
        <w:t xml:space="preserve"> with respect to outstanding Term Benchmark Loans, upon the expiration of the Interest Period applicable thereto, such Loans shall automatically be continued as Term Benchmark Loans with an Interest Period of one (1)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no such outstanding Loan may be continued as, or be converted into, a Term Benchmark Loan (i) if the continuation of, or the conversion into, would violate any of the provisions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(ii) if an Event of Default or a Potential Event of Default would occur or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xml:space="preserve">. Notwithstanding the rates of interest specified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elsewhere in this Agreement (i) if any Obligations are not paid when due, whether at maturity, upon acceleration or otherwise, such overdue amount shall bear interest, after as well as before judgment, at a rate equal to the sum of (A) the Base Rate, as in effect from time to time as interest accrues,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two percent (2.0%) per annum, and (ii) upon the request of the Requisite Lenders while any other Event of Default exists, the principal balance of all outstanding Loans and other Obligations shall bear interest at a rate equal to the sum of (A) the Base Rate, as in effect from time to time as interest accrues,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two percent (2.0%)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xml:space="preserve">. Interest on all Obligations shall be computed on the basis of the actual number of days elapsed in the period during which interest accrues and a year of 360 days (or 365/366 days in the case of interest computed by reference to clause (i) of the definition of Base Rate, the AUD Bank Bill Reference Rate, Term CORRA </w:t>
      </w:r>
      <w:r>
        <w:rPr>
          <w:rFonts w:ascii="Times New Roman;Times;Serif" w:hAnsi="Times New Roman;Times;Serif"/>
          <w:b w:val="false"/>
          <w:i w:val="false"/>
          <w:caps w:val="false"/>
          <w:smallCaps w:val="false"/>
          <w:color w:val="0000FF"/>
          <w:sz w:val="20"/>
          <w:u w:val="single"/>
        </w:rPr>
        <w:t>Rate</w:t>
      </w:r>
      <w:r>
        <w:rPr>
          <w:rFonts w:ascii="Times New Roman;Times;Serif" w:hAnsi="Times New Roman;Times;Serif"/>
          <w:b w:val="false"/>
          <w:i w:val="false"/>
          <w:caps w:val="false"/>
          <w:smallCaps w:val="false"/>
          <w:sz w:val="20"/>
        </w:rPr>
        <w:t xml:space="preserve">, Daily Simple CORRA, the Canadian Prime Rate, the TIBOR Rate, or the Daily Simple RFR for Loans denominated in Sterling). In computing interest on any Loan, the date of the making of the Loan or the first day of an Interest Period, as the case may be, shall be included and the date of payment or the expiration date of an Interest Period, as the case may be, shall be excluded;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if a Loan is repaid on the same day on which it is made, one (1) day’s interest shall be paid on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Relevant Rate Information</w:t>
      </w:r>
      <w:r>
        <w:rPr>
          <w:rFonts w:ascii="Times New Roman;Times;Serif" w:hAnsi="Times New Roman;Times;Serif"/>
          <w:b w:val="false"/>
          <w:i w:val="false"/>
          <w:caps w:val="false"/>
          <w:smallCaps w:val="false"/>
          <w:sz w:val="20"/>
        </w:rPr>
        <w:t>. Upon the reasonable request of the Borrower or the applicable Qualified Borrower from time to time, the Administrative Agent shall promptly provide to the Borrower such information with respect to the applicable Relevant Rate as may be so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Special Provisions Governing Term Benchmark Loans and RFR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Amount of Term Benchmark Loans and RFR Loans</w:t>
      </w:r>
      <w:r>
        <w:rPr>
          <w:rFonts w:ascii="Times New Roman;Times;Serif" w:hAnsi="Times New Roman;Times;Serif"/>
          <w:b w:val="false"/>
          <w:i w:val="false"/>
          <w:caps w:val="false"/>
          <w:smallCaps w:val="false"/>
          <w:sz w:val="20"/>
        </w:rPr>
        <w:t>. Each Term Benchmark Loan and RFR Loan shall be in a minimum principal amount of $1,500,000 or, in the case of an Alternative Currency Loan, the Dollar Equivalent Amount equal to $1,500,000.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Determination of Interest Period</w:t>
      </w:r>
      <w:r>
        <w:rPr>
          <w:rFonts w:ascii="Times New Roman;Times;Serif" w:hAnsi="Times New Roman;Times;Serif"/>
          <w:b w:val="false"/>
          <w:i w:val="false"/>
          <w:caps w:val="false"/>
          <w:smallCaps w:val="false"/>
          <w:sz w:val="20"/>
        </w:rPr>
        <w:t xml:space="preserve">. By giving notice as set forth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(with respect to a Borrowing of Term Benchmark Loans)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a conversion into or continuation of Term Benchmark Loans), the Borrower or the applicable Qualified Borrower shall have the option, subject to the other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to select an interest period (each, an “</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to apply to the Loans described in such notice, subject to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availability, the Borrower or the applicable Qualified Borrower may only select, as to a particular Borrowing of Term Benchmark Loans, an Interest Period of (A) for any Borrowing denominated in an Agreed Currency other than Canadian Dollars, one (1), three (3) or six (6) months in duration and (B) for any Borrowing denominated in Canadian Dollars, one (1) or three (3) months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immediately successive Interest Periods applicable to a Borrowing of Term Benchmark Loans, each successive Interest Period shall commence on the day on which the next preceding Interest Period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any Interest Period would otherwise expire on a day which is not a Business Day, such Interest Period shall be extended to expire on the next succeeding Business Day if the next succeeding Business Day occurs in the same calendar month, and if there will be no succeeding Business Day in such calendar month, the Interest Period shall expire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Borrower nor the applicable Qualified Borrower may select an Interest Period as to any Loan if such Interest Period terminates later than the Revolving Credit Termination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shall be no more than an aggregate of twelve (12) Term Benchmark Borrowings and RFR Borrowings outstanding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Determination of Interest Rate</w:t>
      </w:r>
      <w:r>
        <w:rPr>
          <w:rFonts w:ascii="Times New Roman;Times;Serif" w:hAnsi="Times New Roman;Times;Serif"/>
          <w:b w:val="false"/>
          <w:i w:val="false"/>
          <w:caps w:val="false"/>
          <w:smallCaps w:val="false"/>
          <w:sz w:val="20"/>
        </w:rPr>
        <w:t xml:space="preserve">. All interest hereunder on any Loan shall be computed on a daily basis based upon the outstanding principal amount of such loan as of the applicable date of determination. The applicable Base Rate,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Floating Overnight Daily SOFR Rate, Local Rate,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Adjusted EURIBOR Rate, EURIBOR Rate, Adjusted TIBOR Rate, TIBOR Rate or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RFR shall be determined by the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 (i) Subject to clauses (ii), (iii), (iv), (v) and (vi) of this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Administrative Agent determines (which determination shall be conclusive absent manifest error) (1) prior to the commencement of any Interest Period for a Term Benchmark Borrowing, that adequate and reasonable means do not exist for ascertaining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Rate, the Local Rate,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the Adjusted EURIBOR Rate or the Adjusted TIBOR Rate (including because the Relevant Screen Rate is not available or published on a current basis), for the applicable Agreed Currency and such Interest Period or (2) at any time, that adequate and reasonable means do not exist for ascertaining the applicable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Floating Overnight Daily SOFR Rate or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RFR for the applicable Agreed Currency;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Administrative Agent is advised by the Requisite Lenders in writing that (1) prior to the commencement of any Interest Period for a Term Benchmark Borrowing, the </w:t>
      </w:r>
      <w:r>
        <w:rPr>
          <w:rFonts w:ascii="Times New Roman;Times;Serif" w:hAnsi="Times New Roman;Times;Serif"/>
          <w:b w:val="false"/>
          <w:i w:val="false"/>
          <w:caps w:val="false"/>
          <w:smallCaps w:val="false"/>
          <w:strike/>
          <w:color w:val="FF0000"/>
          <w:sz w:val="20"/>
        </w:rPr>
        <w:t xml:space="preserve">Adjusted Term SOFR Rate, the </w:t>
      </w:r>
      <w:r>
        <w:rPr>
          <w:rFonts w:ascii="Times New Roman;Times;Serif" w:hAnsi="Times New Roman;Times;Serif"/>
          <w:b w:val="false"/>
          <w:i w:val="false"/>
          <w:caps w:val="false"/>
          <w:smallCaps w:val="false"/>
          <w:sz w:val="20"/>
        </w:rPr>
        <w:t xml:space="preserve">Term SOFR Rate, the Local Rate,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CORRA Rate, the Adjusted EURIBOR Rate, the EURIBOR Rate, the Adjusted TIBOR Rate or the TIBOR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(2) at any time, the applicable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Floating Overnight Daily SOFR Rate</w:t>
      </w:r>
      <w:r>
        <w:rPr>
          <w:rFonts w:ascii="Times New Roman;Times;Serif" w:hAnsi="Times New Roman;Times;Serif"/>
          <w:b w:val="false"/>
          <w:i w:val="false"/>
          <w:caps w:val="false"/>
          <w:smallCaps w:val="false"/>
          <w:strike/>
          <w:color w:val="FF0000"/>
          <w:sz w:val="20"/>
        </w:rPr>
        <w:t>, Adjusted Daily Simple RFR</w:t>
      </w:r>
      <w:r>
        <w:rPr>
          <w:rFonts w:ascii="Times New Roman;Times;Serif" w:hAnsi="Times New Roman;Times;Serif"/>
          <w:b w:val="false"/>
          <w:i w:val="false"/>
          <w:caps w:val="false"/>
          <w:smallCaps w:val="false"/>
          <w:sz w:val="20"/>
        </w:rPr>
        <w:t xml:space="preserve">, Daily Simple RFR or RFR for the applicable Agreed Currency will not adequately and fairly reflect the cost to such Lenders (or Lender) of making or maintaining their Loans (or its Loan) included in such Borrowing for the applicable Agreed Currency;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so advise the Administrative Agent unless such Lender is generally making similar claims upon, or otherwise similarly enforcing its agreements with, similarly-situated borrowers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no Lender shall have any obligation to disclose information about any other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shall give notice thereof to the Borrower and the Lenders by telephone (which shall promptly thereafter be confirmed in writing), telecopy or electronic mail as promptly as practicable thereafter and, until (x) the Administrative Agent notifies the Borrower and the Lenders that the circumstances giving rise to such notice no longer exist with respect to the relevant Benchmark (which notice shall be promptly provided by the Administrative Agent following the termination or cessation of such circumstance(s)) and (y) the Borrower delivers a new Notice of Conversion/Continuation in accordance with the terms of Section 5.1(c) or a new Notice of Borrowing in accordance with the terms of Section 2.1(b), (A) for Loans denominated in Dollars, (1) any Notice of Conversion/Continuation that requests the conversion of any Borrowing to, or continuation of any Borrowing as, a Term Benchmark Borrowing and any Notice of Borrowing that requests a Term Benchmark Borrowing shall instead be deemed to be a Notice of Conversion/Continuation or a Notice of Borrowing, as applicable, for (x) an RFR Borrowing denominated in Dollars so long as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Dollar Borrowings is not also the subject of Section 5.2(d)(i)(A) or (B) above or (y) a Base Rate Borrowing if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Floating Overnight Daily SOFR Rate or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Dollar Borrowings also is the subject of Section 5.2(d)(i)(A) or (B) above and (2) any Notice of Borrowing that requests an RFR Borrowing or a Daily SOFR Borrowing shall instead be deemed to be a Notice of Borrowing, as applicable, for a Base Rate Borrowing and (B) for Loans denominated in an Alternative Currency, any Notice of Conversion/Continuation that requests the conversion of any Borrowing to, or continuation of any Borrowing as, a Term Benchmark Borrowing and any Notice of Borrowing that requests a Term Benchmark Borrowing or an RFR Borrowing, in each case, for the relevant Benchmark, (i) if relating to Canadian Dollars, shall instead be deemed a request for Canadian Prime Rate Loans or (ii) if relating to any other Alternative Currency, shall be ineffective;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circumstances giving rise to such notice affect only one Type of Borrowings, then all other Types of Borrowings shall be permitted. Furthermore, if any Term Benchmark Loan, RFR Loan or Daily SOFR Loan in any Agreed Currency is outstanding on the date of the Borrower’s receipt of the notice from the Administrative Agent referred to in this Section 5.2(d)(i) with respect to a Relevant Rate applicable to such Term Benchmark Loan, RFR Loan or Daily SOFR Loan, then until (x) the Administrative Agent notifies the Borrower and the Lenders that the circumstances giving rise to such notice no longer exist with respect to the relevant Benchmark and (y) the Borrower delivers a new Notice of Conversion/Continuation in accordance with the terms of Section 5.1(c) or a new Notice of Borrowing in accordance with the terms of Section 2.1(b),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Dollar Borrowings is not also the subject of Section 5.2(d)(i)(A) or (B) above or (y) a Base Rate Loan if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Floating Overnight Daily SOFR Rate or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Dollar Borrowings also is the subject of Section 5.2(d)(i)(A) or (B) above, on such day, and (2) any RFR Loan or Daily SOFR Loan shall on and from such day be converted by the Administrative Agent to, and shall constitute a Base Rate Loan and (B) for Loans denominated in an Alternative Currency, (1) any Term Benchmark Loan shall, on the last day of the Interest Period applicable to such Loan (or the next succeeding Business Day if such day is not a Business Day) bear interest at (x) if denominated in Canadian Dollars, the Canadian Prime Rate or (y) if denominated in any other Alternative Currency, the Central Bank Rate (or, in the case of Yen, the Japanese Prime Rate) for the applicable Alternative Currency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CBR Spread;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(which determination shall be conclusive and binding absent manifest error) that the Central Bank Rate (or, in the case of Yen, the Japanese Prime Rate) for the applicable Alternative Currency cannot be determined, any outstanding affected Term Benchmark Loans denominated in any Alternative Currency shall, at the Borrower’s election prior to such day: (A) be prepaid by the Borrower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CBR Spread;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(A) be converted into Base Rate Loans denominated in Dollars (in an amount equal to the Dollar Equivalent of such Alternative Currency) immediately or (B) be prepaid in full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Requisite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anything to the contrary herein or in any other Loan Document, the Administrative Agent will in consultation with the Borrower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(iii)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will promptly notify the Borrower and the Lenders of (A) any occurrence of a Benchmark Transition Event, (B) the implementation of any Benchmark Replacement, (C) the effectiveness of any Benchmark Replacement Conforming Changes, (D) the removal or reinstatement of any tenor of a Benchmark pursuant to clause (v) below and (E) the commencement or conclusion of any Benchmark Unavailability Period. Any determination, decision or election that may be made by the Administrative Agent or, if applicable, any Lender (or group of Lenders) pursuant to this Section 5.2(d),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5.2(d).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Notwithstanding anything to the contrary herein or in any other Loan Document, at any time (including in connection with the implementation of a Benchmark Replacement), (i) if the then-current Benchmark is a term rate (including the Term SOFR Rate, Local Rate, Term CORRA </w:t>
      </w:r>
      <w:r>
        <w:rPr>
          <w:rFonts w:ascii="Times New Roman;Times;Serif" w:hAnsi="Times New Roman;Times;Serif"/>
          <w:b w:val="false"/>
          <w:i w:val="false"/>
          <w:caps w:val="false"/>
          <w:smallCaps w:val="false"/>
          <w:color w:val="0000FF"/>
          <w:sz w:val="20"/>
          <w:u w:val="single"/>
        </w:rPr>
        <w:t>Rate</w:t>
      </w:r>
      <w:r>
        <w:rPr>
          <w:rFonts w:ascii="Times New Roman;Times;Serif" w:hAnsi="Times New Roman;Times;Serif"/>
          <w:b w:val="false"/>
          <w:i w:val="false"/>
          <w:caps w:val="false"/>
          <w:smallCaps w:val="false"/>
          <w:sz w:val="20"/>
        </w:rPr>
        <w:t>,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Upon the Borrower’s receipt of notice of the commencement of a Benchmark Unavailability Period, the Borrower may revoke any request for a Term Benchmark Borrowing, RFR Borrowing or Daily SOFR Borrowing of, conversion to or continuation of Term Benchmark Loans to be made, converted or continued during any Benchmark Unavailability Period and, failing that, either (x) the Borrower will be deemed to have converted any request for (1) a Term Benchmark Borrowing denominated in Dollars into a request for a Borrowing of or conversion to (A) an RFR Borrowing denominated in Dollars so long as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Dollar Borrowings is not the subject of a Benchmark Transition Event or (B) a Base Rate Borrowing if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Floating Overnight SOFR Rate or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Dollar Borrowings is the subject of a Benchmark Transition Event and (2) an RFR Borrowing or Daily SOFR Borrowing denominated in Dollars into a request for a Borrowing of or conversion to an ABR Borrowing or (y) any Term Benchmark Borrowing or RFR Borrowing denominated in an Alternative Currency shall be ineffective.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RFR Loan or Daily SOFR Loan in any Agreed Currency is outstanding on the date of the Borrower’s receipt of notice of the commencement of a Benchmark Unavailability Period with respect to a Relevant Rate applicable to such Term Benchmark Loan, RFR Loan or Daily SOFR Loan, then until such time as a Benchmark Replacement for such Agreed Currency is implemented pursuant to this Section 5.2(d),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Dollar Borrowings is not the subject of a Benchmark Transition Event or (y) a Base Rate Loan if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Floating Overnight SOFR Rate or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RFR for Dollar Borrowings is the subject of a Benchmark Transition Event, on such day and (2) any RFR Loan or Daily SOFR Loan shall on and from such day be converted by the Administrative Agent to, and shall constitute a Base Rate Loan and (B) for Loans denominated in an Alternative Currency, (1) any Term Benchmark Loan shall, on the last day of the Interest Period applicable to such Loan (or the next succeeding Business Day if such day is not a Business Day) bear interest at (x) if denominated in Canadian Dollars, the Canadian Prime Rate or (y) if denominated in any other Alternative Currency, the Central Bank Rate (or, in the case of Yen, the Japanese Prime Rate) for the applicable Alternative Currency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CBR Spread;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(which determination shall be conclusive and binding absent manifest error) that the Central Bank Rate (or, in the case of Yen, the Japanese Prime Rate) for the applicable Alternative Currency cannot be determined, any outstanding affected Term Benchmark Loans denominated in any Alternative Currency shall, at the Borrower’s election prior to such day: (x) be prepaid by the Borrower on such day or (y)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CBR Spread;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(x) be converted into Base Rate Loans denominated in Dollars (in an amount equal to the Dollar Equivalent of such Alternative Currency) immediately or (y) be prepaid in full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(i) If at any time any Lender determines (which determination shall, absent manifest error, be final and conclusive and binding upon all parties) that the making, converting, maintaining or continuation of any Term Benchmark Loan, RFR Loan or Daily SOFR Loan has become unlawful or impermissible by compliance by that Lender with any law, governmental rule, regulation or order of any Governmental Authority (whether or not having the force of law and whether or not failure to comply therewith would be unlawful or would result in costs or penalties), then, and in any such event, such Lender may give notice of that determination, in writing, to the Borrower, the applicable Qualified Borrower and the Administrative Agent, and the Administrative Agent shall promptly transmit the notice to each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When notice is given by a Lender under </w:t>
      </w:r>
      <w:r>
        <w:rPr>
          <w:rFonts w:ascii="Times New Roman;Times;Serif" w:hAnsi="Times New Roman;Times;Serif"/>
          <w:b w:val="false"/>
          <w:i w:val="false"/>
          <w:caps w:val="false"/>
          <w:smallCaps w:val="false"/>
          <w:sz w:val="20"/>
          <w:u w:val="single"/>
        </w:rPr>
        <w:t>Section 5.2(e)(i)</w:t>
      </w:r>
      <w:r>
        <w:rPr>
          <w:rFonts w:ascii="Times New Roman;Times;Serif" w:hAnsi="Times New Roman;Times;Serif"/>
          <w:b w:val="false"/>
          <w:i w:val="false"/>
          <w:caps w:val="false"/>
          <w:smallCaps w:val="false"/>
          <w:sz w:val="20"/>
        </w:rPr>
        <w:t>, (A) the Borrower’s or the applicable Qualified Borrower’s right to request from such Lender and such Lender’s obligation, if any, to make Term Benchmark Loans, RFR Loans or Daily SOFR Loans shall be immediately suspended, and such Lender shall make a Base Rate Loan as part of any requested Borrowing of Term Benchmark Loans or Daily SOFR Loans and (B) if the affected Term Benchmark Loans, RFR Loans, or Daily SOFR Loans are then outstanding, the Borrower or such Qualified Borrower shall immediately, or if permitted by applicable law, no later than the date permitted thereby, upon at least one (1) Business Day’s prior written notice to the Administrative Agent and the affected Lender, at its option, either convert each such Loan into a Base Rate Loan or prepay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at any time after a Lender gives notice under </w:t>
      </w:r>
      <w:r>
        <w:rPr>
          <w:rFonts w:ascii="Times New Roman;Times;Serif" w:hAnsi="Times New Roman;Times;Serif"/>
          <w:b w:val="false"/>
          <w:i w:val="false"/>
          <w:caps w:val="false"/>
          <w:smallCaps w:val="false"/>
          <w:sz w:val="20"/>
          <w:u w:val="single"/>
        </w:rPr>
        <w:t>Section 5.2(e)(i)</w:t>
      </w:r>
      <w:r>
        <w:rPr>
          <w:rFonts w:ascii="Times New Roman;Times;Serif" w:hAnsi="Times New Roman;Times;Serif"/>
          <w:b w:val="false"/>
          <w:i w:val="false"/>
          <w:caps w:val="false"/>
          <w:smallCaps w:val="false"/>
          <w:sz w:val="20"/>
        </w:rPr>
        <w:t> such Lender determines that it may lawfully make Term Benchmark Loans, RFR Loans or Daily SOFR Loans, such Lender shall promptly give notice of that determination, in writing, to the Borrower, the applicable Qualified Borrower and the Administrative Agent, and the Administrative Agent shall promptly transmit the notice to each other Lender. The Borrower’s and such Qualified Borrower’s right to request, and such Lender’s obligation, if any, to make Term Benchmark Loans, RFR Loans or Daily SOFR Loans shall thereupon be restored.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Lender determines that any Law has made it unlawful, or that any Governmental Authority has asserted that it is unlawful, for the Lender or its applicable Lending Office to issue, make, maintain, fund or charge interest with respect to any Credit Extension to any Foreign Qualified Borrower then, on notice thereof by the Lender to the Borrower, and until such notice by the Lender is revoked, any obligation of the Lender or its Lending Office to issue, make, maintain, fund or charge interest with respect to any such Credit Extension shall be suspended. Upon receipt of such notice, the Borrower shall take all reasonable actions requested by the Lender to mitigate or avoid such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xml:space="preserve">. In addition to all amounts required to be paid by the Borrower or the applicable Qualified Borrower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the Borrower and the applicable Qualified Borrower shall compensate each Lender, upon demand, for all losses, expenses to third parties and liabilities (including, without limitation, any loss or expense incurred by reason of the liquidation or reemployment of deposits or other funds acquired by such Lender to fund or maintain such Lender’s Term Benchmark Loans to the Borrower or such Qualified Borrower but excluding any loss of Applicable Margin on the relevant Loans, any losses or expenses incurred as the result of such Lender’s gross negligence or willful misconduct (as determined in a final non-appealable judgment by a court of competent jurisdiction) and any administrative fees incurred in effecting such liquidation or reemployment) which that Lender may sustain (i) if for any reason a Borrowing, conversion into or continuation of Term Benchmark Loans does not occur on a date specified therefor in a Notice of Borrowing or a Notice of Conversion/Continuation given by the Borrower or any applicable Qualified Borrower or in a telephonic request by it for borrowing or conversion/ continuation or a successive Interest Period does not commence after notice therefor is given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including, without limitation,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(ii) if for any reason any Term Benchmark Loan is prepaid on a date which is not the last day of the applicable Interest Period, (iii) as a consequence of a required conversion of a Term Benchmark Loan to a Base Rate Loan as a result of any of the events indicated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(iv) as a consequence of any failure by the Borrower or any applicable Qualified Borrower to repay a Term Benchmark Loan when required by the terms of this Agreement, or (v) as a consequence of an assignment requested by the Borrower under Section 13.4. The Lender making demand for such compensation shall deliver to the Borrower concurrently with such demand a written statement in reasonable detail as to such losses, expenses and liabilities, and this statement shall be conclusive as to the amount of compensation due to that Lender,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Booking of Term Benchmark Loans</w:t>
      </w:r>
      <w:r>
        <w:rPr>
          <w:rFonts w:ascii="Times New Roman;Times;Serif" w:hAnsi="Times New Roman;Times;Serif"/>
          <w:b w:val="false"/>
          <w:i w:val="false"/>
          <w:caps w:val="false"/>
          <w:smallCaps w:val="false"/>
          <w:sz w:val="20"/>
        </w:rPr>
        <w:t xml:space="preserve">. Any Lender may make, carry or transfer Term Benchmark Loans at, to, or for the account of, its International Lending Office or International Affiliate or its other offices or Affiliates. No Lender shall be entitled, however, to receive any greater amount under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5.2(f)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as a result of the transfer of any such Term Benchmark Loan to any office (other than such International Lending Office) or any Affiliate (other than such International Affiliate) than such Lender would have been entitled to receive immediately prior thereto, unless (i) the transfer occurred at a time when circumstances giving rise to the claim for such greater amount did not exist and (ii) such claim would have arisen even if such transfer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Affiliates Not Obligated</w:t>
      </w:r>
      <w:r>
        <w:rPr>
          <w:rFonts w:ascii="Times New Roman;Times;Serif" w:hAnsi="Times New Roman;Times;Serif"/>
          <w:b w:val="false"/>
          <w:i w:val="false"/>
          <w:caps w:val="false"/>
          <w:smallCaps w:val="false"/>
          <w:sz w:val="20"/>
        </w:rPr>
        <w:t>. No International Affiliate or other Affiliate of any Lender shall be deemed a party to this Agreement or shall have any liability or obligation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Adjusted Rates</w:t>
      </w:r>
      <w:r>
        <w:rPr>
          <w:rFonts w:ascii="Times New Roman;Times;Serif" w:hAnsi="Times New Roman;Times;Serif"/>
          <w:b w:val="false"/>
          <w:i w:val="false"/>
          <w:caps w:val="false"/>
          <w:smallCaps w:val="false"/>
          <w:sz w:val="20"/>
        </w:rPr>
        <w:t>. Any failure by any Lender to take into account the Statutory Reserve Rate when calculating interest due on Term Benchmark Loans shall not constitute, whether by course of dealing or otherwise, a waiver by such Lender of its right to collect such amount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Facility Fee</w:t>
      </w:r>
      <w:r>
        <w:rPr>
          <w:rFonts w:ascii="Times New Roman;Times;Serif" w:hAnsi="Times New Roman;Times;Serif"/>
          <w:b w:val="false"/>
          <w:i w:val="false"/>
          <w:caps w:val="false"/>
          <w:smallCaps w:val="false"/>
          <w:sz w:val="20"/>
        </w:rPr>
        <w:t>. The Borrower shall pay to the Administrative Agent, for the account of the Lenders based on their respective Pro Rata Shares, a fee (the “</w:t>
      </w:r>
      <w:r>
        <w:rPr>
          <w:rFonts w:ascii="Times New Roman;Times;Serif" w:hAnsi="Times New Roman;Times;Serif"/>
          <w:b w:val="false"/>
          <w:i w:val="false"/>
          <w:caps w:val="false"/>
          <w:smallCaps w:val="false"/>
          <w:sz w:val="20"/>
          <w:u w:val="single"/>
        </w:rPr>
        <w:t>Facility Fee</w:t>
      </w:r>
      <w:r>
        <w:rPr>
          <w:rFonts w:ascii="Times New Roman;Times;Serif" w:hAnsi="Times New Roman;Times;Serif"/>
          <w:b w:val="false"/>
          <w:i w:val="false"/>
          <w:caps w:val="false"/>
          <w:smallCaps w:val="false"/>
          <w:sz w:val="20"/>
        </w:rPr>
        <w:t xml:space="preserve">”), accruing at a per annum rate equal to the then applicable Facility Fee Percentage on the daily amount of the Maximum Revolving Credit Amount and commencing on the Closing Date, such fee shall accrue through and including the last day of March, June, September and December of each year and shall be payable in arrears on the fifteenth day following such last day and on the date on which the Commitments terminate, commencing on the first such date to occur after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facility fees accruing after the Revolving Credit Termination Date shall be payable on demand (for the avoidance of doubt, the Facility Fee shall only accrue and be payable with respect to the aggregate outstanding principal amount (if any) of the Loans that remains outstanding after the occurrence of the Revolving Credit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Calculation and Payment of Fees</w:t>
      </w:r>
      <w:r>
        <w:rPr>
          <w:rFonts w:ascii="Times New Roman;Times;Serif" w:hAnsi="Times New Roman;Times;Serif"/>
          <w:b w:val="false"/>
          <w:i w:val="false"/>
          <w:caps w:val="false"/>
          <w:smallCaps w:val="false"/>
          <w:sz w:val="20"/>
        </w:rPr>
        <w:t xml:space="preserve">. All fees shall be calculated on the basis of the actual number of days elapsed in a 360-day year. All fees shall be payable in addition to, and not in lieu of, interest, compensation, expense reimbursements, indemnification and other Obligations. Fees shall be payable to the Administrative Agent at its office in New York, New York in immediately available funds. All fees shall be fully earned and nonrefundable when paid. All fees due to any Lead Arranger or any other Lender, including, without limitation, those referred to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bear interest, if not paid when due, at the interest rate specified in </w:t>
      </w:r>
      <w:r>
        <w:rPr>
          <w:rFonts w:ascii="Times New Roman;Times;Serif" w:hAnsi="Times New Roman;Times;Serif"/>
          <w:b w:val="false"/>
          <w:i w:val="false"/>
          <w:caps w:val="false"/>
          <w:smallCaps w:val="false"/>
          <w:sz w:val="20"/>
          <w:u w:val="single"/>
        </w:rPr>
        <w:t>Section 5.1(d)</w:t>
      </w:r>
      <w:r>
        <w:rPr>
          <w:rFonts w:ascii="Times New Roman;Times;Serif" w:hAnsi="Times New Roman;Times;Serif"/>
          <w:b w:val="false"/>
          <w:i w:val="false"/>
          <w:caps w:val="false"/>
          <w:smallCaps w:val="false"/>
          <w:sz w:val="20"/>
        </w:rPr>
        <w:t> and shall constitute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CONDITIONS TO LOANS AND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Conditions Precedent to the Closing Date</w:t>
      </w:r>
      <w:r>
        <w:rPr>
          <w:rFonts w:ascii="Times New Roman;Times;Serif" w:hAnsi="Times New Roman;Times;Serif"/>
          <w:b w:val="false"/>
          <w:i w:val="false"/>
          <w:caps w:val="false"/>
          <w:smallCaps w:val="false"/>
          <w:sz w:val="20"/>
        </w:rPr>
        <w:t>. The obligation of each Lender to make any Loan or issue any Letter of Credit shall not become effective until the date on which each of the following conditions precedent is satisfied (or waived in accordance with Section 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xml:space="preserve">. The Administrative Agent shall have received on or before the Closing Date all of the following: this Agreement, the Notes (to the extent requested by the applicable Lender in writing at least one (1) Business Day prior to the Closing Date), and, to the extent not otherwise specifically referenced in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all other Loan Documents and agreements, documents and instruments described in the List of Closing Documents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and made a part hereof, each duly executed and in recordable form, where appropriate, and in form and substance satisfactory to the Administrative Agent; without limiting the foregoing, the Borrower hereby directs its legal counsel to prepare and deliver to the Agents and the Lenders, the legal opinions referred to in such List of Closing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Legal Impediments</w:t>
      </w:r>
      <w:r>
        <w:rPr>
          <w:rFonts w:ascii="Times New Roman;Times;Serif" w:hAnsi="Times New Roman;Times;Serif"/>
          <w:b w:val="false"/>
          <w:i w:val="false"/>
          <w:caps w:val="false"/>
          <w:smallCaps w:val="false"/>
          <w:sz w:val="20"/>
        </w:rPr>
        <w:t>. No law, regulation, order, judgment or decree of any Governmental Authority shall be, and the Administrative Agent shall not have received any notice that litigation is pending or threatened in writing which is likely to enjoin, prohibit or restrain the making of the Loans and/or the issuance of Letters of Credit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Interim Liabilities and Equity</w:t>
      </w:r>
      <w:r>
        <w:rPr>
          <w:rFonts w:ascii="Times New Roman;Times;Serif" w:hAnsi="Times New Roman;Times;Serif"/>
          <w:b w:val="false"/>
          <w:i w:val="false"/>
          <w:caps w:val="false"/>
          <w:smallCaps w:val="false"/>
          <w:sz w:val="20"/>
        </w:rPr>
        <w:t>. Except as disclosed to the Administrative Agent and the Lenders (including, without limitation, as disclosed in any Form 10-K or 10-Q filed by the Company with the Securities and Exchange Commission), since December 31, 2023, neither the Borrower nor the Company shall have (i) entered into any material (as determined in good faith by the Administrative Agent) commitment or transaction, including, without limitation, transactions for borrowings and capital expenditures, which are not in the ordinary course of the Borrower’s business, (ii) declared or paid any dividends or other distributions other than in the ordinary course of business, (iii) established compensation or employee benefit plans, or (iv) redeemed or issued any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No Event of Default or Potential Event of Default shall have occurred and be continuing or would immediately result from the making of the Loans or the issuance of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All of the representations and warranties of the Borrower contained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in any of the other Loan Documents shall be true and correct in all material respects (or in the case of any representation or warranty that is qualified as to “materiality”, “Material Adverse Effect” or similar language, true and correct in all respects after giving effect to such qualification) on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Fees and Expenses Paid</w:t>
      </w:r>
      <w:r>
        <w:rPr>
          <w:rFonts w:ascii="Times New Roman;Times;Serif" w:hAnsi="Times New Roman;Times;Serif"/>
          <w:b w:val="false"/>
          <w:i w:val="false"/>
          <w:caps w:val="false"/>
          <w:smallCaps w:val="false"/>
          <w:sz w:val="20"/>
        </w:rPr>
        <w:t>. There shall have been paid to the Administrative Agent, for the accounts of the Administrative Agent and the other Lenders, as applicable, all fees and expenses required to be paid that are due and payable by the Borrower on or before the Closing Date, including, without limitation, reasonable and documented out-of-pocket attorneys’ fees and expenses, and other costs and expenses incurred in connection with the Loan Documents, in each case to the extent invoiced at least one (1) Business Day prior to the Closing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(i) The Administrative Agent shall have received, at least three (3) days prior to the Closing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Closing Date and (ii) to the extent the Borrower qualifies as a “legal entity customer” under the Beneficial Ownership Regulation, at least three (3) days prior to the Closing Date, any Lender that has requested, in a written notice to the Borrower at least ten (10) days prior to the Closing Date, a Beneficial Ownership Certification in relation to the Borrower shall have received such Beneficial Ownership Certification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execution and delivery by such Lender of its signature page to this Agreement, the condition set forth in this clause (ii) shall be deemed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Conditions Precedent to All Subsequent Loans and Letters of Credit</w:t>
      </w:r>
      <w:r>
        <w:rPr>
          <w:rFonts w:ascii="Times New Roman;Times;Serif" w:hAnsi="Times New Roman;Times;Serif"/>
          <w:b w:val="false"/>
          <w:i w:val="false"/>
          <w:caps w:val="false"/>
          <w:smallCaps w:val="false"/>
          <w:sz w:val="20"/>
        </w:rPr>
        <w:t>. The obligation of each Lender to make any Loan requested to be made by it on any date after the Closing Date and the agreement of each Lender to issue, increase or extend any Letter of Credit or participate therein on any date after the Closing Date is subject to the following conditions precedent as of each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As of such date, both before and </w:t>
      </w:r>
      <w:r>
        <w:rPr>
          <w:rFonts w:ascii="Times New Roman;Times;Serif" w:hAnsi="Times New Roman;Times;Serif"/>
          <w:b w:val="false"/>
          <w:i w:val="false"/>
          <w:caps w:val="false"/>
          <w:smallCaps w:val="false"/>
          <w:color w:val="0000FF"/>
          <w:sz w:val="20"/>
          <w:u w:val="single"/>
        </w:rPr>
        <w:t xml:space="preserve">immediately </w:t>
      </w:r>
      <w:r>
        <w:rPr>
          <w:rFonts w:ascii="Times New Roman;Times;Serif" w:hAnsi="Times New Roman;Times;Serif"/>
          <w:b w:val="false"/>
          <w:i w:val="false"/>
          <w:caps w:val="false"/>
          <w:smallCaps w:val="false"/>
          <w:sz w:val="20"/>
        </w:rPr>
        <w:t xml:space="preserve">after giving effect to the Loans to be made or the Letter of Credit to be issued, increased or extended on such date, all of the representations and warranties of the Borrower contained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(other than in </w:t>
      </w:r>
      <w:r>
        <w:rPr>
          <w:rFonts w:ascii="Times New Roman;Times;Serif" w:hAnsi="Times New Roman;Times;Serif"/>
          <w:b w:val="false"/>
          <w:i w:val="false"/>
          <w:caps w:val="false"/>
          <w:smallCaps w:val="false"/>
          <w:sz w:val="20"/>
          <w:u w:val="single"/>
        </w:rPr>
        <w:t>Section 7.1(j)</w:t>
      </w:r>
      <w:r>
        <w:rPr>
          <w:rFonts w:ascii="Times New Roman;Times;Serif" w:hAnsi="Times New Roman;Times;Serif"/>
          <w:b w:val="false"/>
          <w:i w:val="false"/>
          <w:caps w:val="false"/>
          <w:smallCaps w:val="false"/>
          <w:sz w:val="20"/>
        </w:rPr>
        <w:t xml:space="preserve">) and in any other Loan Document (other than representations and warranties which expressly speak as of a different date, in which case, such representations and warranties shall have been true and correct </w:t>
      </w:r>
      <w:r>
        <w:rPr>
          <w:rFonts w:ascii="Times New Roman;Times;Serif" w:hAnsi="Times New Roman;Times;Serif"/>
          <w:b w:val="false"/>
          <w:i w:val="false"/>
          <w:caps w:val="false"/>
          <w:smallCaps w:val="false"/>
          <w:color w:val="0000FF"/>
          <w:sz w:val="20"/>
          <w:u w:val="single"/>
        </w:rPr>
        <w:t xml:space="preserve">in all material respects </w:t>
      </w:r>
      <w:r>
        <w:rPr>
          <w:rFonts w:ascii="Times New Roman;Times;Serif" w:hAnsi="Times New Roman;Times;Serif"/>
          <w:b w:val="false"/>
          <w:i w:val="false"/>
          <w:caps w:val="false"/>
          <w:smallCaps w:val="false"/>
          <w:sz w:val="20"/>
        </w:rPr>
        <w:t xml:space="preserve">as of such date) shall be true and correct in all material respects (or in the case of any representation or warranty that is qualified as to “materiality”, “Material Adverse Effect” or similar language, true and correct in all respects after giving effect to such qualification);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this condition shall not apply to a Loan which is solely refinancing outstanding Loans and which, after giving effect thereto, has not increased the aggregate amount of outstanding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Defaults</w:t>
      </w:r>
      <w:r>
        <w:rPr>
          <w:rFonts w:ascii="Times New Roman;Times;Serif" w:hAnsi="Times New Roman;Times;Serif"/>
          <w:b w:val="false"/>
          <w:i w:val="false"/>
          <w:caps w:val="false"/>
          <w:smallCaps w:val="false"/>
          <w:sz w:val="20"/>
        </w:rPr>
        <w:t xml:space="preserve">. No Event of Default or Potential Event of Default shall have occurred and be continuing or would immediately result from the making of the requested Loan or issuance or extension of the requested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this condition shall not apply to a Loan which is solely refinancing outstanding Loans and which, after giving effect thereto, has not increased the aggregate amount of outstanding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Legal Impediments</w:t>
      </w:r>
      <w:r>
        <w:rPr>
          <w:rFonts w:ascii="Times New Roman;Times;Serif" w:hAnsi="Times New Roman;Times;Serif"/>
          <w:b w:val="false"/>
          <w:i w:val="false"/>
          <w:caps w:val="false"/>
          <w:smallCaps w:val="false"/>
          <w:sz w:val="20"/>
        </w:rPr>
        <w:t>. No law, regulation, order, judgment or decree of any Governmental Authority shall, and the Administrative Agent shall not have received from such Lender notice that, in the judgment of such Lender, litigation is pending or threatened which is likely to, enjoin, prohibit or restrain, or impose or result in the imposition of any material adverse condition upon, such Lender’s making of the requested Loan or participation in or issuance, increase or extension of the requested Letter of Credit.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Qualified Borrower</w:t>
      </w:r>
      <w:r>
        <w:rPr>
          <w:rFonts w:ascii="Times New Roman;Times;Serif" w:hAnsi="Times New Roman;Times;Serif"/>
          <w:b w:val="false"/>
          <w:i w:val="false"/>
          <w:caps w:val="false"/>
          <w:smallCaps w:val="false"/>
          <w:sz w:val="20"/>
        </w:rPr>
        <w:t xml:space="preserve">. In the event that such Loan is to be made to, or such Letter of Credit is to be issued or extended for the account of, a Qualified Borrower, receipt by the Administrative Agent of a Note by such Qualified Borrower for the account of each Lender, if not previously delivered, satisfying the requirements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together with the Qualified Borrower Guaranty and all other items that would have been required to be delivered pursuant to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w:t>
      </w:r>
      <w:r>
        <w:rPr>
          <w:rFonts w:ascii="Times New Roman;Times;Serif" w:hAnsi="Times New Roman;Times;Serif"/>
          <w:b w:val="false"/>
          <w:i w:val="false"/>
          <w:caps w:val="false"/>
          <w:smallCaps w:val="false"/>
          <w:sz w:val="20"/>
        </w:rPr>
        <w:t xml:space="preserve"> with respect to such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submission by the Borrower or any Qualified Borrower to the Administrative Agent of a Notice of Borrowing with respect to a Loan or a Notice of Conversion/Continuation with respect to any Loan, each acceptance by the Borrower or a Qualified Borrower of the proceeds of each Loan made, converted or continued hereunder, each submission by the Borrower or any Qualified Borrower to a Lender of a request for issuance or extension of a Letter of Credit and the issuance of such Letter of Credit, shall constitute a representation and warranty by the Borrower as of the Funding Date in respect of such Loan, the date of conversion or continuation and the date of issuance or extension of such Letter of Credit, that all the conditions contained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have been satisfied or waived in accordance with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Representations and Warranties of the Borrower</w:t>
      </w:r>
      <w:r>
        <w:rPr>
          <w:rFonts w:ascii="Times New Roman;Times;Serif" w:hAnsi="Times New Roman;Times;Serif"/>
          <w:b w:val="false"/>
          <w:i w:val="false"/>
          <w:caps w:val="false"/>
          <w:smallCaps w:val="false"/>
          <w:sz w:val="20"/>
        </w:rPr>
        <w:t>. In order to induce the Lenders to enter into this Agreement and to make the Loans and the other financial accommodations to the Borrower and to issue the Letters of Credit described herein, the Borrower hereby represents and warrants to each Lender that the following statements are true, correct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xml:space="preserve">. (i) The Borrower (A) is a limited partnership duly organized, validly existing and in good standing under the laws of </w:t>
      </w:r>
      <w:r>
        <w:rPr>
          <w:rFonts w:ascii="Times New Roman;Times;Serif" w:hAnsi="Times New Roman;Times;Serif"/>
          <w:b w:val="false"/>
          <w:i w:val="false"/>
          <w:caps w:val="false"/>
          <w:smallCaps w:val="false"/>
          <w:strike/>
          <w:color w:val="FF0000"/>
          <w:sz w:val="20"/>
        </w:rPr>
        <w:t xml:space="preserve">(i) with respect to any representation made prior to the Specified Date, the State of Delaware and (ii) with respect to any representation made on or after the Specified Date, </w:t>
      </w:r>
      <w:r>
        <w:rPr>
          <w:rFonts w:ascii="Times New Roman;Times;Serif" w:hAnsi="Times New Roman;Times;Serif"/>
          <w:b w:val="false"/>
          <w:i w:val="false"/>
          <w:caps w:val="false"/>
          <w:smallCaps w:val="false"/>
          <w:sz w:val="20"/>
        </w:rPr>
        <w:t>the State of Indiana, (B) is duly qualified to do business and is in good standing under the laws of each jurisdiction in which failure to be so qualified and in good standing will have or is reasonably likely to have a Material Adverse Effect, (C) has filed and maintained effective (unless exempt from the requirements for filing) a current Business Activity Report with the appropriate Governmental Authority in each state in which failure to do so would have a Material Adverse Effect, (D) has all requisite power and authority to own, operate and encumber its Property and to conduct its business as presently conducted and as proposed to be conducted in connection with and following the consummation of the transactions contemplated by this Agreement and (E) is a partnership for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(A) is a corporation duly organized, validly existing and in good standing under the laws of </w:t>
      </w:r>
      <w:r>
        <w:rPr>
          <w:rFonts w:ascii="Times New Roman;Times;Serif" w:hAnsi="Times New Roman;Times;Serif"/>
          <w:b w:val="false"/>
          <w:i w:val="false"/>
          <w:caps w:val="false"/>
          <w:smallCaps w:val="false"/>
          <w:strike/>
          <w:color w:val="FF0000"/>
          <w:sz w:val="20"/>
        </w:rPr>
        <w:t xml:space="preserve">(i) with respect to any representation made prior to the Specified Date, the State of Delaware and (ii) with respect to any representation made on or after the Specified Date, </w:t>
      </w:r>
      <w:r>
        <w:rPr>
          <w:rFonts w:ascii="Times New Roman;Times;Serif" w:hAnsi="Times New Roman;Times;Serif"/>
          <w:b w:val="false"/>
          <w:i w:val="false"/>
          <w:caps w:val="false"/>
          <w:smallCaps w:val="false"/>
          <w:sz w:val="20"/>
        </w:rPr>
        <w:t>the State of Indiana, (B) is duly authorized and qualified to do business and is in good standing under the laws of each jurisdiction in which failure to be so qualified and in good standing will have or is reasonably likely to have a Material Adverse Effect, and (C) has all requisite corporate power and authority to own, operate and encumber its Property and to conduct its business as presently conducted.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Qualified Borrower and General Partner in existence as of the date hereof is (or shall be at such time as it becomes a Qualified Borrower or General Partner) a duly formed and validly existing legal entity under the laws of its jurisdiction of formation and has all powers and all material governmental licenses, authorizations, consents and approvals required to own its property and assets and carry on its business as now conducted or as it presently proposes to conduct and has been duly qualified and is in good standing in every jurisdiction in which the failure to be so qualified and/or in good standing is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Borrower nor the Company is a “foreign person” within the meaning of Section 1445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General Partner has the requisite power and authority to execute, deliver and perform this Agreement on behalf of the Borrower and each of the other Loan Documents which are required to be executed on behalf of the Borrower as required by this Agreement. The General Partner is the Person who has executed this Agreement and such other Loan Documents on behalf of the Borrower and is the sole general partner of the Borrower. Each Qualified Borrower (if any) has the requisite power and authority to execute, deliver and perform this Agreement and each of the other Loan Documents which are required to be executed by it as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execution, delivery and performance of each of the Loan Documents by the Borrower and each Qualified Borrower and to which the Borrower or such Qualified Borrower is a party and the consummation of the transactions contemplated thereby are within the Borrower’s partnership powers or such Qualified Borrower’s partnership, corporate or limited liability company, as applicable, powers, have been duly authorized by all necessary partnership, corporate or limited liability, as applicable, action (and, in the case of the General Partner acting on behalf of the Borrower in connection therewith, all necessary corporate action of such General Partner and, in the case of Simon International Finance GP acting as general partner of Simon International Finance in connection therewith, all necessary corporate action of Simon International Finance GP) and such authorization has not been rescinded. No other partnership, corporate or limited liability company action or proceedings on the part of the Borrower or any General Partner or any Qualified Borrower is necessary to consummate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Loan Documents to which the Borrower is a party has been duly executed and delivered on behalf of the Borrower and constitutes the Borrower’s legal, valid and binding obligation, enforceable against the Borrower in accordance with its terms, except to the extent that the enforcement thereof or the availability of equitable remedies may be limited by applicable bankruptcy, reorganization, insolvency, moratorium, fraudulent transfer, fraudulent conveyance or similar laws now or hereafter in effect relating to or affecting creditors rights generally or by general principles of equity, or by the discretion of any court in awarding equitable remedies, regardless of whether such enforcement is considered in a proceeding of equity or at law, is in full force and effect and all the terms, provisions, agreements and conditions set forth therein and required to be performed or complied with by the Company, the Borrower and the Borrower’s Subsidiaries on or before the Closing Date have been performed or complied with, and no Potential Event of Default or Event of Default exists thereunder.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of the Loan Documents to which any Qualified Borrower is a party has been duly executed and delivered on behalf of such Qualified Borrower and constitutes such Qualified Borrower’s legal, valid and binding obligation, enforceable against such Qualified Borrower in accordance with its terms, is in full force and effect and all the terms, provisions, agreements and conditions set forth therein and required to be performed or complied with by such Qualified Borrower have been performed or complied with, and no Potential Event of Default or Event of Default exists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disclosed to the Administrative Agent by the Borrower in writing prior to the Closing Date or thereafter in a Compliance Certificate, the Borrower has no significant subsidiaries other than those disclosed in its most recent form 10-K filing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where failure would have a Material Adverse Effect, each Subsidiary: (A) is a corporation, limited liability company or partnership duly organized, validly existing and, if applicable, in good standing under the laws of the jurisdiction of its organization, (B) is duly qualified to do business and, if applicable, is in good standing under the laws of each jurisdiction in which failure to be so qualified and in good standing would limit its ability to use the courts of such jurisdiction to enforce Contractual Obligations to which it is a party, and (C) has all requisite power and authority to own and operate its Property and to conduct its business as presently conducted and as proposed to be conducted 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each of the Loan Documents to which the Borrower or any Qualified Borrower is a party do not and will not (i) conflict, in any material respect with the Organizational Documents of the Borrower or any Consolidated Subsidiary of the Borrower or any Qualified Borrower, (ii) constitute a tortious interference with any Contractual Obligation of any Person or conflict, in any material respect with, result in a breach of or constitute (with or without notice or lapse of time or both) a default, in the case of such breach or default, in any material respect, under any Requirement of Law or Contractual Obligation of the Borrower, the General Partner, any Limited Partner, any Consolidated Subsidiary of the Borrower, any Qualified Borrower, or any general or limited partner of any Consolidated Subsidiary of the Borrower, or require termination of any such Contractual Obligation which may subject the Administrative Agent or any of the other Lenders to any liability, (iii) result in or require the creation or imposition of any Lien whatsoever upon any of the Property or assets of the Borrower, the General Partner, any Limited Partner, any Consolidated Subsidiary of the Borrower or any Qualified Borrower, or any general partner or limited partner of any Consolidated Subsidiary of the Borrower, or (iv) require any approval of shareholders of the Company or any general partner (or equity holder of any general partner) of any Consolidated Subsidiary of the Borrower, except for any approval which has been made, obtained or given.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Consents</w:t>
      </w:r>
      <w:r>
        <w:rPr>
          <w:rFonts w:ascii="Times New Roman;Times;Serif" w:hAnsi="Times New Roman;Times;Serif"/>
          <w:b w:val="false"/>
          <w:i w:val="false"/>
          <w:caps w:val="false"/>
          <w:smallCaps w:val="false"/>
          <w:sz w:val="20"/>
        </w:rPr>
        <w:t>. The execution, delivery and performance of each of the Loan Documents to which the Borrower or any Qualified Borrower is a party do not and will not require any registration with, consent or approval of, or notice to, or other action to, with or by any Governmental Authority, except filings, consents or notices which have been made, obtained or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Governmental Regulation</w:t>
      </w:r>
      <w:r>
        <w:rPr>
          <w:rFonts w:ascii="Times New Roman;Times;Serif" w:hAnsi="Times New Roman;Times;Serif"/>
          <w:b w:val="false"/>
          <w:i w:val="false"/>
          <w:caps w:val="false"/>
          <w:smallCaps w:val="false"/>
          <w:sz w:val="20"/>
        </w:rPr>
        <w:t>. Neither the Borrower nor any General Partner nor any Qualified Borrower is subject to regulation under the Federal Power Act, the Interstate Commerce Act, or the Investment Company Act of 1940, or any other federal or state statute or regulation which limits its ability to incur indebtedness or its ability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Financial Position</w:t>
      </w:r>
      <w:r>
        <w:rPr>
          <w:rFonts w:ascii="Times New Roman;Times;Serif" w:hAnsi="Times New Roman;Times;Serif"/>
          <w:b w:val="false"/>
          <w:i w:val="false"/>
          <w:caps w:val="false"/>
          <w:smallCaps w:val="false"/>
          <w:sz w:val="20"/>
        </w:rPr>
        <w:t>. Complete and accurate copies of the following financial statements and materials have been delivered to the Administrative Agent: annual audited financial statements of the Borrower and its Subsidiaries for the Fiscal Year ended December 31, 2023. All financial statements included in such materials were prepared in all material respects in conformity with GAAP, except as otherwise noted therein, and fairly present in all material respects the respective consolidated financial positions, and the consolidated results of operations and cash flows for each of the periods covered thereby of the Borrower and its Subsidiaries as at the respective dates thereof. Neither the Borrower nor any of its Consolidated Subsidiaries has any Contingent Obligation, contingent liability or liability for any taxes, long-term leases or commitments, not reflected in its audited financial statements delivered to the Administrative Agent on or prior to the Closing Date or otherwise disclosed to the Administrative Agent and the Lenders in writing, which will have or is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The Company, the Borrower and their Consolidated Subsidiaries have no material Indebtedness for borrowed money, except as disclosed in its most recent 10-K or otherwise identified to the Administrative Agent in a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Litigation; Adverse Effects</w:t>
      </w:r>
      <w:r>
        <w:rPr>
          <w:rFonts w:ascii="Times New Roman;Times;Serif" w:hAnsi="Times New Roman;Times;Serif"/>
          <w:b w:val="false"/>
          <w:i w:val="false"/>
          <w:caps w:val="false"/>
          <w:smallCaps w:val="false"/>
          <w:sz w:val="20"/>
        </w:rPr>
        <w:t>. Except as set forth in Schedule 7.1-I, as of the Closing Date, there is no action, suit, proceeding, Claim, investigation or arbitration before or by any Governmental Authority or arbitrator in a legally binding arbitration proceeding pending or, to the knowledge of the Borrower, threatened in writing against the Company, the Borrower, any Qualified Borrower or any of their respective Subsidiaries, or any Property of any of them (i) challenging the validity or the enforceability of any of the Loan Documents, (ii) which will or is reasonably likely to be expected to result in a Material Adverse Effect, or (iii) under the Racketeering Influenced and Corrupt Organizations Act or any similar federal or state statute where such Person is a defendant in a criminal indictment that provides for the forfeiture of assets to any Governmental Authority as a potential criminal penalty. There is no material loss contingency within the meaning of GAAP which has not been reflected in the consolidated financial statements of the Company and the Borrower. None of the Company, any General Partner, the Borrower, any Qualified Borrower or any Subsidiary of the Borrower is (A) in violation of any applicable Requirements of Law which violation will have or is reasonably likely to have a Material Adverse Effect, or (B) subject to or in default with respect to any final judgment, writ, injunction, restraining order or order of any nature, decree, rule or regulation of any court or Governmental Authority which will have or is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December 31, 2023, there has occurred no event which has had or is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Tax Examinations</w:t>
      </w:r>
      <w:r>
        <w:rPr>
          <w:rFonts w:ascii="Times New Roman;Times;Serif" w:hAnsi="Times New Roman;Times;Serif"/>
          <w:b w:val="false"/>
          <w:i w:val="false"/>
          <w:caps w:val="false"/>
          <w:smallCaps w:val="false"/>
          <w:sz w:val="20"/>
        </w:rPr>
        <w:t>. The IRS has examined (or is foreclosed from examining by applicable statutes) the federal income tax returns of any of the Company’s, the Borrower’s or its Consolidated Subsidiaries’ predecessors in interest with respect to the Projects for all tax periods prior to and including the taxable year ending December 31, 2023 and the appropriate state Governmental Authority in each state in which the Company’s, the Borrower’s or its Consolidated Subsidiaries’ predecessors in interest with respect to the Projects were required to file state income tax returns has examined (or is foreclosed from examining by applicable statutes) the state income tax returns of any of such Persons with respect to the Projects for all tax periods prior to and including the taxable year ending December 31, 2023. All deficiencies which have been asserted against such Persons as a result of any federal, state, local or foreign tax examination for each taxable year in respect of which an examination has been conducted have been fully paid or finally settled or are being contested in good faith, and no issue has been raised in any such examination which, by application of similar principles, reasonably can be expected to result in assertion of a material deficiency for any other year not so examined which has not been reserved for in the financial statements of such Persons to the extent, if any, required by GAAP. No such Person has taken any reporting positions for which it does not have a reasonable basis nor anticipates any further material tax liability with respect to the years which have not been closed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xml:space="preserve">. All tax returns, reports and similar statements or filings of each of the Persons described in </w:t>
      </w:r>
      <w:r>
        <w:rPr>
          <w:rFonts w:ascii="Times New Roman;Times;Serif" w:hAnsi="Times New Roman;Times;Serif"/>
          <w:b w:val="false"/>
          <w:i w:val="false"/>
          <w:caps w:val="false"/>
          <w:smallCaps w:val="false"/>
          <w:sz w:val="20"/>
          <w:u w:val="single"/>
        </w:rPr>
        <w:t>Section 7.1(k)</w:t>
      </w:r>
      <w:r>
        <w:rPr>
          <w:rFonts w:ascii="Times New Roman;Times;Serif" w:hAnsi="Times New Roman;Times;Serif"/>
          <w:b w:val="false"/>
          <w:i w:val="false"/>
          <w:caps w:val="false"/>
          <w:smallCaps w:val="false"/>
          <w:sz w:val="20"/>
        </w:rPr>
        <w:t xml:space="preserve">, the Company, the Borrower and its Consolidated Subsidiaries and any Qualified Borrower required to be filed have been timely filed, and, except for Customary Permitted Liens, all taxes, assessments, fees and other charges of Governmental Authorities thereupon and upon or relating to their respective Properties, assets, receipts, sales, use, payroll, employment, income, licenses and franchises which are shown in such returns or reports to be due and payable have been paid, except to the extent (i) such taxes, assessments, fees and other charges of Governmental Authorities are being contested in good faith by an appropriate proceeding diligently pursued as permitted by the terms of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and (ii) such taxes, assessments, fees and other charges of Governmental Authorities pertain to Property of the Borrower or any of its Consolidated Subsidiaries and the non-payment of the amounts thereof would not, individually or in the aggregate, result in a Material Adverse Effect. All other taxes (including, without limitation, real estate taxes), assessments, fees and other governmental charges upon or relating to the respective Properties of the Borrower and its Consolidated Subsidiaries which are due and payable have been paid, except for Customary Permitted Liens and except to the extent described in clauses (i) and (ii) hereinabove. The Borrower has no knowledge of any proposed tax assessment against the Borrower, any of its Consolidated Subsidiaries, or any of the Projects that will have or is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Neither the Company, the Borrower nor any of their Consolidated Subsidiaries nor any Qualified Borrower has received any notice, citation or allegation, nor has actual knowledge, that (i) it is in default in the performance, observance or fulfillment of any of the obligations, covenants or conditions contained in any Contractual Obligation applicable to it, (ii) any of its Properties is in violation of any Requirements of Law or (iii) any condition exists which, with the giving of notice or the lapse of time or both, would constitute a default with respect to any such Contractual Obligation, in each case, except where such default or defaults, if any, will not have or is not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representations and warranties of the Borrower contained in the Loan Documents, and all certificates and other documents delivered to the Administrative Agent pursuant to the terms thereof, do not contain any untrue statement of a material fact or omit to state a material fact necessary in order to make the statements contained herein or therein, in light of the circumstances under which they were made, not materially misleading. The Borrower has not intentionally withheld any fact from the Administrative Agent, the Lead Arrangers, or the Lenders in regard to any matter which will have or is reasonably likely to have a Material Adverse Effect. Notwithstanding the foregoing, the Lenders acknowledge that the Borrower shall not have liability under this clause (n) with respect to its projections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The Borrower and each of its Subsidiaries and each Qualified Borrower is in compliance with all Requirements of Law applicable to it and its respective businesses and Properties, in each case where the failure to so comply individually or in the aggregate will have or is reasonably likely to have a Material Adverse Effect. The Borrower and each of its Subsidiaries and each Qualified Borrower is in compliance with the Controlled Substances Act to the extent applicable to the Borrower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disclosed on Schedule 7.1-P or in the Company’s most recently filed Form 10-K or 10-Q and except where failure would not reasonably be expected to have a Material Adverse Effect, neither the Borrower nor any of its Consolidated Subsidiaries (i) has failed to comply with any applicable Environmental, Health or Safety Requirement of Law or to obtain, maintain or comply with any permit, license or other approval required under any Environmental, Health or Safety Requirement of Law, (ii) has become subject to any Environmental Liability, (iii) has received written notice of any claim with respect to any Environmental Liability or (iv) knows of any basis for any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and each of its Consolidated Subsidiaries and each Qualified Borrower are conducting and will continue to conduct their respective businesses and operations and maintain each Project in compliance in all material respects with applicable Environmental, Health or Safety Requirements of Law and no such Person has been, and no such Person has any reason to believe that it or any Project will be, subject to Liabilities and Costs arising out of or relating to environmental, health or safety matters that would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Each Plan which is intended to be qualified under Section 401(a) of the Internal Revenue Code as currently in effect has been determined, or is intended, by the IRS to be so qualified, and each trust related to any such Plan has been determined to be exempt from federal income tax under Section 501(a) of the Internal Revenue Code as currently in effect. Except as disclosed in Schedule 7.1-Q, neither the Borrower nor any of its ERISA Affiliates maintains or contributes to any employee welfare benefit plan within the meaning of Section 3(1) of ERISA which provides benefits to employees after termination of employment other than as required by Section 601 of ERISA. The Borrower and each of its ERISA Affiliates is in compliance in all material respects with the responsibilities, obligations and duties imposed on it by ERISA, the Internal Revenue Code and regulations promulgated thereunder with respect to all Plans. No Plan has incurred any accumulated funding deficiency (as defined in Sections 302(a)(2) of ERISA and 412(a) of the Internal Revenue Code) whether or not waived. Neither the Borrower nor any ERISA Affiliate nor any fiduciary of any Plan which is not a Multiemployer Plan (i) has engaged in a nonexempt prohibited transaction described in Sections 406 of ERISA or 4975 of the Internal Revenue Code or (ii) has taken or failed to take any action which would constitute or result in a Termination Event. Neither the Borrower nor any ERISA Affiliate is subject to any liability under Sections 4063, 4064, 4069, 4204 or 4212(c) of ERISA. Neither the Borrower nor any ERISA Affiliate has incurred any liability to the PBGC which remains outstanding other than the payment of premiums, and there are no premium payments which have become due which are unpaid. Schedule B to the most recent annual report filed with the IRS with respect to each Plan and furnished to the Administrative Agent is complete and accurate in all material respects. Since the date of each such Schedule B, there has been no material adverse change in the funding status or financial condition of the Plan relating to such Schedule B. Neither the Borrower nor any ERISA Affiliate has (i) failed to make a required contribution or payment to a Multiemployer Plan or (ii) made a complete or partial withdrawal under Sections 4203 or 4205 of ERISA from a Multiemployer Plan. Neither the Borrower nor any ERISA Affiliate has failed to make a required installment or any other required payment under Section 412 of the Internal Revenue Code on or before the due date for such installment or other payment. Neither the Borrower nor any ERISA Affiliate is required to provide security to a Plan under Section 401(a)(29) of the Internal Revenue Code due to a Plan amendment that results in an increase in current liability for the plan year. Except as disclosed on Schedule 7.1-Q, neither the Borrower nor any of its ERISA Affiliates has, by reason of the transactions contemplated hereby, any obligation to make any payment to any employee pursuant to any Plan or existing contract or arrangement. The Borrower represents and warrants as of the Closing Date that the Borrower is not and will not be using “plan assets” (within the meaning of 29 CFR § 2510.3-101, as modified by Section 3(42) of ERISA) of one or more Benefit Plans in connection with the Loans, the Letters of Credit or the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Securities Activities</w:t>
      </w:r>
      <w:r>
        <w:rPr>
          <w:rFonts w:ascii="Times New Roman;Times;Serif" w:hAnsi="Times New Roman;Times;Serif"/>
          <w:b w:val="false"/>
          <w:i w:val="false"/>
          <w:caps w:val="false"/>
          <w:smallCaps w:val="false"/>
          <w:sz w:val="20"/>
        </w:rPr>
        <w:t>. Neither the Borrower nor any Qualified Borrower is engaged principally or as one of its important activities in the business of extending credit for the purpose of purchasing or carrying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On the Closing Date, after giving effect to the Loans to be made on the Closing Date and the disbursement of the proceeds of such Loans pursuant to the Borrower’s or the applicable Qualified Borrower’s instructions, the Borrower (on a consolidated basis with its Subsidiaries) and each Qualified Borrower (on a consolidated basis with its Subsidiaries), if any, is Solvent. After the Closing Date, on the date of each Borrowing hereunder, after giving effect to the Loans to be made on such Date and the disbursement of the proceeds of such Loans pursuant to the Borrower’s or the applicable Qualified Borrower’s instructions, the Borrower (on a consolidated basis with its Subsidiaries) or Qualified Borrower (on a consolidated basis with its Subsidiaries), if any, as applicable, requesting such Loan is Solvent.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REIT Status</w:t>
      </w:r>
      <w:r>
        <w:rPr>
          <w:rFonts w:ascii="Times New Roman;Times;Serif" w:hAnsi="Times New Roman;Times;Serif"/>
          <w:b w:val="false"/>
          <w:i w:val="false"/>
          <w:caps w:val="false"/>
          <w:smallCaps w:val="false"/>
          <w:sz w:val="20"/>
        </w:rPr>
        <w:t>. The Company qualifies as a REIT under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Ownership of Projects, Minority Holdings and Property</w:t>
      </w:r>
      <w:r>
        <w:rPr>
          <w:rFonts w:ascii="Times New Roman;Times;Serif" w:hAnsi="Times New Roman;Times;Serif"/>
          <w:b w:val="false"/>
          <w:i w:val="false"/>
          <w:caps w:val="false"/>
          <w:smallCaps w:val="false"/>
          <w:sz w:val="20"/>
        </w:rPr>
        <w:t>. Ownership of substantially all wholly-owned Projects, Minority Holdings and other Property of the Consolidated Businesses is held by the Borrower and its Subsidiaries and is not held directly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xml:space="preserve">. The Borrower has implemented and maintains in effect policies and procedures designated to ensure compliance by the Borrower, its Subsidiaries and their respective directors, officers, employees and agents, with Anti-Corruption Laws and applicable Sanctions, and the Borrower, its Subsidiaries and their respective employees, directors and officers, and to the knowledge of the Borrower, its agents and Affiliates, are in compliance with Anti-Corruption Laws and applicable Sanctions in all material respects. None of (a) Borrower, any Subsidiary, or any of their respective directors, officers or employees, or (b) to the knowledge of the Borrower, any agent or Affiliate of the Borrower or any Subsidiary that will act in any capacity in connection with or benefit from the credit facility established hereby, is a Sanctioned Person. No Borrowing or Letter of Credit (directly or indirectly), use of proceeds or other transaction contemplated by this Agreement will violate Anti-Corruption Laws or </w:t>
      </w:r>
      <w:r>
        <w:rPr>
          <w:rFonts w:ascii="Times New Roman;Times;Serif" w:hAnsi="Times New Roman;Times;Serif"/>
          <w:b w:val="false"/>
          <w:i w:val="false"/>
          <w:caps w:val="false"/>
          <w:smallCaps w:val="false"/>
          <w:strike/>
          <w:color w:val="FF0000"/>
          <w:sz w:val="20"/>
        </w:rPr>
        <w:t xml:space="preserve">applicable </w:t>
      </w:r>
      <w:r>
        <w:rPr>
          <w:rFonts w:ascii="Times New Roman;Times;Serif" w:hAnsi="Times New Roman;Times;Serif"/>
          <w:b w:val="false"/>
          <w:i w:val="false"/>
          <w:caps w:val="false"/>
          <w:smallCaps w:val="false"/>
          <w:sz w:val="20"/>
        </w:rPr>
        <w:t xml:space="preserve">Sanctions </w:t>
      </w:r>
      <w:r>
        <w:rPr>
          <w:rFonts w:ascii="Times New Roman;Times;Serif" w:hAnsi="Times New Roman;Times;Serif"/>
          <w:b w:val="false"/>
          <w:i w:val="false"/>
          <w:caps w:val="false"/>
          <w:smallCaps w:val="false"/>
          <w:color w:val="0000FF"/>
          <w:sz w:val="20"/>
          <w:u w:val="single"/>
        </w:rPr>
        <w:t>applicable to any party hereto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None of the Borrower or the Qualified Borrowers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Outbound Investment Rules. Neither the Borrower nor any of its Subsidiaries is a “covered foreign person” as that term is defined in the Outbound Investment Rules. Neither the Borrower nor any of its Subsidiaries currently engages, or has any present intention to engage in the future, directly or indirectly, in (i) a “covered transaction”, as such term is defined in the Outbound Investment Rules, (ii) any activity or transaction that would constitute a “covered transaction”, as such term is defined in the Outbound Investment Rules, if the Borrower were a U.S. Person or (iii) any other activity that would cause the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REPORTING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covenants and agrees that so long as any Revolving Credit Commitments or any Loans or Letters of Credit are outstanding and thereafter until payment in full of all of the Obligations (other than indemnities pursuant to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not yet due), unless the Requisite Lenders shall otherwise give prior written consent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Borrower Accounting Practices</w:t>
      </w:r>
      <w:r>
        <w:rPr>
          <w:rFonts w:ascii="Times New Roman;Times;Serif" w:hAnsi="Times New Roman;Times;Serif"/>
          <w:b w:val="false"/>
          <w:i w:val="false"/>
          <w:caps w:val="false"/>
          <w:smallCaps w:val="false"/>
          <w:sz w:val="20"/>
        </w:rPr>
        <w:t>. The Borrower shall maintain, and cause each of its Subsidiaries to maintain, a system of accounting established and administered in accordance with sound business practices to permit preparation of consolidated and consolidating financial statements in conformity with GAAP as in effect from time to time, and each of the financial statements and reports described below shall be prepared from such system and records and in form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The Borrower shall deliver or cause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Quarterly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Borrower Quarterly Financial Reports</w:t>
      </w:r>
      <w:r>
        <w:rPr>
          <w:rFonts w:ascii="Times New Roman;Times;Serif" w:hAnsi="Times New Roman;Times;Serif"/>
          <w:b w:val="false"/>
          <w:i w:val="false"/>
          <w:caps w:val="false"/>
          <w:smallCaps w:val="false"/>
          <w:sz w:val="20"/>
        </w:rPr>
        <w:t xml:space="preserve">. No later than fifty (50) days after the end of each fiscal quarter in each Fiscal Year (other than the last fiscal quarter in each Fiscal Year), a consolidated balance sheet of the Borrower and the related consolidated statements of income and cash flow of the Borrower (to be prepared and delivered quarterly in conjunction with the other reports delivered hereunder at the end of each fiscal quarter) for each such fiscal quarter, in each case in form and substance satisfactory to the Administrative Agent and, in comparative form, the corresponding figures for the corresponding periods of the previous Fiscal Year, certified by an Authorized Financial Officer of the Borrower as fairly presenting the consolidated and consolidating financial position of the Borrower as of the dates indicated and the results of their operations and cash flow for the months indicated in accordance with GAAP, subject to normal quarterly adjustments;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requirement for delivery of such financial statements of the Borrower shall be deemed satisfied if the combined financial statements of the Company delivered pursuant to clause (ii) below include such financial statements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Company Quarterly Financial Reports</w:t>
      </w:r>
      <w:r>
        <w:rPr>
          <w:rFonts w:ascii="Times New Roman;Times;Serif" w:hAnsi="Times New Roman;Times;Serif"/>
          <w:b w:val="false"/>
          <w:i w:val="false"/>
          <w:caps w:val="false"/>
          <w:smallCaps w:val="false"/>
          <w:sz w:val="20"/>
        </w:rPr>
        <w:t>. No later than fifty (50) days after the end of each fiscal quarter in each Fiscal Year (other than the last fiscal quarter in each Fiscal Year), the Financial Statements of the Company, the Borrower and its Subsidiaries on Form 10-Q as at the end of such period and a report setting forth in comparative form the corresponding figures for the corresponding period of the previous Fiscal Year, certified by an Authorized Financial Officer of the Company as fairly presenting the consolidated and consolidating financial position of the Company, the Borrower and its Subsidiaries as at the date indicated and the results of their operations and cash flow for the period indicated in accordance with GAAP, subject to normal adjustments.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Quarterly Compliance Certificates</w:t>
      </w:r>
      <w:r>
        <w:rPr>
          <w:rFonts w:ascii="Times New Roman;Times;Serif" w:hAnsi="Times New Roman;Times;Serif"/>
          <w:b w:val="false"/>
          <w:i w:val="false"/>
          <w:caps w:val="false"/>
          <w:smallCaps w:val="false"/>
          <w:sz w:val="20"/>
        </w:rPr>
        <w:t xml:space="preserve">. Together with each delivery of any quarterly report pursuant to paragraph (a)(i) of this Section 8.2, the Borrower shall deliver Officer’s Certificates, substantially in the form of Exhibit F attached hereto of the Borrower and the Company (the “Quarterly Compliance Certificates”), signed by the Borrower’s and the Company’s respective Authorized Financial Officers representing and certifying (1) that as of the date thereof no Event of Default or Potential Event of Default has occurred and is continuing or, if any Event of Default or Potential Event of Default existed or exists, and specifying the nature and period of existence thereof and what action the General Partner and/or the Borrower or any of its Subsidiaries has taken, is taking and proposes to take with respect thereto, (2) the calculations (with such specificity as the Administrative Agent may reasonably request) for the period then ended which demonstrate compliance with the covenants and financial ratios set forth in Articles IX and X and, when applicable, that no Event of Default described in Section 11.1 exists, (3) a schedule of the Borrower’s outstanding Indebtedness for borrowed money, including the amount, maturity, interest rate and amortization requirements, as well as such other information regarding such Indebtedness as may be reasonably requested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the Borrower shall not be required to schedule any individual Indebtedness for borrowed money in an amount less than $25,000,000, (4) a schedule of Combined EBITDA, (5) a schedule of Unencumbered Combined EBITDA, (6) calculations, in the form of Exhibit G attached hereto, evidencing compliance with each of the financial covenants set forth in Article X hereof and (7) any items required to be disclosed by Section 7.1(c)(i), Section 7.1(h), Section 8.5 or Section 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Annual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Borrower Financial Statements</w:t>
      </w:r>
      <w:r>
        <w:rPr>
          <w:rFonts w:ascii="Times New Roman;Times;Serif" w:hAnsi="Times New Roman;Times;Serif"/>
          <w:b w:val="false"/>
          <w:i w:val="false"/>
          <w:caps w:val="false"/>
          <w:smallCaps w:val="false"/>
          <w:sz w:val="20"/>
        </w:rPr>
        <w:t xml:space="preserve">. Not later than ninety-five (95) days after the end of each Fiscal Year, (i) the Financial Statements of the Borrower and its Subsidiaries as at the end of such Fiscal Year, (ii) a report with respect thereto of Ernst &amp; Young, LLP or other independent certified public accountants acceptable to the Administrative Agent, which report shall be without a “going concern” or like qualification or exception or a qualification or exception as to the scope of such audit and shall state that such financial statements fairly present the consolidated and consolidating financial position of each of the Borrower and its Subsidiaries as at the dates indicated and the results of their operations and cash flow for the periods indicated in conformity with GAAP applied on a basis consistent with prior years (except for changes with which Ernst &amp; Young, LLP or any such other independent certified public accountants, if applicable, shall concur and which shall have been disclosed in the notes to the financial statements), and (iii) in the event that the report referred to in clause (ii) above is qualified, a copy of the management letter or any similar report delivered to the General Partner or to any officer or employee thereof by such independent certified public accountants in connection with such financial statements (which letter or report shall be subject to the confidentiality limitations set forth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requirement for delivery of such financial statements of the Borrower shall be deemed satisfied if the combined financial statements of the Company delivered pursuant to clause (ii) below include such financial statements of the Borrower. The Administrative Agent and each Lender (through the Administrative Agent) may, with the consent of the Borrower (which consent shall not be unreasonably withheld), communicate directly with such accountants, with any such communication to occur together with a representative of the Borrower, at the expense of the Administrative Agent (or the Lender requesting such communication), upon reasonable notice and at reasonable times during normal business hours.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Not later than ninety-five (95) days after the end of each Fiscal Year, (i) the Financial Statements of the Company and its Subsidiaries on Form 10-K as at the end of such Fiscal Year and a report setting forth in comparative form the corresponding figures from the consolidated Financial Statements of the Company and its Subsidiaries for the prior Fiscal Year; (ii) a report with respect thereto of Ernst &amp; Young LLP or other independent certified public accountants acceptable to the Administrative Agent, which report shall be without a “going concern” or like qualification or exception or a qualification or exception as to the scope of such audit and shall state that such financial statements fairly present the consolidated and consolidating financial position of each of the Company and its Subsidiaries as at the dates indicated and the results of their operations and cash flow for the periods indicated in conformity with GAAP applied on a basis consistent with prior years (except for changes with which Ernst &amp; Young LLP or any such other independent certified public accountants, if applicable, shall concur and which shall have been disclosed in the notes to the financial statements)(which report shall be subject to the confidentiality limitations set forth herein); and (iii) in the event that the report referred to in clause (ii) above is qualified, a copy of the management letter or any similar report delivered to the Company or to any officer or employee thereof by such independent certified public accountants in connection with such financial statements. The Administrative Agent and each Lender (through the Administrative Agent) may, with the consent of the Company (which consent shall not be unreasonably withheld), communicate directly with such accountants, with any such communication to occur together with a representative of the Company, at the expense of the Administrative Agent (or the Lender requesting such communication), upon reasonable notice and at reasonable times during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Annual Compliance Certificates</w:t>
      </w:r>
      <w:r>
        <w:rPr>
          <w:rFonts w:ascii="Times New Roman;Times;Serif" w:hAnsi="Times New Roman;Times;Serif"/>
          <w:b w:val="false"/>
          <w:i w:val="false"/>
          <w:caps w:val="false"/>
          <w:smallCaps w:val="false"/>
          <w:sz w:val="20"/>
        </w:rPr>
        <w:t xml:space="preserve">. Together with each delivery of any annual report pursuant to clauses (i) and (ii) of this Section 8.2(b), the Borrower shall deliver Officer’s Certificates of the Borrower and the Company (the “Annual Compliance Certificates” and, collectively with the Quarterly Compliance Certificates, the “Compliance Certificates”), signed by the Borrower’s and the Company’s respective Authorized Financial Officers, representing and certifying that (1) no Event of Default or Potential Event of Default has occurred and is continuing or, if any Event of Default or Potential Event of Default existed or exists, and specifying the nature and period of existence thereof and what action the General Partner and/or the Borrower or any of its Subsidiaries has taken, is taking and proposes to take with respect thereto, (2) the calculations (with such specificity as the Administrative Agent may reasonably request) for the period then ended which demonstrate compliance with the covenants and financial ratios set forth in Articles IX and X and, when applicable, that no Event of Default described in Section 11.1 exists, (3) a schedule of the Borrower’s outstanding Indebtedness for borrowed money including the amount, maturity, interest rate and amortization requirements, as well as such other information regarding such Indebtedness as may be reasonably requested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the Borrower shall not be required to schedule any individual Indebtedness for borrowed money of less than $25,000,000, (4) a schedule of Combined EBITDA, (5) a schedule of Unencumbered Combined EBITDA, (6) calculations, in the form of Exhibit G attached hereto, evidencing compliance with each of the financial covenants set forth in Article X hereof, (7) a schedule of the estimated taxable income of the Borrower for such Fiscal Year, and (8) any items required to be disclosed by Section 7.1(c)(i), Section 7.1(h), Section 8.5 or Section 8.8.</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financial statements or other documents required to be delivered pursuant to Section 8.2(a)(i), (a)(ii), (b)(i) or (b)(ii) (to the extent any such documents are included in materials otherwise filed with the Commission)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telecopier or electronic mail) of the posting of any such documents and provide to the Administrative Agent by electronic mail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xml:space="preserve">. Promptly upon the Borrower obtaining knowledge (a) of any condition or event which constitutes an Event of Default or Potential Event of Default, or becoming aware that any Lender or the Administrative Agent has given any notice to the Borrower with respect to a claimed Event of Default or Potential Event of Default under this Agreement; (b) that any Person has given any notice to the Borrower or any Subsidiary of the Borrower or taken any other action with respect to a claimed default or event or condition of the type referred to in </w:t>
      </w:r>
      <w:r>
        <w:rPr>
          <w:rFonts w:ascii="Times New Roman;Times;Serif" w:hAnsi="Times New Roman;Times;Serif"/>
          <w:b w:val="false"/>
          <w:i w:val="false"/>
          <w:caps w:val="false"/>
          <w:smallCaps w:val="false"/>
          <w:sz w:val="20"/>
          <w:u w:val="single"/>
        </w:rPr>
        <w:t>Section 11.1(e)</w:t>
      </w:r>
      <w:r>
        <w:rPr>
          <w:rFonts w:ascii="Times New Roman;Times;Serif" w:hAnsi="Times New Roman;Times;Serif"/>
          <w:b w:val="false"/>
          <w:i w:val="false"/>
          <w:caps w:val="false"/>
          <w:smallCaps w:val="false"/>
          <w:sz w:val="20"/>
        </w:rPr>
        <w:t>; or (c) of any condition or event which has or is reasonably likely to have a Material Adverse Effect, the Borrower shall deliver to the Administrative Agent and the Lenders an Officer’s Certificate specifying (i) the nature and period of existence of any such claimed default, Event of Default, Potential Event of Default, condition or event, (ii) the notice given or action taken by such Person in connection therewith, and (iii) what action the Borrower has taken, is taking and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Lawsuits</w:t>
      </w:r>
      <w:r>
        <w:rPr>
          <w:rFonts w:ascii="Times New Roman;Times;Serif" w:hAnsi="Times New Roman;Times;Serif"/>
          <w:b w:val="false"/>
          <w:i w:val="false"/>
          <w:caps w:val="false"/>
          <w:smallCaps w:val="false"/>
          <w:sz w:val="20"/>
        </w:rPr>
        <w:t>. Promptly upon the Borrower’s obtaining knowledge of the institution of, or written threat of, any action, suit, proceeding, governmental investigation or arbitration against or affecting the Borrower or any of its Subsidiaries, not previously disclosed pursuant to Section 7.1(i) or in the Company’s Form 10-K or Form 10-Q filed with the Commission, which action, suit, proceeding, governmental investigation or arbitration exposes, or in the case of multiple actions, suits, proceedings, governmental investigations or arbitrations arising out of the same general allegations or circumstances which expose, in the Borrower’s reasonable judgment, the Borrower or any of its Subsidiaries to liability in an amount aggregating $250,000,000 or more and is not covered by Borrower’s insurance, the Borrower shall give written notice thereof to the Administrative Agent and provide such other information as may be reasonably available to enable each Lender and the Administrative Agent and its counsel to evaluate such matters.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ERISA Notices</w:t>
      </w:r>
      <w:r>
        <w:rPr>
          <w:rFonts w:ascii="Times New Roman;Times;Serif" w:hAnsi="Times New Roman;Times;Serif"/>
          <w:b w:val="false"/>
          <w:i w:val="false"/>
          <w:caps w:val="false"/>
          <w:smallCaps w:val="false"/>
          <w:sz w:val="20"/>
        </w:rPr>
        <w:t>. The Borrower shall deliver or cause to be delivered to the Administrative Agent, at the Borrower’s expense, the following information and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fifteen (15) Business Days after the Borrower or any ERISA Affiliate knows or has reason to know that an ERISA Termination Event has occurred that could be expected to result in liability in excess of $100,000,000, a written statement of the chief financial officer of the Borrower describing such ERISA Termination Event and the action, if any, which the Borrower or any ERISA Affiliate has taken, is taking or proposes to take with respect thereto, and when known, any action taken or threatened by the IRS, DOL or PBGC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fifteen (15) Business Days after the Borrower or any ERISA Affiliate knows or has reason to know that a prohibited transaction (defined in Sections 406 of ERISA and Section 4975 of the Internal Revenue Code) has occurred that could be expected to result in liability in excess of $100,000,000, a statement of an Authorized Financial Officer of the Borrower describing such transaction and the action which the Borrower or any ERISA Affiliate has taken,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its next Compliance Certificate after the filing of the same with the IRS, a copy of each funding waiver request filed with respect to any Plan that could be expected to result in liability in excess of $100,000,000 and all communications received by the Borrower or any ERISA Affiliate with respect to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its next Compliance Certificate after the Borrower or any ERISA Affiliate receives notice of the PBGC’s intention to terminate a Plan or to have a trustee appointed to administer a Plan that could be expected to result in liability in excess of $100,000,000, copies of each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its next Compliance Certificate after the Borrower or any of its Subsidiaries receives notice of any unfavorable determination letter from the IRS regarding the qualification of a Plan under Section 401(a) of the Internal Revenue Code that could be expected to result in liability in excess of $100,000,000, copies of each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its next Compliance Certificate after the Borrower or any ERISA Affiliate receives notice from a Multiemployer Plan regarding the imposition of withdrawal liability in excess of $100,000,000, copies of each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its next Compliance Certificate after the Borrower or any ERISA Affiliate fails to make a required installment or any other required payment in excess of $100,000,000 under Section 412 of the Internal Revenue Code on or before the due date for such installment or payment, a notification of such failure; and</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its next Compliance Certificate after the Borrower or any ERISA Affiliate knows or has reason to know (i) a Multiemployer Plan has been terminated, (ii) the administrator or plan sponsor of a Multiemployer Plan intends to terminate a Multiemployer Plan, or (iii) the PBGC has instituted or will institute proceedings under Section 4042 of ERISA to terminate a Multiemployer Plan, in each case, that could reasonably be expected to result in liability in excess of $100,000,000, notification of such termination, intention to terminate, or institution of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the Borrower and any ERISA Affiliate shall be deemed to know all facts known by the “Administrator” of any Plan of which the Borrower or any ERISA Affiliate is the plan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Environmental Notices</w:t>
      </w:r>
      <w:r>
        <w:rPr>
          <w:rFonts w:ascii="Times New Roman;Times;Serif" w:hAnsi="Times New Roman;Times;Serif"/>
          <w:b w:val="false"/>
          <w:i w:val="false"/>
          <w:caps w:val="false"/>
          <w:smallCaps w:val="false"/>
          <w:sz w:val="20"/>
        </w:rPr>
        <w:t>. The Borrower shall notify the Administrative Agent in writing, promptly upon any Authorized Financial Officer of the Borrower or other employee of the Borrower responsible for the environmental matters at any Property of the Borrower learning thereof, of any notice of any action arising under any Environmental, Health or Safety Requirement of Law or of any noncompliance by the Borrower or any Subsidiary with any Environmental, Health or Safety Requirement of Law or any Permit, approval, license or other authorization required thereunder that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val="false"/>
          <w:i w:val="false"/>
          <w:caps w:val="false"/>
          <w:smallCaps w:val="false"/>
          <w:sz w:val="20"/>
          <w:u w:val="single"/>
        </w:rPr>
        <w:t>Notices of Asset Sales and/or Acquisitions</w:t>
      </w:r>
      <w:r>
        <w:rPr>
          <w:rFonts w:ascii="Times New Roman;Times;Serif" w:hAnsi="Times New Roman;Times;Serif"/>
          <w:b w:val="false"/>
          <w:i w:val="false"/>
          <w:caps w:val="false"/>
          <w:smallCaps w:val="false"/>
          <w:sz w:val="20"/>
        </w:rPr>
        <w:t>. The Borrower shall deliver to the Administrative Agent in its next Compliance Certificate written notice of each of the following upon the occurrence thereof: (a) a sale, transfer or other disposition of assets, in a single transaction or series of related transactions, for consideration in excess of $2,000,000,000, (b) an acquisition of assets, in a single transaction or series of related transactions, for consideration in excess of $2,000,000,000, and (c) the grant of a Lien with respect to assets, in a single transaction or series of related transactions, in connection with Indebtedness aggregating an amount in excess of $2,000,000,000.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val="false"/>
          <w:i w:val="false"/>
          <w:caps w:val="false"/>
          <w:smallCaps w:val="false"/>
          <w:sz w:val="20"/>
          <w:u w:val="single"/>
        </w:rPr>
        <w:t>Beneficial Ownership Certificate</w:t>
      </w:r>
      <w:r>
        <w:rPr>
          <w:rFonts w:ascii="Times New Roman;Times;Serif" w:hAnsi="Times New Roman;Times;Serif"/>
          <w:b w:val="false"/>
          <w:i w:val="false"/>
          <w:caps w:val="false"/>
          <w:smallCaps w:val="false"/>
          <w:sz w:val="20"/>
        </w:rPr>
        <w:t>. The Borrower shall promptly notify the Administrative Agent of any change in the information provided in any Beneficial Ownership Certification (if applicable) delivered to such Lender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w:t>
      </w:r>
      <w:r>
        <w:rPr>
          <w:rFonts w:ascii="Times New Roman;Times;Serif" w:hAnsi="Times New Roman;Times;Serif"/>
          <w:b w:val="false"/>
          <w:i w:val="false"/>
          <w:caps w:val="false"/>
          <w:smallCaps w:val="false"/>
          <w:sz w:val="20"/>
          <w:u w:val="single"/>
        </w:rPr>
        <w:t>Other Reports</w:t>
      </w:r>
      <w:r>
        <w:rPr>
          <w:rFonts w:ascii="Times New Roman;Times;Serif" w:hAnsi="Times New Roman;Times;Serif"/>
          <w:b w:val="false"/>
          <w:i w:val="false"/>
          <w:caps w:val="false"/>
          <w:smallCaps w:val="false"/>
          <w:sz w:val="20"/>
        </w:rPr>
        <w:t>. The Borrower shall deliver or cause to be delivered to the Administrative Agent and the other Lenders to the extent not publicly available electronically at www.sec.gov or www.simon.com (or successor web sites thereto), copies of all financial statements, reports, notices and other materials, if any, sent or made available generally by any General Partner and/or the Borrower to its respective Securities holders or filed with the Commission, all non-ordinary course press releases made available generally by any General Partner and/or the Borrower or any of its Subsidiaries to the public concerning material developments in the business of any General Partner, the Borrower or any such Subsidiary and all notifications received by the General Partner, the Borrower or its Subsidiaries pursuant to the Securities Exchange Act and the rules promulgated thereunder.</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Promptly upon receiving a written request therefor from the Administrative Agent, the Borrower shall prepare and deliver to the Administrative Agent and the other Lenders such other information with respect to any General Partner, the Borrower, any Qualified Borrower, or any of its Subsidiaries, as from time to time may be reasonably requested by the Administrative Agent or any Lender, including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8.12</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Notices of Change of Credit Rating. The Borrower shall within ten (10) Business Days after any executive officer of the Company obtains knowledge thereof, notify the Administrative Agent of the announcement by any rating agency of a change in Borrower’s Credit Rating; provided that (a) changes in “outlook,” placement on “watch” or similar surveillance actions, and ratings of any other Person, Subsidiary or instrument shall not constitute a change in the Borrower’s Credit Rating for purposes of this Section 8.12, and (b) no notice shall be required to be delivered to the Administrative Agent by the Borrower to the extent that notice of such change in the Borrower’s Credit Rating is (i) publicly announced by the applicable rating agency or (ii) included in any report or other document that is publicly filed by the Company or the Borrower with the SEC prior to the expiration of such ten (10) Business Day period. Notwithstanding anything to the contrary in this Agreement (including, without limitation, in Section 11.1) the failure by the Borrower to deliver any notice required by this Section 8.12 to the Administrative Agent shall not, by itself,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and Qualified Borrowers each covenants and agrees that so long as any Revolving Credit Commitments, Loans or Letters of Credit are outstanding and thereafter until payment in full of all of the Obligations (other than indemnities pursuant to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not yet due), unless the Requisite Lenders shall otherwise give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Existence, Etc</w:t>
      </w:r>
      <w:r>
        <w:rPr>
          <w:rFonts w:ascii="Times New Roman;Times;Serif" w:hAnsi="Times New Roman;Times;Serif"/>
          <w:b w:val="false"/>
          <w:i w:val="false"/>
          <w:caps w:val="false"/>
          <w:smallCaps w:val="false"/>
          <w:sz w:val="20"/>
        </w:rPr>
        <w:t>. The Borrower and each Qualified Borrower shall, and shall cause each of its Subsidiaries to, at all times maintain its corporate existence or existence as a corporation, limited liability company, limited partnership, partnership limited by shares, joint venture or other registered corporate form, as applicable, and preserve and keep, or cause to be preserved and kept, in full force and effect its rights and franchises material to its businesses, except where the failure of a Subsidiary of the Borrower or a Subsidiary of a Qualified Borrower to maintain its existence or the loss or termination of such rights and franchises is not likely to have a Material Adverse Effect. The Borrower shall at all times remain organized under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Powers; Conduct of Business</w:t>
      </w:r>
      <w:r>
        <w:rPr>
          <w:rFonts w:ascii="Times New Roman;Times;Serif" w:hAnsi="Times New Roman;Times;Serif"/>
          <w:b w:val="false"/>
          <w:i w:val="false"/>
          <w:caps w:val="false"/>
          <w:smallCaps w:val="false"/>
          <w:sz w:val="20"/>
        </w:rPr>
        <w:t>. The Borrower and each Qualified Borrower shall remain qualified, and shall cause each of their respective Subsidiaries to qualify and remain qualified, to do business and maintain its good standing in each jurisdiction in which the nature of its business and the ownership of its Property requires it to be so qualified and in good standing, except where the failure to remain so qualified is not likely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Compliance with Laws, Etc</w:t>
      </w:r>
      <w:r>
        <w:rPr>
          <w:rFonts w:ascii="Times New Roman;Times;Serif" w:hAnsi="Times New Roman;Times;Serif"/>
          <w:b w:val="false"/>
          <w:i w:val="false"/>
          <w:caps w:val="false"/>
          <w:smallCaps w:val="false"/>
          <w:sz w:val="20"/>
        </w:rPr>
        <w:t xml:space="preserve">. The Borrower and each Qualified Borrower shall, and shall cause each of its Subsidiaries to, (a) comply with all Requirements of Law and all restrictive covenants affecting such Person or the business, Property, assets or operations of such Person, and (b) obtain and maintain as needed all Permits necessary for its operations (including, without limitation, the operation of the Projects) and maintain such Permits in good standing, except where noncompliance with either clause (a) or (b) above is not reasonably likely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Borrower and each Qualified Borrower shall, and shall cause each of its Subsidiaries to, comply with all Environmental, Health or Safety Requirements of Law affecting such Person or the business, Property, assets or operations of such Person, in each case, except where noncompliance would not reasonably be expected to have a Material Adverse Effect. The Borrower will maintain in effect and enforce policies and procedures designed to ensure compliance by the Borrower, its Subsidiaries and their respective directors, officers, employees and agents with Anti-Corruption Laws and applicable Sanctions. To the extent applicable thereto, the Borrower and each Qualified Borrower shall, and shall cause each of their respective Subsidiaries to, comply with the Controlled Substances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Payment of Taxes and Claims</w:t>
      </w:r>
      <w:r>
        <w:rPr>
          <w:rFonts w:ascii="Times New Roman;Times;Serif" w:hAnsi="Times New Roman;Times;Serif"/>
          <w:b w:val="false"/>
          <w:i w:val="false"/>
          <w:caps w:val="false"/>
          <w:smallCaps w:val="false"/>
          <w:sz w:val="20"/>
        </w:rPr>
        <w:t xml:space="preserve">. The Borrower and each Qualified Borrower shall pay, and shall cause each of its Subsidiaries to pay, (i) all taxes, assessments and other governmental charges imposed upon it or on any of its Property or assets or in respect of any of its franchises, licenses, receipts, sales, use, payroll, employment, business, income or Property before any penalty or interest accrues thereon, and (ii) all Claims (including, without limitation, claims for labor, services, materials and supplies) for sums which have become due and payable and which by law have or may become a Lien (other than a Lien permitted by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or a Customary Permitted Lien for property taxes and assessments not yet due upon any of the Borrower’s or any Qualified Borrower’s or any of the Borrower’s or any Qualified Borrower’s Subsidiaries’ Property or assets, prior to the time when any penalty or fine shall be incurred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no such taxes, assessments, fees and governmental charges referred to in clause (i) above or Claims referred to in clause (ii) above need be paid if being contested in good faith by appropriate proceedings diligently instituted and conducted and if such reserve or other appropriate provision, if any, as shall be required in conformity with GAAP shall have been made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Borrower and each Qualified Borrower shall maintain for itself and its Subsidiaries, or shall cause each of its Subsidiaries to maintain with financially sound and reputable insurance companies, insurance with respect to its properties and business against loss or damage of the kinds customarily insured against by Persons engaged in the same or similar business, of such types and in such amounts as are customarily carried under similar circumstances by such other companies engaged in similar businesses and owning similar properties in locations where the Borrower and its Subsidiaries operate.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Inspection of Property; Books and Records; Discussions</w:t>
      </w:r>
      <w:r>
        <w:rPr>
          <w:rFonts w:ascii="Times New Roman;Times;Serif" w:hAnsi="Times New Roman;Times;Serif"/>
          <w:b w:val="false"/>
          <w:i w:val="false"/>
          <w:caps w:val="false"/>
          <w:smallCaps w:val="false"/>
          <w:sz w:val="20"/>
        </w:rPr>
        <w:t>. The Borrower will, and will cause each of its Subsidiaries to, keep proper books of record and account in which true and correct entries in all material respects are made of all dealings and transactions in relation to its business and activities to the extent required by GAAP. The Borrower will, and will cause each of its Subsidiaries to, permit any representatives designated by the Administrative Agent (who may be accompanied by any Lender), upon reasonable prior notice, but not more frequently than twice in any twelve (12) month period so long as no Event of Default has occurred and is continuing, to visit and inspect its properties to examine and make extracts from its books and records, and to discuss its affairs, finances and condition with its officers and independent accountants (in the presence of an officer of the Borrower), all at such reasonable times during normal business hours. The request by any Lender or agent or representative thereof for such an inspection shall be made to the Administrative Agent and the Administrative Agent promptly shall notify all the Lenders of such request (or if the Administrative Agent shall have requested the same on its behalf, the Administrative Agent shall notify all the Lenders thereof) and any Lender that shall so desire may at such Lender’s own cost and expense accompany Administrative Agent, or such representative on such examination. Unless an Event of Default has occurred and is continuing, such visits shall be at the sole cost and expense of the Administrative Agent or such Lender. Notwithstanding the foregoing, neither the Borrower, any Qualified Borrower or any of their respective Subsidiaries shall be required to provide or disclose information in connection with such visit (x) to the extent that such disclosure to the Administrative Agent or such Lender violates any bona fide contractual confidentiality obligations by which it is bound, so long as (i) such obligations were not entered into in contemplation of this Agreement and (ii) such obligations are owed by it to a third party, (y) as to which it has been advised by counsel that the provision of such information to the Administrative Agent or such Lender would give rise to a waiver of attorney-client privilege or similar legal privilege or (z) which consists of non-financial trade secrets or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The Borrower shall, and shall cause each of its Subsidiaries and ERISA Affiliates to, establish, maintain and operate all Plans to comply in all material respects with the provisions of ERISA, the Internal Revenue Code, all other applicable laws, and the regulations and interpretations thereunder and the respective requirements of the governing documents for such Plans, except where failure to do so would not reasonably be likely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Maintenance of Property</w:t>
      </w:r>
      <w:r>
        <w:rPr>
          <w:rFonts w:ascii="Times New Roman;Times;Serif" w:hAnsi="Times New Roman;Times;Serif"/>
          <w:b w:val="false"/>
          <w:i w:val="false"/>
          <w:caps w:val="false"/>
          <w:smallCaps w:val="false"/>
          <w:sz w:val="20"/>
        </w:rPr>
        <w:t xml:space="preserve">. The Borrower and each Qualified Borrower shall, and shall cause each of its Subsidiaries to, maintain in all material respects all of their respective owned and leased Property in good, safe and insurable condition and repair and in a businesslike manner, ordinary wear and tear and casualty and condemnation excepted, and not permit, commit or suffer any waste or abandonment of any such Property and from time to time shall make or cause to be made all material repairs, renewal and replacements thereof, including, without limitation, any capital improvements which may be required to maintain the same in a businesslike manner;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such Property may be altered or renovated in the ordinary course of business of the Borrower or such Qualified Borrower or such applicable Subsidiary. Without any limitation on the foregoing, the Borrower shall maintain the Projects in a manner such that each Project can be used in the manner and substantially for the purposes such Project is used on the Closing Date, including, without limitation, maintaining all utilities, access rights, zoning and necessary Permits for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Company Status</w:t>
      </w:r>
      <w:r>
        <w:rPr>
          <w:rFonts w:ascii="Times New Roman;Times;Serif" w:hAnsi="Times New Roman;Times;Serif"/>
          <w:b w:val="false"/>
          <w:i w:val="false"/>
          <w:caps w:val="false"/>
          <w:smallCaps w:val="false"/>
          <w:sz w:val="20"/>
        </w:rPr>
        <w:t>. The Company shall at all times (1) remain a publicly traded company listed on the New York Stock Exchange or other national stock exchange, (2) maintain its status as a REIT under the Internal Revenue Code, (3) retain direct or indirect management and control of the Borrower, and (4) own, directly or indirectly, no less than ninety-nine percent (99%) of the equity Securities of any other General Partner of the Borrower.</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Ownership of Projects, Minority Holdings and Property</w:t>
      </w:r>
      <w:r>
        <w:rPr>
          <w:rFonts w:ascii="Times New Roman;Times;Serif" w:hAnsi="Times New Roman;Times;Serif"/>
          <w:b w:val="false"/>
          <w:i w:val="false"/>
          <w:caps w:val="false"/>
          <w:smallCaps w:val="false"/>
          <w:sz w:val="20"/>
        </w:rPr>
        <w:t>. The ownership of substantially all wholly-owned Projects, Minority Holdings and other Property of the Consolidated Businesses shall be held by the Borrower and its Subsidiaries and shall not be held directly by any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and each Qualified Borrower each covenants and agrees that it shall comply with the following covenants so long as any Revolving Credit Commitments, Loans or Letters of Credit are outstanding and thereafter until payment in full of all of the Obligations (other than indemnities pursuant to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not yet due), unless the Requisite Lenders shall otherwise give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Neither the Borrower nor any of its Subsidiaries shall directly or indirectly create, incur, assume or otherwise become or remain directly or indirectly liable with respect to, or permit to exist, any Indebtedness, except Indebtedness which, when aggregated with Total Adjusted Outstanding Indebtedness of the Borrower, would not exceed (i) sixty percent (60%) of Capitalization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in connection with a portfolio acquisition, for the six (6) consecutive quarters after such acquisition, Total Adjusted Outstanding Indebtedness may exceed sixty percent (60%) of Capitalization Value, but in no event exceed sixty-five percent (65%) of Capitalization Value, or (ii) in the case of Secured Indebtedness of the Consolidated Businesses and the Borrower’s proportionate share (determined in accordance with GAAP) of Secured Indebtedness of its Minority Holdings, fifty percent (50%) of the Capitalization Value. In addition, neither the Borrower nor any of its Subsidiaries shall create, incur, assume or otherwise become liable for, directly or indirectly, or permit to exist, Indebtedness for borrowed money from the General Partner, unless such Indebtedness is unsecured and expressly subordinated to the payment of the Obligations. For purposes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only, (i) Total Adjusted Outstanding Indebtedness shall be adjusted by deducting therefrom an amount equal to the lesser of (x) Indebtedness that by its terms is scheduled to mature on or before the date that is 24 months from the date of calculation (“</w:t>
      </w:r>
      <w:r>
        <w:rPr>
          <w:rFonts w:ascii="Times New Roman;Times;Serif" w:hAnsi="Times New Roman;Times;Serif"/>
          <w:b w:val="false"/>
          <w:i w:val="false"/>
          <w:caps w:val="false"/>
          <w:smallCaps w:val="false"/>
          <w:sz w:val="20"/>
          <w:u w:val="single"/>
        </w:rPr>
        <w:t>Maturing Indebtedness</w:t>
      </w:r>
      <w:r>
        <w:rPr>
          <w:rFonts w:ascii="Times New Roman;Times;Serif" w:hAnsi="Times New Roman;Times;Serif"/>
          <w:b w:val="false"/>
          <w:i w:val="false"/>
          <w:caps w:val="false"/>
          <w:smallCaps w:val="false"/>
          <w:sz w:val="20"/>
        </w:rPr>
        <w:t>”), and (y) Unrestricted Cash, and (ii) Capitalization Value shall be adjusted by deducting therefrom Cash and Cash Equivalents and adding back the amount, if any, by which Unrestricted Cash exceeds Maturing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t>
      </w:r>
      <w:r>
        <w:rPr>
          <w:rFonts w:ascii="Times New Roman;Times;Serif" w:hAnsi="Times New Roman;Times;Serif"/>
          <w:b w:val="false"/>
          <w:i w:val="false"/>
          <w:caps w:val="false"/>
          <w:smallCaps w:val="false"/>
          <w:sz w:val="20"/>
          <w:u w:val="single"/>
        </w:rPr>
        <w:t>Section 10.1(ii)</w:t>
      </w:r>
      <w:r>
        <w:rPr>
          <w:rFonts w:ascii="Times New Roman;Times;Serif" w:hAnsi="Times New Roman;Times;Serif"/>
          <w:b w:val="false"/>
          <w:i w:val="false"/>
          <w:caps w:val="false"/>
          <w:smallCaps w:val="false"/>
          <w:sz w:val="20"/>
        </w:rPr>
        <w:t> only, (i) Secured Indebtedness shall be adjusted by deducting therefrom an amount equal to the lesser of (x) Secured Indebtedness that by its terms is scheduled to mature on or before the date that is 24 months from the date of calculation of this covenant (“</w:t>
      </w:r>
      <w:r>
        <w:rPr>
          <w:rFonts w:ascii="Times New Roman;Times;Serif" w:hAnsi="Times New Roman;Times;Serif"/>
          <w:b w:val="false"/>
          <w:i w:val="false"/>
          <w:caps w:val="false"/>
          <w:smallCaps w:val="false"/>
          <w:sz w:val="20"/>
          <w:u w:val="single"/>
        </w:rPr>
        <w:t>Maturing Secured Indebtedness</w:t>
      </w:r>
      <w:r>
        <w:rPr>
          <w:rFonts w:ascii="Times New Roman;Times;Serif" w:hAnsi="Times New Roman;Times;Serif"/>
          <w:b w:val="false"/>
          <w:i w:val="false"/>
          <w:caps w:val="false"/>
          <w:smallCaps w:val="false"/>
          <w:sz w:val="20"/>
        </w:rPr>
        <w:t>”), and (y) Unrestricted Cash, and (ii) Capitalization Value shall be adjusted by deducting therefrom Cash and Cash Equivalents and adding back the amount, if any, by which Unrestricted Cash exceeds Maturing 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Sales of Assets</w:t>
      </w:r>
      <w:r>
        <w:rPr>
          <w:rFonts w:ascii="Times New Roman;Times;Serif" w:hAnsi="Times New Roman;Times;Serif"/>
          <w:b w:val="false"/>
          <w:i w:val="false"/>
          <w:caps w:val="false"/>
          <w:smallCaps w:val="false"/>
          <w:sz w:val="20"/>
        </w:rPr>
        <w:t>. Neither the Borrower nor any of its Subsidiaries shall sell, assign, transfer, lease, convey or otherwise dispose of any Property, whether now owned or hereafter acquired, or any income or profits therefrom, or enter into any agreement to do so which would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Neither the Borrower nor any of its Subsidiaries shall directly or indirectly create, incur, assume or permit to exist any Lien on or with respect to any Property,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with respect to Capital Leases of Equipment entered into in the ordinary course of business of the Borrower pursuant to which the aggregate Indebtedness under such Capital Leases does not exceed $20,000,000 for any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securing permitted Secured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Customary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Neither the Borrower, any Qualified Borrower nor any of their Subsidiaries shall directly or indirectly make or own any Investment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in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limitations of clause (e) below, Investments in the Borrower’s Subsidiaries, the Borrower’s Affiliates and Minority Holdings and the Management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Investments in the form of advances to directors and employees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all such advances at any time outstanding shall not exceed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received in connection with the bankruptcy or reorganization of suppliers and lessees and in settlement of delinquent obligations of, and other disputes with, lessees and suppliers arising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 in any individual Project, which when combined with like Investments of the General Partner in such Project, do not exceed ten percent (10%) of the Capitalization Value (inclusive of the Capitalization Value attributable to such Project) after giving effect to such Investments of the Borrower or (ii) in a single Person owning a Project or Property, or a portfolio of Projects or Properties, which when combined with like Investments of the General Partner in such Person, do not exceed forty percent (40%) of the combined Capitalization Value after giving effect to such Investments of the Borrower, it being understood that no Investment in any individual Person will be permitted if the Borrower’s allocable share of the Investment of such Person in any individual Project would exceed the limitation described in clause (i) hereinabove</w:t>
      </w:r>
      <w:r>
        <w:rPr>
          <w:rFonts w:ascii="Times New Roman;Times;Serif" w:hAnsi="Times New Roman;Times;Serif"/>
          <w:b w:val="false"/>
          <w:i w:val="false"/>
          <w:caps w:val="false"/>
          <w:smallCaps w:val="false"/>
          <w:color w:val="0000FF"/>
          <w:sz w:val="20"/>
          <w:u w:val="single"/>
        </w:rPr>
        <w:t>; provided that, if Borrower has a Credit Rating of “A3” or “A-“ or better assigned by two of S&amp;P, Moody’s or Fitch, the foregoing limitations in this clause (e) shall not apply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 Neither the Borrower, any Qualified Borrower nor any of their Subsidiaries shall engage in any business, enterprise or activity other than (a) the businesses of acquiring, developing, re-developing and managing predominantly retail and mixed use Projects and portfolios of like Projects and (b) any business or activities which are substantially similar, related or incidental or synergistic thereto.</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Transactions with Partners and Affiliates</w:t>
      </w:r>
      <w:r>
        <w:rPr>
          <w:rFonts w:ascii="Times New Roman;Times;Serif" w:hAnsi="Times New Roman;Times;Serif"/>
          <w:b w:val="false"/>
          <w:i w:val="false"/>
          <w:caps w:val="false"/>
          <w:smallCaps w:val="false"/>
          <w:sz w:val="20"/>
        </w:rPr>
        <w:t xml:space="preserve">. Neither the Borrower, any Qualified Borrower nor any of their Subsidiaries shall directly or indirectly enter into or permit to exist any transaction (including, without limitation, the purchase, sale, lease or exchange of any property or the rendering of any service) with any holder or holders of more than five percent (5%) of any class of equity Securities of the Borrower, or with any Affiliate of the Borrower which is not its Subsidiary, on terms that are determined by the Board of Directors of the General Partner to be less favorable to the Borrower or any of its Subsidiaries, as applicable, than those that might be obtained in an arm’s length transaction at the time from Persons who are not such a holder or Affiliate. Nothing contained in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shall prohibit (a) increases in compensation and benefits for officers and employees of the Borrower or any of its Subsidiaries which are customary in the industry or consistent with the past business practice of the Borrower or such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Event of Default or Potential Event of Default has occurred and is continuing; (b) payment of customary partners’ indemnities; or (c) performance of any obligations arising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Restriction on Fundamental Changes</w:t>
      </w:r>
      <w:r>
        <w:rPr>
          <w:rFonts w:ascii="Times New Roman;Times;Serif" w:hAnsi="Times New Roman;Times;Serif"/>
          <w:b w:val="false"/>
          <w:i w:val="false"/>
          <w:caps w:val="false"/>
          <w:smallCaps w:val="false"/>
          <w:sz w:val="20"/>
        </w:rPr>
        <w:t xml:space="preserve">. None of the Company, the General Partner, the Borrower or any Qualified Borrower shall enter into any merger or consolidation, or liquidate, wind-up or dissolve (or suffer any liquidation or dissolution), or change its jurisdiction of organization </w:t>
      </w:r>
      <w:r>
        <w:rPr>
          <w:rFonts w:ascii="Times New Roman;Times;Serif" w:hAnsi="Times New Roman;Times;Serif"/>
          <w:b w:val="false"/>
          <w:i w:val="false"/>
          <w:caps w:val="false"/>
          <w:smallCaps w:val="false"/>
          <w:color w:val="0000FF"/>
          <w:sz w:val="20"/>
          <w:u w:val="single"/>
        </w:rPr>
        <w:t xml:space="preserve">to any jurisdiction outside the United States </w:t>
      </w:r>
      <w:r>
        <w:rPr>
          <w:rFonts w:ascii="Times New Roman;Times;Serif" w:hAnsi="Times New Roman;Times;Serif"/>
          <w:b w:val="false"/>
          <w:i w:val="false"/>
          <w:caps w:val="false"/>
          <w:smallCaps w:val="false"/>
          <w:sz w:val="20"/>
        </w:rPr>
        <w:t>without the prior written consent of the Requisite Lenders, or convey, lease, sell, transfer or otherwise dispose (whether effected pursuant to a division or otherwise) of, in one transaction or series of transactions, all or substantially all of the Company’s, the General Partner’s, the Borrower’s or any Qualified Borrower’s business or Property, whether now or hereafter acquired, except (i) in connection with issuance, transfer, conversion or repurchase of limited partnership interests in Borrower; or (ii) in a merger or consolidation where (A) either (x) the Borrower, the General Partner, the Company or the Qualified Borrower, as the case may be, is the surviving entity, or (y) a majority of the board of directors of the Company, and a majority of its senior management, immediately prior to the merger continue as directors of the surviving entity, and continue to be employed as senior management of the surviving entity and (B) no Event of Default or Potential Event of Default will exist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Use of Proceeds; Margin Regulations; Securities, Sanctions and Anti-Corruption Laws</w:t>
      </w:r>
      <w:r>
        <w:rPr>
          <w:rFonts w:ascii="Times New Roman;Times;Serif" w:hAnsi="Times New Roman;Times;Serif"/>
          <w:b w:val="false"/>
          <w:i w:val="false"/>
          <w:caps w:val="false"/>
          <w:smallCaps w:val="false"/>
          <w:sz w:val="20"/>
        </w:rPr>
        <w:t xml:space="preserve">. The proceeds of the Loans will be used only for the purposes described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Neither the Borrower, any Qualified Borrower nor any of their Subsidiaries shall use all or any portion of the proceeds of any credit extended under this Agreement to purchase or carry Margin Stock or for any purpose that entails a violation of the Regulations of the Federal Reserve Board, including Regulation T, Regulation U or Regulation X. The Borrower and the Qualified Borrowers will not request any Loan or Letter of Credit, and the Borrower and the Qualified Borrowers shall not use, and shall procure that its Subsidiaries and its or their respective directors, officers, employees, agents and Affiliates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 Borrower shall not and shall not permit any of its Subsidiaries or ERISA Affiliates to do any of the following which would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prohibited transaction described in Sections 406 of ERISA or 4975 of the Internal Revenue Code for which a statutory or class exemption is not available or a private exemption has not been previously obtained from the DOL;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 to exist any accumulated funding deficiency (as defined in Sections 302 of ERISA and 412 of the Internal Revenue Code), with respect to any Plan, whether or not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pay timely required contributions or annual installments due with respect to any waived funding deficiency to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terminate any Plan which would result in any liability of Borrower or any ERISA Affiliate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fail to make any contribution or payment to any Multiemployer Plan which Borrower or any ERISA Affiliate may be required to make under any agreement relating to such Multiemployer Plan, or any law 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fail to pay any required installment or any other payment required under Section 412 of the Internal Revenue Code on or before the due date for such installment or other payment;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amend a Plan resulting in an increase in current liability for the plan year such that the Borrower or any ERISA Affiliate is required to provide security to such Plan under Section 401(a)(29)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xml:space="preserve">. Neither the General Partner, the Borrower, any Qualified Borrower nor any of their Subsidiaries shall amend, modify or otherwise change any of the terms or provisions in any of their respective Organizational Documents as in effect on the Closing Date, except amendments to effect (a) a change of name of the Borrower, such Qualified Borrower or any such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have provided the Administrative Agent with sixty (60) days prior written notice of any such name change, or (b) changes (including changes in connection with the issuance of preferred securities) that are not expressly prohibited in this Agreement and which are not adverse to the interests of the Administrative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Neither the Company, the Borrower nor any of its Consolidated Businesses shall change its Fiscal Year for accounting or tax purposes from a period consisting of the 12-month period ending on December 31 of each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val="false"/>
          <w:i w:val="false"/>
          <w:caps w:val="false"/>
          <w:smallCaps w:val="false"/>
          <w:sz w:val="20"/>
          <w:u w:val="single"/>
        </w:rPr>
        <w:t>Other 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Minimum Debt Service Coverage Ratio</w:t>
      </w:r>
      <w:r>
        <w:rPr>
          <w:rFonts w:ascii="Times New Roman;Times;Serif" w:hAnsi="Times New Roman;Times;Serif"/>
          <w:b w:val="false"/>
          <w:i w:val="false"/>
          <w:caps w:val="false"/>
          <w:smallCaps w:val="false"/>
          <w:sz w:val="20"/>
        </w:rPr>
        <w:t>. As of the first day of each fiscal quarter for the immediately preceding consecutive four fiscal quarters, the ratio of Combined EBITDA to Combined Debt Service shall not be less than 1.50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Unencumbered Combined EBITDA to Unsecured Interest Expense</w:t>
      </w:r>
      <w:r>
        <w:rPr>
          <w:rFonts w:ascii="Times New Roman;Times;Serif" w:hAnsi="Times New Roman;Times;Serif"/>
          <w:b w:val="false"/>
          <w:i w:val="false"/>
          <w:caps w:val="false"/>
          <w:smallCaps w:val="false"/>
          <w:sz w:val="20"/>
        </w:rPr>
        <w:t>. As of the first day of each fiscal quarter for the immediately preceding consecutive four fiscal quarters, the ratio of (i) the Unencumbered Combined EBITDA to (ii) Unsecured Interest Expense shall not be less than 1.50 to 1.00.</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val="false"/>
          <w:i w:val="false"/>
          <w:caps w:val="false"/>
          <w:smallCaps w:val="false"/>
          <w:sz w:val="20"/>
          <w:u w:val="single"/>
        </w:rPr>
        <w:t>Pro Forma Adjustments</w:t>
      </w:r>
      <w:r>
        <w:rPr>
          <w:rFonts w:ascii="Times New Roman;Times;Serif" w:hAnsi="Times New Roman;Times;Serif"/>
          <w:b w:val="false"/>
          <w:i w:val="false"/>
          <w:caps w:val="false"/>
          <w:smallCaps w:val="false"/>
          <w:sz w:val="20"/>
        </w:rPr>
        <w:t xml:space="preserve">. In connection with an acquisition of a Project, a Property, or a portfolio of Projects or Properties, by any of the Consolidated Businesses or any Minority Holding (whether such acquisition is direct or through the acquisition of a Person which owns such Property), the financial covenants contained in this Agreement shall be calculated as follows on a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basis (with respect to the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of the Borrower in the case of an acquisition by a Minority Holding), which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calculation shall be effective until the last day of the sixth fiscal quarter following such acquisition (or such earlier test period, as applicable), at which time actual performance shall be utilized for such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EBITDA</w:t>
      </w:r>
      <w:r>
        <w:rPr>
          <w:rFonts w:ascii="Times New Roman;Times;Serif" w:hAnsi="Times New Roman;Times;Serif"/>
          <w:b w:val="false"/>
          <w:i w:val="false"/>
          <w:caps w:val="false"/>
          <w:smallCaps w:val="false"/>
          <w:sz w:val="20"/>
        </w:rPr>
        <w:t xml:space="preserve">. For up to six (6) fiscal quarters post acquisition, Annual EBITDA for the acquired Property shall be deemed to be an amount equal to (i) the net purchase price of the acquired Property (or the Borrower’s pro rata share of such net purchase price in the event of an acquisition by a Minority Holding) for the first partial fiscal quarter following such acquisition, multiplied by 6.0%, and (ii) for the succeeding five full fiscal quarters, Annual EBITDA shall be deemed the greater of (A) the net purchase price multiplied by 6.0%, or (B) the actual EBITDA from such acquired Property during the period following Borrower’s (direct or indirect) acquisition, computed on an annualized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annualized EBITDA shall in no event exceed the final product obtained after multiplying (1) the net purchase price by (2) 1.1, and then by (3) 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Combined EBITDA</w:t>
      </w:r>
      <w:r>
        <w:rPr>
          <w:rFonts w:ascii="Times New Roman;Times;Serif" w:hAnsi="Times New Roman;Times;Serif"/>
          <w:b w:val="false"/>
          <w:i w:val="false"/>
          <w:caps w:val="false"/>
          <w:smallCaps w:val="false"/>
          <w:sz w:val="20"/>
        </w:rPr>
        <w:t>. The pro forma calculation of Annual EBITDA for the acquired Property shall be added to the calculation of Combined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Unencumbered Combined EBITDA</w:t>
      </w:r>
      <w:r>
        <w:rPr>
          <w:rFonts w:ascii="Times New Roman;Times;Serif" w:hAnsi="Times New Roman;Times;Serif"/>
          <w:b w:val="false"/>
          <w:i w:val="false"/>
          <w:caps w:val="false"/>
          <w:smallCaps w:val="false"/>
          <w:sz w:val="20"/>
        </w:rPr>
        <w:t>. If, after giving effect to the acquisition, the acquired Property will not be encumbered by Secured Indebtedness, then the pro forma Annual EBITDA for the acquired Property shall be added to the calculation of Unencumbered Combined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Any Indebtedness secured by a Lien incurred and/or assumed in connection with such acquisition of a Property shall be added to the calculation of 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Total Adjusted Outstanding Indebtedness</w:t>
      </w:r>
      <w:r>
        <w:rPr>
          <w:rFonts w:ascii="Times New Roman;Times;Serif" w:hAnsi="Times New Roman;Times;Serif"/>
          <w:b w:val="false"/>
          <w:i w:val="false"/>
          <w:caps w:val="false"/>
          <w:smallCaps w:val="false"/>
          <w:sz w:val="20"/>
        </w:rPr>
        <w:t>. Any Indebtedness incurred and/or assumed in connection with such acquisition shall be added to the calculation of Total Adjusted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Total Unsecured Outstanding Indebtedness</w:t>
      </w:r>
      <w:r>
        <w:rPr>
          <w:rFonts w:ascii="Times New Roman;Times;Serif" w:hAnsi="Times New Roman;Times;Serif"/>
          <w:b w:val="false"/>
          <w:i w:val="false"/>
          <w:caps w:val="false"/>
          <w:smallCaps w:val="false"/>
          <w:sz w:val="20"/>
        </w:rPr>
        <w:t>. Any Indebtedness which is not secured by a Lien and which is incurred and/or assumed in connection with such acquisition shall be added to the calculation of Total Unsecured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Unsecured Interest Expense</w:t>
      </w:r>
      <w:r>
        <w:rPr>
          <w:rFonts w:ascii="Times New Roman;Times;Serif" w:hAnsi="Times New Roman;Times;Serif"/>
          <w:b w:val="false"/>
          <w:i w:val="false"/>
          <w:caps w:val="false"/>
          <w:smallCaps w:val="false"/>
          <w:sz w:val="20"/>
        </w:rPr>
        <w:t>. If any unsecured Indebtedness is incurred or assumed in connection with such acquisition, then the amount of interest expense to be incurred on such Indebtedness during the period following such acquisition, computed on an annualized basis during the applicable period, shall be added to the calculation of Unsecured Interest Expense.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10.14</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Outbound Investment Rules. To the extent the Outbound Investment Rules apply to the transactions contemplated by this Agreement, neither the Borrower nor any Subsidiary will knowingly (i) be or become a “covered foreign person” as a result of actions taken by it, (ii) engage, directly or indirectly, in a “covered transaction” in which the relevant “covered foreign person” engages in any activity referred to in the definition of “prohibited transaction”, or (iii) take any action that would cause the Administrative Agent or any Lender to be in violation of, or legally prohibited by, the Outbound Investment Rules from performing any of its obligations under the Loan Documents; provided that, for the avoidance of doubt, the undertaking of a “notifiable transaction” (and not a “prohibited transaction”) in compliance with all notification requirements under the Outbound Investment Rules, and that is not otherwise prohibited thereunder, shall not, in and of itself, constitute a breach of this Section 10.14.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EVENTS OF DEFAULT;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occurrences shall constitute an Event of Default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Failure to Make Payments When Due</w:t>
      </w:r>
      <w:r>
        <w:rPr>
          <w:rFonts w:ascii="Times New Roman;Times;Serif" w:hAnsi="Times New Roman;Times;Serif"/>
          <w:b w:val="false"/>
          <w:i w:val="false"/>
          <w:caps w:val="false"/>
          <w:smallCaps w:val="false"/>
          <w:sz w:val="20"/>
        </w:rPr>
        <w:t xml:space="preserve">. The Borrower or any Qualified Borrower shall fail to pay (i) when due any principal payment on the Obligations which is due on the Revolving Credit Termination Date or pursuant to the terms of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or (ii) within five (5) Business Days after the date on which due, any interest payment on the Obligations or any principal payment pursuant to the terms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or (iii) when due, any principal payment on the Obligations not referenced in clauses (i) or (ii) hereinabove, including Reimbursement Obligations, or (iv) within five (5) Business Days after notice from the Administrative Agent after the date on which due, any fees due pursuant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Breach of Certain Covenants</w:t>
      </w:r>
      <w:r>
        <w:rPr>
          <w:rFonts w:ascii="Times New Roman;Times;Serif" w:hAnsi="Times New Roman;Times;Serif"/>
          <w:b w:val="false"/>
          <w:i w:val="false"/>
          <w:caps w:val="false"/>
          <w:smallCaps w:val="false"/>
          <w:sz w:val="20"/>
        </w:rPr>
        <w:t>. (i) The Borrower or any Qualified Borrower shall fail duly and punctually to perform or observe any agreement, covenant or obligation binding on such Person under Sections 8.3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with respect to notice of the occurrence of any Potential Event of Default required to be delivered pursuant to Section 8.3, the failure to deliver any such notice shall not constitute or result in the occurrence of an Event of Default until such time as any grace period required to expire prior to such Potential Event of Default becoming an Event of Default has expired (and assuming any required notice from the Administrative Agent has been given unless such notice has not been given because of a willful or knowing failure by the Borrower)), 9.1 (with respect to the Borrower or a Qualified Borrower), 9.2, 9.3, or Article X, or (ii) the Borrower shall fail duly and punctually to perform or observe any agreement, covenant or obligation contained in Section 9.5 and such failure continues for ten (10)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Breach of Representation or Warranty</w:t>
      </w:r>
      <w:r>
        <w:rPr>
          <w:rFonts w:ascii="Times New Roman;Times;Serif" w:hAnsi="Times New Roman;Times;Serif"/>
          <w:b w:val="false"/>
          <w:i w:val="false"/>
          <w:caps w:val="false"/>
          <w:smallCaps w:val="false"/>
          <w:sz w:val="20"/>
        </w:rPr>
        <w:t>. Any representation or warranty made by the Borrower or any Qualified Borrower to the Administrative Agent, any Lead Arranger or any other Lender herein or by the Borrower or any of its Subsidiaries in any of the other Loan Documents or in any statement or certificate at any time given by any such Person pursuant to any of the Loan Documents shall be false or misleading in any material respect on the date as of which made.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The Borrower or any Qualified Borrower shall default in the performance of or compliance with any agreement, covenant or obligation contained in this Agreement (other than as identified in paragraphs (a), (b) or (c) of this Section 11.1, and including Section 9.1(with respect to a Subsidiary)), or any default or event of default shall occur under any of the other Loan Documents, and such default or non-compliance shall continue for twenty (20) days after receipt of written notice from the Administrative Agent to the Borrower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Cross-Acceleration to Other Indebtedness</w:t>
      </w:r>
      <w:r>
        <w:rPr>
          <w:rFonts w:ascii="Times New Roman;Times;Serif" w:hAnsi="Times New Roman;Times;Serif"/>
          <w:b w:val="false"/>
          <w:i w:val="false"/>
          <w:caps w:val="false"/>
          <w:smallCaps w:val="false"/>
          <w:sz w:val="20"/>
        </w:rPr>
        <w:t>. Any breach, default or event of default shall occur, or any other condition shall exist under any instrument, agreement or indenture pertaining to any Recourse Indebtedness (other than the Obligations) of the Borrower, any Qualified Borrower or any Consolidated Subsidiary of the Borrower, in each case, of $150,000,000 or more, and the effect thereof is to cause an acceleration, mandatory redemption or other required repurchase of such Indebtedness; or any such Indebtedness shall be otherwise declared to be immediately due and payable (by acceleration or otherwise) or required to be prepaid, redeemed or otherwise repurchased by the Borrower, any Qualified Borrower or any of their Consolidated Subsidiaries (other than by a regularly scheduled required prepayment) prior to the stated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Involuntary Bankruptcy; Appointment of Receiver,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under any applicable bankruptcy, insolvency or similar law now or hereafter in effect shall be commenced against any General Partner, the Borrower, or any of its Subsidiaries to which $500,000,000 or more of the Combined Equity Value is attributable, or any Qualified Borrower and the petition shall not be dismissed, stayed, bonded or discharged within sixty (60) days after commencement of the case; or a court having jurisdiction in the premises shall enter a decree or order for relief in respect of any General Partner, the Borrower or any of its Subsidiaries or any Qualified Borrower in an involuntary case, under any applicable bankruptcy, insolvency or other similar law now or hereafter in effect; or any other similar relief shall be granted under any applicable federal, state, local or foreign law; or the respective board of directors of any General Partner or Limited Partners of the Borrower or any Qualified Borrower or the board of directors or partners of any of the Borrower’s Subsidiaries (or any committee thereof) adopts any resolution or otherwise authorizes any action to approve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decree or order of a court having jurisdiction in the premises for the appointment of a receiver, liquidator, sequestrator, trustee, custodian or other officer having similar powers over any General Partner, the Borrower, or any of its Subsidiaries to which $500,000,000 or more of the Combined Equity Value is attributable, or any Qualified Borrower or over all or a substantial part of the Property of any General Partner, the Borrower or any of such Subsidiaries shall be entered; or an interim receiver, trustee or other custodian of any General Partner, the Borrower or any of such Subsidiaries or any such Qualified Borrower or of all or a substantial part of the Property of any General Partner, the Borrower or any of such Subsidiaries or any such Qualified Borrower shall be appointed or a warrant of attachment, execution or similar process against any substantial part of the Property of any General Partner, the Borrower or any of such Subsidiaries or any such Qualified Borrower shall be issued and any such event shall not be stayed, dismissed, bonded or discharged within sixty (60) days after entry, appointment or issuance; or the respective board of directors of any General Partner or Limited Partners of the Borrower or any Qualified Borrower or the board of directors or partners of any of Borrower’s Subsidiaries (or any committee thereof) adopts any resolution or otherwise authorizes any action to approve any of the foregoing.</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Voluntary Bankruptcy; Appointment of Receiver, Etc</w:t>
      </w:r>
      <w:r>
        <w:rPr>
          <w:rFonts w:ascii="Times New Roman;Times;Serif" w:hAnsi="Times New Roman;Times;Serif"/>
          <w:b w:val="false"/>
          <w:i w:val="false"/>
          <w:caps w:val="false"/>
          <w:smallCaps w:val="false"/>
          <w:sz w:val="20"/>
        </w:rPr>
        <w:t>. Any of any General Partner, the Borrower, or any of its Subsidiaries to which $500,000,000 or more of the Combined Equity Value is attributable, or any Qualified Borrower, shall commence a voluntary case under any applicable bankruptcy, insolvency or other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General Partner, the Borrower or any of such Subsidiaries or any such Qualified Borrower shall make any assignment for the benefit of creditors or shall be unable or fail, or admit in writing its inability, to pay its debts as such debts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Any money judgment (other than a money judgment covered by insurance as to which the insurance company has acknowledged coverage), writ or warrant of attachment, or similar process against the Borrower or any of its Subsidiaries or any Qualified Borrower or any of their respective assets involving in any case an amount in excess of $150,000,000 (other than with respect to Claims arising out of Non-Recourse Indebtedness) is entered and shall remain undischarged, unvacated, unbonded or unstayed for a period of sixty (60) days or in any event later than five (5) days prior to the date of any proposed sale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 Any order, judgment or decree shall be entered against the Borrower decreeing its involuntary dissolution or split up; or the Borrower shall otherwise dissolve or cease to exist except as specifically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At any time, for any reason (other than as expressly permitted hereunder or thereunder or upon satisfaction in full of the Obligations), any Loan Document ceases to be in full force and effect or the Borrower or any Qualified Borrower seeks to repudiate its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ERISA Termination Event</w:t>
      </w:r>
      <w:r>
        <w:rPr>
          <w:rFonts w:ascii="Times New Roman;Times;Serif" w:hAnsi="Times New Roman;Times;Serif"/>
          <w:b w:val="false"/>
          <w:i w:val="false"/>
          <w:caps w:val="false"/>
          <w:smallCaps w:val="false"/>
          <w:sz w:val="20"/>
        </w:rPr>
        <w:t>. Any ERISA Termination Event occurs which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Waiver Application</w:t>
      </w:r>
      <w:r>
        <w:rPr>
          <w:rFonts w:ascii="Times New Roman;Times;Serif" w:hAnsi="Times New Roman;Times;Serif"/>
          <w:b w:val="false"/>
          <w:i w:val="false"/>
          <w:caps w:val="false"/>
          <w:smallCaps w:val="false"/>
          <w:sz w:val="20"/>
        </w:rPr>
        <w:t>. The plan administrator of any Plan applies under Section 412(d) of the Code for a waiver of the minimum funding standards of Section 412(a) of the Internal Revenue Code and the substantial business hardship upon which the application for the waiver is based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Certain Defaults Pertaining to the General Partner</w:t>
      </w:r>
      <w:r>
        <w:rPr>
          <w:rFonts w:ascii="Times New Roman;Times;Serif" w:hAnsi="Times New Roman;Times;Serif"/>
          <w:b w:val="false"/>
          <w:i w:val="false"/>
          <w:caps w:val="false"/>
          <w:smallCaps w:val="false"/>
          <w:sz w:val="20"/>
        </w:rPr>
        <w:t xml:space="preserve">. The Company shall fail to (i) maintain its status as a REIT for federal income tax purposes, (ii) except where such failure does not constitute a breach of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continue as a general partner of the Borrower, (iii) maintain ownership (directly or indirectly) of no less than 99% of the equity Securities of any other General Partner of the Borrower, (iv) comply with all Requirements of Law applicable to it and its businesses and Properties, in each case where the failure to so comply individually or in the aggregate will have or is reasonably likely to have a Material Adverse Effect, (v) remain listed on the New York Stock Exchange or other national stock exchange, or (vi) file all tax returns and reports required to be filed by it with any Governmental Authority as and when required to be filed or to pay any taxes, assessments, fees or other governmental charges upon it or its Property, assets, receipts, sales, use, payroll, employment, licenses, income, or franchises which are shown in such returns, reports or similar statements to be due and payable as and when due and payable, except for taxes, assessments, fees and other governmental charges (A) that are being contested by the Company in good faith by an appropriate proceeding diligently pursued, (B) for which adequate reserves have been made on its books and records, and (C) the amounts the non-payment of which would not, individually or in the aggregate,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40% of the aggregate ordinary voting power represented by the issued and outstanding Equity Interests of the Company; or (ii) during any period of 12 consecutive months, individuals who at the beginning of any such 12-month period constituted the Board of Directors of the Company (together with any new directors whose election by such Board or whose nomination for election by the shareholders of the Company was approved by a vote of a majority of the directors then still in office who were either directors at the beginning of such period or whose election or nomination for election was previously so approved) cease for any reason to constitute a majority of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Event of Default shall be deemed “continuing” until cured or waived in writing in accordance with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Acceleration and Termination</w:t>
      </w:r>
      <w:r>
        <w:rPr>
          <w:rFonts w:ascii="Times New Roman;Times;Serif" w:hAnsi="Times New Roman;Times;Serif"/>
          <w:b w:val="false"/>
          <w:i w:val="false"/>
          <w:caps w:val="false"/>
          <w:smallCaps w:val="false"/>
          <w:sz w:val="20"/>
        </w:rPr>
        <w:t xml:space="preserve">. Upon the occurrence of any Event of Default described in </w:t>
      </w:r>
      <w:r>
        <w:rPr>
          <w:rFonts w:ascii="Times New Roman;Times;Serif" w:hAnsi="Times New Roman;Times;Serif"/>
          <w:b w:val="false"/>
          <w:i w:val="false"/>
          <w:caps w:val="false"/>
          <w:smallCaps w:val="false"/>
          <w:sz w:val="20"/>
          <w:u w:val="single"/>
        </w:rPr>
        <w:t>Sections 11.1(f)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11.1(g)</w:t>
      </w:r>
      <w:r>
        <w:rPr>
          <w:rFonts w:ascii="Times New Roman;Times;Serif" w:hAnsi="Times New Roman;Times;Serif"/>
          <w:b w:val="false"/>
          <w:i w:val="false"/>
          <w:caps w:val="false"/>
          <w:smallCaps w:val="false"/>
          <w:sz w:val="20"/>
        </w:rPr>
        <w:t xml:space="preserve"> with respect to the Borrower, the Revolving Credit Commitments shall automatically and immediately terminate and the unpaid principal amount of, and any and all accrued interest on, the Obligations and all accrued fees shall automatically become immediately due and payable, without presentment, demand, or protest or other requirements of any kind (including, without limitation, valuation and appraisement, diligence, presentment, notice of intent to demand or accelerate and of acceleration), all of which are hereby expressly waived by the Borrower and each Qualified Borrower; and upon the occurrence and during the continuance of any other Event of Default, the Administrative Agent shall at the request, or may with the consent, of the Requisite Lenders, by written notice to the Borrower, (i) declare that the Revolving Credit Commitments are terminated, whereupon the Revolving Credit Commitments and the obligation of each Lender to make any Loan hereunder and of each Lender to issue or participate in any Letter of Credit not then issued shall immediately terminate, and/or (ii) declare the unpaid principal amount of and any and all accrued and unpaid interest on the Obligations to be, and the same shall thereupon be, immediately due and payable, without presentment, demand, or protest or other requirements of any kind (including, without limitation, valuation and appraisement, diligence, presentment, notice of intent to demand or accelerate and of acceleration), all of which are hereby expressly waived by the Borrower and each Qualified Borrower. In addition, upon the occurrence and during the continuance of any Event of Default, the Borrower shall deposit cash collateral with the Administrative Agent in accordance with the provisions of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in an amount equal to the then Letter of Credit Obligations.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Rescission</w:t>
      </w:r>
      <w:r>
        <w:rPr>
          <w:rFonts w:ascii="Times New Roman;Times;Serif" w:hAnsi="Times New Roman;Times;Serif"/>
          <w:b w:val="false"/>
          <w:i w:val="false"/>
          <w:caps w:val="false"/>
          <w:smallCaps w:val="false"/>
          <w:sz w:val="20"/>
        </w:rPr>
        <w:t xml:space="preserve">. If at any time after termination of the Revolving Credit Commitments and/or acceleration of the maturity of the Loans, the Borrower shall pay all arrears of interest and all payments on account of principal of the Loans and Reimbursement Obligations which shall have become due otherwise than by acceleration (with interest on principal and, to the extent permitted by law, on overdue interest, at the rates specified in this Agreement) and all Events of Default and Potential Events of Default (other than nonpayment of principal of and accrued interest on the Loans due and payable solely by virtue of acceleration) shall be remedied or waived pursuant to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then upon the written consent of the Requisite Lenders and written notice to the Borrower, the termination of the Revolving Credit Commitments and/or the acceleration and their consequences may be rescinded and annulled; but such action shall not affect any subsequent Event of Default or Potential Event of Default or impair any right or remedy consequent thereon. The provisions of the preceding sentence are intended merely to bind the Lenders to a decision which may be made at the election of the Requisite Lenders; they are not intended to benefit the Borrower and do not give the Borrower the right to require the Lenders to rescind or annul any acceleration hereunder, even if the conditions set forth herein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The Borrower and each Qualified Borrower acknowledges that in the event the Borrower or any of its Subsidiaries or any Qualified Borrower fails to perform, observe or discharge any of their respective obligations or liabilities under this Agreement or any other Loan Document, any remedy of law may prove to be inadequate relief to the Administrative Agent, the Lead Arrangers and the other Lenders; therefore, the Borrower agrees that the Administrative Agent, the Lead Arrangers and the other Lenders shall be entitled to temporary and permanent injunctive relief in any such case without the necessity of proving actual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 xml:space="preserve">. (a) Each Lender hereby designates and appoints JPMorgan Chase as the Administrative Agent of such Lender under this Agreement, and each Lender hereby irrevocably authorizes the Administrative Agent to take such actions on its behalf under the provisions of this Agreement and the Loan Documents and to exercise such powers as are set forth herein or therein together with such other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The Administrative Agent agrees to act as such on the express conditions contained in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are solely for the benefit of the Administrative Agent and the Lenders, and neither the Borrower, any Qualified Borrower, the General Partner nor any Subsidiary of the Borrower shall have any rights to rely on or enforce any of the provisions hereof (other than as expressly set forth in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In performing their respective functions and duties under this Agreement, the Administrative Agent shall act solely as agent of the Lenders and do not assume and shall not be deemed to have assumed any obligation or relationship of agency, trustee or fiduciary with or for any General Partner, the Borrower, any Qualified Borrower, or any Subsidiary of the Borrower. The Administrative Agent may perform any of its duties hereunder, or under the Loan Documents, by or through its agents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Nature of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shall not have any powers, duties or responsibilities under this Agreement or the other Loan Documents except in its capacity as Lender or an Issuing Bank and those expressly set forth in this Agreement or in the Loan Documents. The duties of the Administrative Agent shall be mechanical and administrative in nature. The motivations of the Administrative Agent are commercial in nature and not to invest in the general performance or operations of the Borrower. The Administrative Agent shall not have by reason of this Agreement a fiduciary relationship in respect of any Holder. Nothing in this Agreement or any of the Loan Documents, expressed or implied, is intended to or shall be construed to impose upon the Administrative Agent any obligations or duties in respect of this Agreement or any of the Loan Documents except as expressly set forth herein or therein. The Administrative Agent shall not have any duties to take any discretionary action or exercise any discretionary powers, except discretionary rights and powers expressly contemplated hereby that the Administrative Agent is required to exercise in writing as directed by the Requisite Lenders (or such other number or percentage of the Lenders as shall be necessary under the circumstances as provided in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xml:space="preserve">), and, unless and until revoked in writing, such instructions shall be binding upon each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Administrative Agent may seek clarification or direction from the Requisite Lenders prior to the exercise of any such instructed action and may refrain from acting until such clarification or direction has been provided. The Administrative Agent hereby agrees that its duties shall include providing copies of documents received by the Administrative Agent from the Borrower which are reasonably requested by any Lender and promptly notifying each Lender upon its obtaining actual knowledge of the occurrence of any Event of Default hereunder. In addition, the Administrative Agent shall promptly deliver to each of the Lenders copies of all notices of default and other formal notices (including, without limitation, requests for waivers or modifications, as well as all notices received pursuant to </w:t>
      </w:r>
      <w:r>
        <w:rPr>
          <w:rFonts w:ascii="Times New Roman;Times;Serif" w:hAnsi="Times New Roman;Times;Serif"/>
          <w:b w:val="false"/>
          <w:i w:val="false"/>
          <w:caps w:val="false"/>
          <w:smallCaps w:val="false"/>
          <w:sz w:val="20"/>
          <w:u w:val="single"/>
        </w:rPr>
        <w:t>Sections 8.4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8.6</w:t>
      </w:r>
      <w:r>
        <w:rPr>
          <w:rFonts w:ascii="Times New Roman;Times;Serif" w:hAnsi="Times New Roman;Times;Serif"/>
          <w:b w:val="false"/>
          <w:i w:val="false"/>
          <w:caps w:val="false"/>
          <w:smallCaps w:val="false"/>
          <w:sz w:val="20"/>
        </w:rPr>
        <w:t xml:space="preserve">) sent or received, together with copies of all reports or other information received by it from the Borrower, including, without limitation, all financial information delivered to the Administrative Agent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Except as expressly set forth herein,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deemed to have knowledge of any Default unless and until written notice thereof </w:t>
      </w:r>
      <w:r>
        <w:rPr>
          <w:rFonts w:ascii="Times New Roman;Times;Serif" w:hAnsi="Times New Roman;Times;Serif"/>
          <w:b w:val="false"/>
          <w:i w:val="false"/>
          <w:caps w:val="false"/>
          <w:smallCaps w:val="false"/>
          <w:color w:val="0000FF"/>
          <w:sz w:val="20"/>
          <w:u w:val="single"/>
        </w:rPr>
        <w:t xml:space="preserve">(stating that it is a “notice of Potential Event of Default” or “notice of Event of Default” or words of similar effect) </w:t>
      </w:r>
      <w:r>
        <w:rPr>
          <w:rFonts w:ascii="Times New Roman;Times;Serif" w:hAnsi="Times New Roman;Times;Serif"/>
          <w:b w:val="false"/>
          <w:i w:val="false"/>
          <w:caps w:val="false"/>
          <w:smallCaps w:val="false"/>
          <w:sz w:val="20"/>
        </w:rPr>
        <w:t>is given to the Administrative Agent by the Borrower or a Lender.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VI or elsewhere 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all aspects of each transaction contemplated hereby, the Borrower and each Qualified Borrower acknowledges and agrees that: (i) the credit facilities provided for hereunder and any related arranging or other services in connection therewith are an arm’s-length commercial transaction between the Borrower and each Qualified Borrower, on the one hand, and the Administrative Agent, the Joint Lead Arrangers and the Lenders, on the other hand, and the Borrower is capable of evaluating and understanding and understands and accepts the terms, risks and conditions of the transactions contemplated hereby and by the other Loan Documents; (ii) in connection with the process leading to such transaction, the Administrative Agent, each Joint Lead Arranger and each Lender or any Affiliate thereof is and has been acting solely as a principal and is not the financial advisor, agent or fiduciary for the Borrower, any Qualified Borrower or any of its Affiliates, stockholders, creditors or employees or another Person; (iii) neither the Administrative Agent, any Joint Lead Arranger nor any Lender or any Affiliate thereof has assumed or will assume an advisory, agency or fiduciary responsibility in favor of the Borrower or any Qualified Borrower with respect to any of the transactions contemplated hereby or the process leading thereto, including with respect to any amendment, waiver or other modification hereof or of any other Loan Document (irrespective of whether the Administrative Agent, any Joint Lead Arranger or any Lender or any Affiliate thereof has advised or is currently advising the Borrower, any Qualified Borrower or any of its Affiliates on other matters) and neither the Administrative Agent, any Joint Lead Arranger nor any Lender or any Affiliate thereof has any obligation to the Borrower or any of its Affiliates with respect to the transactions contemplated hereby except those obligations expressly set forth herein and in the other Loan Documents; (iv) in addition to providing or participating in commercial lending facilities such as that provided hereunder, the Administrative Agent, the Joint Lead Arrangers and the Lenders and their respective Affiliates are full service securities or banking firms engaged in securities trading and brokerage activities as well as providing investment banking and other financial services and may be engaged in a broad range of transactions that involve interests that differ from those of the Borrower, any Qualified Borrower and its Affiliates, and neither the Administrative Agent, any Joint Lead Arranger nor any Lender or such Affiliate has any obligation to disclose any of such interests by virtue of any relationship arising out of or related to any of the transactions contemplated hereby or the process leading thereto; and (v) the Administrative Agent, the Joint Lead Arrangers and the Lenders or any Affiliate thereof have not provided and will not provide any legal, accounting, regulatory or tax advice with respect to any of the transactions contemplated hereby and the Borrower and each Qualified Borrower has consulted its own legal, accounting, regulatory and tax advisors to the extent it has deemed appropriate. The Borrower and each Qualified Borrower hereby </w:t>
      </w:r>
      <w:r>
        <w:rPr>
          <w:rFonts w:ascii="Times New Roman;Times;Serif" w:hAnsi="Times New Roman;Times;Serif"/>
          <w:b w:val="false"/>
          <w:i w:val="false"/>
          <w:caps w:val="false"/>
          <w:smallCaps w:val="false"/>
          <w:strike/>
          <w:color w:val="FF0000"/>
          <w:sz w:val="20"/>
        </w:rPr>
        <w:t>agrees</w:t>
      </w:r>
      <w:r>
        <w:rPr>
          <w:rFonts w:ascii="Times New Roman;Times;Serif" w:hAnsi="Times New Roman;Times;Serif"/>
          <w:b w:val="false"/>
          <w:i w:val="false"/>
          <w:caps w:val="false"/>
          <w:smallCaps w:val="false"/>
          <w:color w:val="0000FF"/>
          <w:sz w:val="20"/>
          <w:u w:val="single"/>
        </w:rPr>
        <w:t>agree</w:t>
      </w:r>
      <w:r>
        <w:rPr>
          <w:rFonts w:ascii="Times New Roman;Times;Serif" w:hAnsi="Times New Roman;Times;Serif"/>
          <w:b w:val="false"/>
          <w:i w:val="false"/>
          <w:caps w:val="false"/>
          <w:smallCaps w:val="false"/>
          <w:sz w:val="20"/>
        </w:rPr>
        <w:t xml:space="preserve"> not to assert any claims that it may have against the Administrative Agent, the Joint Lead Arrangers and the Lenders or any Affiliate thereof with respect to any breach or alleged breach of agency or fiduciary duty arising out of or related to any of the transactions contemplated hereby or the process leading thereto.</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herein to the contrary notwithstanding, none of the Lead Arrangers, Joint Lead Arrangers, Syndication Agents, Co-Syndication Agents, Co-Documentation Agents, Senior Managing Agents or Managing Agents shall have any powers, duties or responsibilities under this Agreement or any of the other Loan Documents, except in its capacity, as applicable, as the Administrative Agent, a Lender or an Issuing Bank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Right to Request Instructions</w:t>
      </w:r>
      <w:r>
        <w:rPr>
          <w:rFonts w:ascii="Times New Roman;Times;Serif" w:hAnsi="Times New Roman;Times;Serif"/>
          <w:b w:val="false"/>
          <w:i w:val="false"/>
          <w:caps w:val="false"/>
          <w:smallCaps w:val="false"/>
          <w:sz w:val="20"/>
        </w:rPr>
        <w:t xml:space="preserve">. The Administrative Agent may at any time request instructions from the Lenders with respect to any actions or approvals which by the terms of any of the Loan Documents such Agent is permitted or required to take or to grant, and such Agent shall be absolutely entitled to refrain from taking any action or to withhold any approval and shall not be under any liability whatsoever to any Person for refraining from any action or withholding any approval under any of the Loan Documents until it shall have received such instructions from those Lenders from whom such Agent is required to obtain such instructions for the pertinent matter in accordance with the Loan Documents. Without limiting the generality of the foregoing, such Agent shall take any action, or refrain from taking any action, which is permitted by the terms of the Loan Documents upon receipt of instructions from those Lenders from whom such Agent is required to obtain such instructions for the pertinent matter in accordance with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Holder shall have any right of action whatsoever against the Administrative Agent as a result of the Administrative Agent acting or refraining from acting under the Loan Documents in accordance with the instructions of the Requisite Lenders or, where required by the express terms of this Agreement, a greater proportion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xml:space="preserve">. The Administrative Agent shall be entitled to rely upon any written notices, statements, certificates, orders or other documents or any telephone message believed by it in good faith to be genuine and correct and to have been signed, sent or made by the proper Person. The Administrative Agent also may rely upon any statement made to it orally or by telephone and believed by it to be made by the proper Person, and shall not incur any liability for relying thereon. With respect to all matters pertaining to this Agreement or any of the Loan Documents and its duties hereunder or thereunder, the Administrative Agent may rely upon advice of legal counsel (including counsel for the Borrower), independent public accountants and other experts selected by it, and shall not be liable for any action taken or not taken by it in accordance with the advice of any such counsel, accountants or experts. In addition, the Administrative Agent (i) may treat the payee of any promissory note as its holder until such promissory note has been assigned in accordance with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(ii) may rely on the Register to the extent set forth in </w:t>
      </w:r>
      <w:r>
        <w:rPr>
          <w:rFonts w:ascii="Times New Roman;Times;Serif" w:hAnsi="Times New Roman;Times;Serif"/>
          <w:b w:val="false"/>
          <w:i w:val="false"/>
          <w:caps w:val="false"/>
          <w:smallCaps w:val="false"/>
          <w:sz w:val="20"/>
          <w:u w:val="single"/>
        </w:rPr>
        <w:t>Section 14.1(c)</w:t>
      </w:r>
      <w:r>
        <w:rPr>
          <w:rFonts w:ascii="Times New Roman;Times;Serif" w:hAnsi="Times New Roman;Times;Serif"/>
          <w:b w:val="false"/>
          <w:i w:val="false"/>
          <w:caps w:val="false"/>
          <w:smallCaps w:val="false"/>
          <w:sz w:val="20"/>
        </w:rPr>
        <w:t>, and (iii)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Notwithstanding anything herein to the contrary, the Administrative Agent shall not be liable for, or be responsible for any claim, liability, loss, cost or expense suffered by the Borrower, any Subsidiary, or any Lender as a result of any determination of the Revolving Credit Exposure, any of the component amounts thereof or any portion thereof attributable to each Lender, or any Exchange Rate or Dollar Equivalent Amount, other than any claim, liability, loss, cost, and/or expense which the Borrower or any Subsidiary may incur or be subject to as a result of the gross negligence or willful misconduct of the Administrative Agent (as determined in a final non-appealable judgment by a court of competent jurisdiction).</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To the extent that the Administrative Agent or any Issuing Bank is not reimbursed and indemnified by the Borrower or any Qualified Borrower, the Lenders will reimburse and indemnify the Administrative Agent solely in its capacity as the Administrative Agent and not as a Lender and each Issuing Bank for and against any and all liabilities, obligations, losses, damages, penalties, actions, judgments, suits, and reasonable costs, expenses or disbursements of any kind or nature whatsoever which may be imposed on, incurred by, or asserted against it in any way relating to or arising out of the Loan Documents or any action taken or omitted by the Administrative Agent or such Issuing Bank under the Loan Documents, in proportion to each Lender’s Pro Rata Share determined as of the time when such indemnification is sought, unless and to the extent that any such liabilities, obligations, losses, damages, penalties, actions, judgments, suits, and reasonable costs, expenses or disbursements shall arise as a result of the Administrative Agent’s or such Issuing Bank’s gross negligence or willful misconduct, as determined by a court of competent jurisdiction in a non-appealable final judgment. Each of the Administrative Agent and each Issuing Bank agrees to refund to the Lenders any of the foregoing amounts paid to it by the Lenders which amounts are subsequently recovered by the Administrative Agent or such Issuing Bank from the Borrower, any Qualified Borrower or any other Person on behalf of the Borrower. The obligations of the Lenders under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shall survive the payment in full of the Loans, the Reimbursement Obligations and all other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val="false"/>
          <w:i w:val="false"/>
          <w:caps w:val="false"/>
          <w:smallCaps w:val="false"/>
          <w:sz w:val="20"/>
          <w:u w:val="single"/>
        </w:rPr>
        <w:t>Administrative Agent Individually</w:t>
      </w:r>
      <w:r>
        <w:rPr>
          <w:rFonts w:ascii="Times New Roman;Times;Serif" w:hAnsi="Times New Roman;Times;Serif"/>
          <w:b w:val="false"/>
          <w:i w:val="false"/>
          <w:caps w:val="false"/>
          <w:smallCaps w:val="false"/>
          <w:sz w:val="20"/>
        </w:rPr>
        <w:t>. With respect to its Pro Rata Share of the Revolving Credit Commitments hereunder, if any, and the Loans made by it, if any, the Administrative Agent shall have and may exercise the same rights and powers hereunder and are subject to the same obligations and liabilities as and to the extent set forth herein for any other Lender. The terms “Lenders” or “Requisite Lenders” or any similar terms shall, unless the context clearly otherwise indicates, include the Administrative Agent in its individual capacity as a Lender or as one of the Requisite Lenders. The Administrative Agent and each of its Affiliates may accept deposits from, lend money to, and generally engage in any kind of banking, trust or other business with the Borrower or any of its Subsidiaries as if it was not acting as the Administrative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val="false"/>
          <w:caps w:val="false"/>
          <w:smallCaps w:val="false"/>
          <w:sz w:val="20"/>
          <w:u w:val="single"/>
        </w:rPr>
        <w:t>Successor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Resignation and Removal</w:t>
      </w:r>
      <w:r>
        <w:rPr>
          <w:rFonts w:ascii="Times New Roman;Times;Serif" w:hAnsi="Times New Roman;Times;Serif"/>
          <w:b w:val="false"/>
          <w:i w:val="false"/>
          <w:caps w:val="false"/>
          <w:smallCaps w:val="false"/>
          <w:sz w:val="20"/>
        </w:rPr>
        <w:t xml:space="preserve">. The Administrative Agent may resign from the performance of all its functions and duties hereunder (including as Administrative Agent) at any time by giving at least thirty (30) Business Days’ prior written notice to the Borrower and the other Lenders, unless applicable law requires a shorter notice period or that there be no notice period, in which instance such applicable law shall control. The Administrative Agent may be removed at the direction of the Requisite Lenders, in the event Administrative Agent shall commit gross negligence or willful misconduct in the performance of its duties hereunder, as determined by a court of competent jurisdiction in a final and non-appealable judgment. Such resignation or removal shall take effect upon the acceptance by a successor Administrative Agent of appointment pursuant to this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Appointment by Requisite Lenders</w:t>
      </w:r>
      <w:r>
        <w:rPr>
          <w:rFonts w:ascii="Times New Roman;Times;Serif" w:hAnsi="Times New Roman;Times;Serif"/>
          <w:b w:val="false"/>
          <w:i w:val="false"/>
          <w:caps w:val="false"/>
          <w:smallCaps w:val="false"/>
          <w:sz w:val="20"/>
        </w:rPr>
        <w:t>. Upon any such resignation or removal becoming effective, the Requisite Lenders shall have the right to appoint a successor Administrative Agent, subject to approval by the Borrower provided that no Event of Default shall have occurred and be continuing, selected from among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Appointment by Retiring Agent</w:t>
      </w:r>
      <w:r>
        <w:rPr>
          <w:rFonts w:ascii="Times New Roman;Times;Serif" w:hAnsi="Times New Roman;Times;Serif"/>
          <w:b w:val="false"/>
          <w:i w:val="false"/>
          <w:caps w:val="false"/>
          <w:smallCaps w:val="false"/>
          <w:sz w:val="20"/>
        </w:rPr>
        <w:t xml:space="preserve">. If a successor Administrative Agent shall not have been appointed within the thirty (30) Business Day or shorter period provided in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the retiring Agent shall then appoint a successor Agent who shall serve as Administrative Agent until such time, if any, as the Lenders appoint a successor Agent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Rights of the Successor and Retiring Agents</w:t>
      </w:r>
      <w:r>
        <w:rPr>
          <w:rFonts w:ascii="Times New Roman;Times;Serif" w:hAnsi="Times New Roman;Times;Serif"/>
          <w:b w:val="false"/>
          <w:i w:val="false"/>
          <w:caps w:val="false"/>
          <w:smallCaps w:val="false"/>
          <w:sz w:val="20"/>
        </w:rPr>
        <w:t xml:space="preserve">. Upon the acceptance of any appointment as Administrative Agent hereunder by a successor Agent, such successor Agent shall thereupon succeed to and become vested with all the rights, powers, privileges and duties of the retiring Agent, and the retiring Agent shall be discharged from its duties and obligations under this Agreement. After any retiring Agent’s resignation hereunder as Agent, the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shall inure to its benefit as to any actions taken or omitted to be taken by it while it was the Agent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val="false"/>
          <w:i w:val="false"/>
          <w:caps w:val="false"/>
          <w:smallCaps w:val="false"/>
          <w:sz w:val="20"/>
          <w:u w:val="single"/>
        </w:rPr>
        <w:t>Relations Among the Lenders</w:t>
      </w:r>
      <w:r>
        <w:rPr>
          <w:rFonts w:ascii="Times New Roman;Times;Serif" w:hAnsi="Times New Roman;Times;Serif"/>
          <w:b w:val="false"/>
          <w:i w:val="false"/>
          <w:caps w:val="false"/>
          <w:smallCaps w:val="false"/>
          <w:sz w:val="20"/>
        </w:rPr>
        <w:t xml:space="preserve">. Each Lender agrees that it will not take any legal action, nor institute any actions or proceedings, against the Borrower or any Qualified Borrower hereunder with respect to any of the Obligations, without the prior written consent of the Lenders. Without limiting the generality of the foregoing, no Lender may accelerate or otherwise enforce its portion of the Obligations, or unilaterally terminate its Revolving Credit Commitment except in accordance with </w:t>
      </w:r>
      <w:r>
        <w:rPr>
          <w:rFonts w:ascii="Times New Roman;Times;Serif" w:hAnsi="Times New Roman;Times;Serif"/>
          <w:b w:val="false"/>
          <w:i w:val="false"/>
          <w:caps w:val="false"/>
          <w:smallCaps w:val="false"/>
          <w:sz w:val="20"/>
          <w:u w:val="single"/>
        </w:rPr>
        <w:t>Section 11.2(a)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val="false"/>
          <w:i w:val="false"/>
          <w:caps w:val="false"/>
          <w:smallCaps w:val="false"/>
          <w:sz w:val="20"/>
          <w:u w:val="single"/>
        </w:rPr>
        <w:t>Sub-Agents</w:t>
      </w:r>
      <w:r>
        <w:rPr>
          <w:rFonts w:ascii="Times New Roman;Times;Serif" w:hAnsi="Times New Roman;Times;Serif"/>
          <w:b w:val="false"/>
          <w:i w:val="false"/>
          <w:caps w:val="false"/>
          <w:smallCaps w:val="false"/>
          <w:sz w:val="20"/>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        </w:t>
      </w:r>
      <w:r>
        <w:rPr>
          <w:rFonts w:ascii="Times New Roman;Times;Serif" w:hAnsi="Times New Roman;Times;Serif"/>
          <w:b w:val="false"/>
          <w:i w:val="false"/>
          <w:caps w:val="false"/>
          <w:smallCaps w:val="false"/>
          <w:sz w:val="20"/>
          <w:u w:val="single"/>
        </w:rPr>
        <w:t>Independent Credit Decisions</w:t>
      </w:r>
      <w:r>
        <w:rPr>
          <w:rFonts w:ascii="Times New Roman;Times;Serif" w:hAnsi="Times New Roman;Times;Serif"/>
          <w:b w:val="false"/>
          <w:i w:val="false"/>
          <w:caps w:val="false"/>
          <w:smallCaps w:val="false"/>
          <w:sz w:val="20"/>
        </w:rPr>
        <w:t>. Each Lender acknowledges and agrees that the extensions of credit made hereunder are commercial loans and letters of credit and not investments in a business enterprise or securities. Each Lender further represents that (a) the Loan Documents set forth the terms of a commercial lending facility, (b) in participating as a Lender, it is engaged in making, acquiring or holding commercial loans in the ordinary course of its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laws), (c) it has, independently and without reliance upon the Administrative Agent, the Lead Arrangers or any other Lender and their respective Related Parties and based on such documents and information as it has deemed appropriate, made its own credit analysis and decision to enter into this Agreement as a Lender, and to make, acquire or hold Loans hereunder, and (d)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shall, independently and without reliance upon the Administrative Agent, any Lead Arranger or any other Lender and their respective Related Parties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Qualified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the Plan Asset Regulations) of one or more Benefit Plans in connection with the Loans, the Letters of Credit or the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Credit Commitments and this Agreement,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Credit Commitments and this Agreement, (C) the entrance into, participation in, administration of and performance of the Loans, the Letters of Credit, the Revolving Credit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Credit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Qualified Borrower, that none of the Administrative Agent,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and each Joint Lead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Credit Commitments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this Agreement, </w:t>
      </w:r>
      <w:r>
        <w:rPr>
          <w:rFonts w:ascii="Times New Roman;Times;Serif" w:hAnsi="Times New Roman;Times;Serif"/>
          <w:b w:val="false"/>
          <w:i w:val="false"/>
          <w:caps w:val="false"/>
          <w:smallCaps w:val="false"/>
          <w:color w:val="0000FF"/>
          <w:sz w:val="20"/>
          <w:u w:val="single"/>
        </w:rPr>
        <w:t xml:space="preserve">and any other Loan Documents </w:t>
      </w:r>
      <w:r>
        <w:rPr>
          <w:rFonts w:ascii="Times New Roman;Times;Serif" w:hAnsi="Times New Roman;Times;Serif"/>
          <w:b w:val="false"/>
          <w:i w:val="false"/>
          <w:caps w:val="false"/>
          <w:smallCaps w:val="false"/>
          <w:sz w:val="20"/>
        </w:rPr>
        <w:t>(ii) may recognize a gain if it extended the Loans, the Letters of Credit or the Revolving Credit Commitments for an amount less than the amount being paid for an interest in the Loans, the Letters of Credit or the Revolving Credit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w:t>
      </w:r>
      <w:r>
        <w:rPr>
          <w:rFonts w:ascii="Times New Roman;Times;Serif" w:hAnsi="Times New Roman;Times;Serif"/>
          <w:b w:val="false"/>
          <w:i w:val="false"/>
          <w:caps w:val="false"/>
          <w:smallCaps w:val="false"/>
          <w:sz w:val="20"/>
          <w:u w:val="single"/>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two (2) Business Days thereafter </w:t>
      </w:r>
      <w:r>
        <w:rPr>
          <w:rFonts w:ascii="Times New Roman;Times;Serif" w:hAnsi="Times New Roman;Times;Serif"/>
          <w:b w:val="false"/>
          <w:i w:val="false"/>
          <w:caps w:val="false"/>
          <w:smallCaps w:val="false"/>
          <w:color w:val="0000FF"/>
          <w:sz w:val="20"/>
          <w:u w:val="single"/>
        </w:rPr>
        <w:t>(or such later date as the Administrative Agent may, in its sole discretion, specify in writing)</w:t>
      </w:r>
      <w:r>
        <w:rPr>
          <w:rFonts w:ascii="Times New Roman;Times;Serif" w:hAnsi="Times New Roman;Times;Serif"/>
          <w:b w:val="false"/>
          <w:i w:val="false"/>
          <w:caps w:val="false"/>
          <w:smallCaps w:val="false"/>
          <w:sz w:val="20"/>
        </w:rPr>
        <w:t xml:space="preserve">, return to the Administrative Agent the amount of any such Payment (or portion thereof) as to which such a demand was made in same day funds, together with interest thereon </w:t>
      </w:r>
      <w:r>
        <w:rPr>
          <w:rFonts w:ascii="Times New Roman;Times;Serif" w:hAnsi="Times New Roman;Times;Serif"/>
          <w:b w:val="false"/>
          <w:i w:val="false"/>
          <w:caps w:val="false"/>
          <w:smallCaps w:val="false"/>
          <w:color w:val="0000FF"/>
          <w:sz w:val="20"/>
          <w:u w:val="single"/>
        </w:rPr>
        <w:t xml:space="preserve">(except to the extent waived in writing by the Administrative Agent) </w:t>
      </w:r>
      <w:r>
        <w:rPr>
          <w:rFonts w:ascii="Times New Roman;Times;Serif" w:hAnsi="Times New Roman;Times;Serif"/>
          <w:b w:val="false"/>
          <w:i w:val="false"/>
          <w:caps w:val="false"/>
          <w:smallCaps w:val="false"/>
          <w:sz w:val="20"/>
        </w:rPr>
        <w:t>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12.12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(2) Business Days thereafter </w:t>
      </w:r>
      <w:r>
        <w:rPr>
          <w:rFonts w:ascii="Times New Roman;Times;Serif" w:hAnsi="Times New Roman;Times;Serif"/>
          <w:b w:val="false"/>
          <w:i w:val="false"/>
          <w:caps w:val="false"/>
          <w:smallCaps w:val="false"/>
          <w:color w:val="0000FF"/>
          <w:sz w:val="20"/>
          <w:u w:val="single"/>
        </w:rPr>
        <w:t>(or such later date as the Administrative Agent may, in its sole discretion, specify in writing)</w:t>
      </w:r>
      <w:r>
        <w:rPr>
          <w:rFonts w:ascii="Times New Roman;Times;Serif" w:hAnsi="Times New Roman;Times;Serif"/>
          <w:b w:val="false"/>
          <w:i w:val="false"/>
          <w:caps w:val="false"/>
          <w:smallCaps w:val="false"/>
          <w:sz w:val="20"/>
        </w:rPr>
        <w:t xml:space="preserve">, return to the Administrative Agent the amount of any such Payment (or portion thereof) as to which such a demand was made in same day funds, together with interest thereon </w:t>
      </w:r>
      <w:r>
        <w:rPr>
          <w:rFonts w:ascii="Times New Roman;Times;Serif" w:hAnsi="Times New Roman;Times;Serif"/>
          <w:b w:val="false"/>
          <w:i w:val="false"/>
          <w:caps w:val="false"/>
          <w:smallCaps w:val="false"/>
          <w:color w:val="0000FF"/>
          <w:sz w:val="20"/>
          <w:u w:val="single"/>
        </w:rPr>
        <w:t xml:space="preserve">(except to the extent waived in writing by the Administrative Agent) </w:t>
      </w:r>
      <w:r>
        <w:rPr>
          <w:rFonts w:ascii="Times New Roman;Times;Serif" w:hAnsi="Times New Roman;Times;Serif"/>
          <w:b w:val="false"/>
          <w:i w:val="false"/>
          <w:caps w:val="false"/>
          <w:smallCaps w:val="false"/>
          <w:sz w:val="20"/>
        </w:rPr>
        <w:t>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party’s obligations under this Section 12.12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12.13</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Acknowledgements of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Each Lender, by delivering its signature page to this Agreement on the Closing Date, or delivering its signature page to an Assignment and Acceptance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Lenders acknowledge that there may be a constant flow of information (including information which may be subject to confidentiality obligations in favor of the Loan Parties) between the Loan Parties and their Affiliates, on the one hand, and JPMorgan Chase and its Affiliates, on the other hand. Without limiting the foregoing, the Loan Parties or their Affiliates may provide information, including updates to previously provided information to JPMorgan Chase and/or its Affiliates acting in different capacities, including as Lender, lead bank, arranger or potential securities investor, independent of such entities’ role as administrative agent hereunder. The Lenders acknowledge that neither JPMorgan Chase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YIELD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xml:space="preserve">. Any and all payments by or on account of any obligation of the Borrower or any Qualified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such Qualified Borrower shall be increased as necessary so that after such deduction or withholding has been made (including such deductions and withholdings applicable to additional sums payable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Borrower.</w:t>
      </w:r>
      <w:r>
        <w:rPr>
          <w:rFonts w:ascii="Times New Roman;Times;Serif" w:hAnsi="Times New Roman;Times;Serif"/>
          <w:b w:val="false"/>
          <w:i w:val="false"/>
          <w:caps w:val="false"/>
          <w:smallCaps w:val="false"/>
          <w:sz w:val="20"/>
        </w:rPr>
        <w:t xml:space="preserve"> The Borrower and the Qualified Borrowers shall timely pay to the relevant Governmental Authority in accordance with applicable law, or at the option of the Administrative Agent timely reimburse it for,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xml:space="preserve">. As soon as practicable after any payment of Taxes by the Borrower or any Qualified Borrower to a Governmental Authority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the Borrower or such Qualified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Borrower</w:t>
      </w:r>
      <w:r>
        <w:rPr>
          <w:rFonts w:ascii="Times New Roman;Times;Serif" w:hAnsi="Times New Roman;Times;Serif"/>
          <w:b w:val="false"/>
          <w:i w:val="false"/>
          <w:caps w:val="false"/>
          <w:smallCaps w:val="false"/>
          <w:sz w:val="20"/>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xml:space="preserve">. Each Lender shall severally indemnify the Administrative Agent, within 10 days after demand therefor, for (i) any Indemnified Taxes attributable to such Lender (but only to the extent that the Borrower or any Qualified Borrower has not already indemnified the Administrative Agent for such Indemnified Taxes and without limiting the obligation of the Borrower and the Qualified Borrowers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14.1(e)</w:t>
      </w:r>
      <w:r>
        <w:rPr>
          <w:rFonts w:ascii="Times New Roman;Times;Serif" w:hAnsi="Times New Roman;Times;Serif"/>
          <w:b w:val="false"/>
          <w:i w:val="false"/>
          <w:caps w:val="false"/>
          <w:smallCaps w:val="false"/>
          <w:sz w:val="20"/>
        </w:rPr>
        <w:t>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13.1(f)(ii)(A)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an executed copy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executed copy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Foreign Lender claiming the benefits of the exemption for portfolio interest under Section 881(c) of the Internal Revenue Code, (x) a certificate substantially in the form of Exhibit N-1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“U.S. Tax Compliance Certificate”) and (y) an executed copy of IRS Form W-8BEN or IRS Form W-8BEN-E; or</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an executed copy of IRS Form W-8IMY, accompanied by IRS Form W-8ECI, IRS Form W-8BEN or IRS Form W-8BEN-E, a U.S. Tax Compliance Certificate substantially in the form of Exhibit N-2 or Exhibit N-3,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N-4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net of any Tax refunds) incurred by such indemnified party with respect to such indemnity payments and without interest (other than any interest paid by the relevant Governmental Authority with respect to such refund). Such indemnifying party, upon the request of such indemnified party, shall repay to such indemnified party the amount paid over pursuant to this paragraph (g)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includes any Issuing Bank and the term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Increased Capital</w:t>
      </w:r>
      <w:r>
        <w:rPr>
          <w:rFonts w:ascii="Times New Roman;Times;Serif" w:hAnsi="Times New Roman;Times;Serif"/>
          <w:b w:val="false"/>
          <w:i w:val="false"/>
          <w:caps w:val="false"/>
          <w:smallCaps w:val="false"/>
          <w:sz w:val="20"/>
        </w:rPr>
        <w:t xml:space="preserve">. If any Lender or the Issuing Bank determines that any Change in Law regarding capital or liquidity ratios or requirements has or would have the effect of reducing the rate of return on such Lender’s or the Issuing Bank’s capital or on the capital of such Lender’s or the Issuing Bank’s holding company (if any) to a level below that which such Lender or the Issuing Bank or such Lender’s or the Issuing Bank’s holding company would have achieved but for such Change in Law (taking into consideration such Lender’s or the Issuing Bank’s policies and the policies of such Lender’s or the Issuing Bank’s holding company with respect to capital adequacy and liquidity,) and (ii) the amount of such capital or liquidity is increased by or based upon (A) the making or maintenance by any Lender of its Loans, including any Alternative Currency Loans, any Lender’s participation in or obligation to participate in the Loans, including the Alternative Currency Loans, Letters of Credit or other advances made hereunder or the existence of any Lender’s obligation to make Loans or Alternative Currency Loans, or (B) the issuance or maintenance by any Lender of, or the existence of any Lender’s obligation to issue, Letters of Credit, then, in any such case, upon written demand by such Lender (with a copy of such demand to the Administrative Agent) from time to time the Borrower will pay to such Lender or the Issuing Bank, as the case may be, such additional amount or amounts as will compensate such Lender or the Issuing Bank or such Lender’s or the Issuing Bank’s holding company for any such reduction suffered. The Borrower shall not be required to pay such additional amounts unless such amounts are the result of requirements imposed generally on lenders similar to such Lender or the Issuing Bank and not the result of some specific reserve or similar requirement imposed on such Lender or the Issuing Bank as a result of such Lender’s or the Issuing Bank’s special circumstances. Such demand shall be accompanied by a statement as to the amount of such compensation and include a brief summary of the basis for such demand. Such statement shall be conclusive and binding for all purposes, absent manifest error. The Borrower or any Qualified Borrower shall pay such Lender or the Issuing Bank, as the case may be, the amount shown as due on any such statement within 10 days after receipt thereof. Failure or delay on the part of any Lender or the Issuing Bank to demand compensation pursuant to this Section shall not constitute a waiver of such Lender’s or the Issuing Bank’s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or the Issuing Bank pursuant to this Section for any reductions incurred more than 180 days prior to the date that such Lender or the Issuing Bank, as the case may be, notifies the Borrower of the Change in Law giving rise to such reductions and of such Lender’s or the Issuing Bank’s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if the Change in Law giving rise to such reductions is retroactive, then the 180-day period referred to above shall be extended to include the period of retroactive effect thereof. This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shall survive the termination of the Revolving Credit Commitments and the repayment of the Obligations for a period of 180 days.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val="false"/>
          <w:i w:val="false"/>
          <w:caps w:val="false"/>
          <w:smallCaps w:val="false"/>
          <w:sz w:val="20"/>
          <w:u w:val="single"/>
        </w:rPr>
        <w:t>Changes; Legal Restrictions</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a Lender (or its Applicable Lending Office or International Affiliate) or the Issuing Bank or the applicable offshore interbank market to any condition, cost or expense (other than Taxes) of any kind which such Lender reasonably determines to be applicable to the Revolving Credit Commitments of the Lenders to make Term Benchmark Loans or RFR Loans or issue and/or participate in Letters of Credit;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any Recipient to any Taxes (other than (A) Indemnified Taxes, (B) Taxes described in clauses (b) through (d) of the definition of Excluded Taxes and (C) Connection Income Taxes) on its Loans, Letters of Credit, Revolving Credit Commitments, or other Obligations,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impose, modify, or hold applicable, in the determination of a Lender, any reserve (other than reserves taken into account in calculating the applicable Term Benchmark Rate), special deposit, liquidity, compulsory loan, FDIC insurance or similar assessment or requirement against assets held by, or deposits or other liabilities (including those pertaining to Letters of Credit) in or for the account of, advances or loans by, commitments made, or other credit extended by, or any other acquisition of funds by, a Lender or any Applicable Lending Office or International Affiliate of that Lender or the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is to increase the cost to that Lender of making, converting, continuing, renewing or maintaining the Loans or its Revolving Credit Commitment or issuing or participating in the Letters of Credit or to reduce any amount receivable thereunder; then, in any such case, upon written demand by such Lender (with a copy of such demand to the Administrative Agent), the Borrower or any Qualified Borrower shall immediately pay to the Administrative Agent for the account of such Lender, from time to time as specified by such Lender, such amount or amounts as may be necessary to compensate such Lender or its International Affiliate for any such additional cost incurred or reduced amount received. Such demand shall be accompanied by a statement as to the amount of such compensation and include a brief summary of the basis for such demand. Such statement shall be conclusive and binding for all purposes, absent manifest error. The Borrower or any Qualified Borrower shall pay such Lender or the Issuing Bank, as the case may be, the amount shown as due on any such certificate within 10 days after receipt thereof. Failure or delay on the part of any Lender or the Issuing Bank to demand compensation pursuant to this Section shall not constitute a waiver of such Lender’s or the Issuing Bank’s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or the Issuing Bank pursuant to this Section for any increased costs or reductions incurred more than 180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if the Change in Law giving rise to such increased costs or reductions is retroactive, then the 180-day period referred to above shall be extended to include the period of retroactive effect thereof. This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shall survive the termination of the Revolving Credit Commitments and the repayment of the Obligations for a period of 180 days.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Replacement of Certain Lenders</w:t>
      </w:r>
      <w:r>
        <w:rPr>
          <w:rFonts w:ascii="Times New Roman;Times;Serif" w:hAnsi="Times New Roman;Times;Serif"/>
          <w:b w:val="false"/>
          <w:i w:val="false"/>
          <w:caps w:val="false"/>
          <w:smallCaps w:val="false"/>
          <w:sz w:val="20"/>
        </w:rPr>
        <w:t>. In the event a Lender (a “</w:t>
      </w:r>
      <w:r>
        <w:rPr>
          <w:rFonts w:ascii="Times New Roman;Times;Serif" w:hAnsi="Times New Roman;Times;Serif"/>
          <w:b w:val="false"/>
          <w:i w:val="false"/>
          <w:caps w:val="false"/>
          <w:smallCaps w:val="false"/>
          <w:sz w:val="20"/>
          <w:u w:val="single"/>
        </w:rPr>
        <w:t>Designee Lender</w:t>
      </w:r>
      <w:r>
        <w:rPr>
          <w:rFonts w:ascii="Times New Roman;Times;Serif" w:hAnsi="Times New Roman;Times;Serif"/>
          <w:b w:val="false"/>
          <w:i w:val="false"/>
          <w:caps w:val="false"/>
          <w:smallCaps w:val="false"/>
          <w:sz w:val="20"/>
        </w:rPr>
        <w:t xml:space="preserve">”) shall have requested additional compensation from the Borrower or any Qualified Borrower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under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or if the Borrower is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or if any Lender becomes a Defaulting Lender, or if any Lender becomes a Non-Consenting Lender, the Borrower may, at its sole election, (a) make written demand on such Designee Lender (with a copy to the Administrative Agent) for the Designee Lender to assign, and such Designee Lender shall assign pursuant to one or more duly executed Assignment and Acceptances to one or more Eligible Assignees which the Borrower or the Administrative Agent shall have identified for such purpose, all of such Designee Lender’s rights and obligations under this Agreement and the Notes (including, without limitation, its Revolving Credit Commitment, all Loans owing to it, and all of its participation interests in Letters of Credit but excluding its existing rights to payment under </w:t>
      </w:r>
      <w:r>
        <w:rPr>
          <w:rFonts w:ascii="Times New Roman;Times;Serif" w:hAnsi="Times New Roman;Times;Serif"/>
          <w:b w:val="false"/>
          <w:i w:val="false"/>
          <w:caps w:val="false"/>
          <w:smallCaps w:val="false"/>
          <w:sz w:val="20"/>
          <w:u w:val="single"/>
        </w:rPr>
        <w:t>Sections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13.3</w:t>
      </w:r>
      <w:r>
        <w:rPr>
          <w:rFonts w:ascii="Times New Roman;Times;Serif" w:hAnsi="Times New Roman;Times;Serif"/>
          <w:b w:val="false"/>
          <w:i w:val="false"/>
          <w:caps w:val="false"/>
          <w:smallCaps w:val="false"/>
          <w:sz w:val="20"/>
        </w:rPr>
        <w:t xml:space="preserve">) in accordance with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(with the Borrower paying any applicable fees associated with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Borrower shall have received the prior written consent of the Administrative Agent and the Issuing Bank, which consents shall not unreasonably be withheld, (ii) in the case of any such assignment resulting from a claim for compensation under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such assignment will result in a reduction in such compensation or payments, (iii) in the case of an assignment resulting from a Lender becoming a Non-Consenting Lender, the applicable assignee shall have consented to the applicable amendment, waiver or consent, and (iv) a Lender shall not be required to make any such assignment and delegation if, prior thereto, as a result of a waiver by such Lender or otherwise, the circumstances entitling the Borrower to require such assignment and delegation cease to apply), or (b) repay all Loans owing to the Designee Lender together with interest accrued with respect thereto to the date of such repayment and all fees and other charges accrued or payable and all other Obligations owing to such Designee Lender under the terms of this Agreement for the benefit of the Designee Lender to the date of such repayment and remit to the Administrative Agent to be held as cash collateral an amount equal to the participation interest of the Designee Lender in Letters of Credit. Any such repayment and remittance shall be for the sole credit of the Designee Lender and not for any other Lender. Upon delivery of such repayment and remittance in immediately available funds as aforesaid, the Designee Lender shall cease to be a Lender under this Agreement. All expenses incurred by the Administrative Agent in connection with the foregoing shall be for the sole account of the Borrower and shall constitute Obligations hereunder. In no event shall Borrower’s election under the provisions of this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 xml:space="preserve"> affect its obligation to pay the additional compensation required under either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val="false"/>
          <w:i w:val="false"/>
          <w:caps w:val="false"/>
          <w:smallCaps w:val="false"/>
          <w:sz w:val="20"/>
          <w:u w:val="single"/>
        </w:rPr>
        <w:t>No Duplication</w:t>
      </w:r>
      <w:r>
        <w:rPr>
          <w:rFonts w:ascii="Times New Roman;Times;Serif" w:hAnsi="Times New Roman;Times;Serif"/>
          <w:b w:val="false"/>
          <w:i w:val="false"/>
          <w:caps w:val="false"/>
          <w:smallCaps w:val="false"/>
          <w:sz w:val="20"/>
        </w:rPr>
        <w:t xml:space="preserve">. For the avoidance of doubt, no amount payable by the Borrower or a Qualified Borrower to a Recipient pursuant to one of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shall also be payable to the same Recipient pursuant to another of such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val="false"/>
          <w:i w:val="false"/>
          <w:caps w:val="false"/>
          <w:smallCaps w:val="false"/>
          <w:sz w:val="20"/>
          <w:u w:val="single"/>
        </w:rPr>
        <w:t>Assignments and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xml:space="preserve">. No assignments or participations of any Lender’s rights or obligations under this Agreement shall be made except in accordance with this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Each Lender may assign to one or more Eligible Assignees all or a portion of its rights and obligations under this Agreement (including all of its rights and obligations with respect to the Loans and the Letters of Credit) in accordance with the provisions of this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Limitations on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conditions set forth in paragraph (b)(ii) and (b)(iii) below, any Lender may assign to one or more Eligible Assignees all or a portion of its rights and obligations under this Agreement (including all or a portion of its Revolving Credit Commitment, participations in Letters of Credit, and the Loans at the time owing to it) with the prior written consent (such consent not to be unreasonably withheld or delayed)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 assignment unless it shall have objected thereto by written notice to the Administrative Agent within five (5) Business Days after having received notice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no consent of the Borrower shall be required for an assignment to a Lender, an Affiliate of a Lender, an Approved Fund or, if an Event of Default has occurred and is continuing, any other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Administrative Agent shall be required for an assignment of any Revolving Credit Commitment to an assignee that is a Lender (other than a Lender that is a Defaulting Lender) with a Revolving Credit Commitment immediately prior to giving effect to such assignment; and</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an Issuing Bank shall be required for an assignment of any Revolving Credit Commitment to an assignee that is a Lender (other than a Lender that is a Defaulting Lender) with a Revolving Credit Commitment immediately prior to giving effect to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or an Affiliate of a Lender or an assignment of the entire remaining amount of the assigning Lender’s Revolving Credit Commitment or Loans, the amount of the Revolving Credit Commitment or Loans of the assigning Lender subject to each such assignment (determined as of the date the Assignment and Acceptance with respect to such assignment is delivered to the Administrative Agent) shall not be less than $15,000,000 unless each of the Borrower and the Administrative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Borrower shall be required if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partial assignment shall be made as an assignment of a proportionate part of all the assigning Lender’s rights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to each assignment shall execute and deliver to the Administrative Agent an Assignment and Acceptance (or to the extent applicable, an agreement incorporating an Assignment and Acceptance by reference pursuant to an Electronic System as to which the Administrative Agent and the parties to the Assignment and Acceptance are participants), together with the fee described in </w:t>
      </w:r>
      <w:r>
        <w:rPr>
          <w:rFonts w:ascii="Times New Roman;Times;Serif" w:hAnsi="Times New Roman;Times;Serif"/>
          <w:b w:val="false"/>
          <w:i w:val="false"/>
          <w:caps w:val="false"/>
          <w:smallCaps w:val="false"/>
          <w:sz w:val="20"/>
          <w:u w:val="single"/>
        </w:rPr>
        <w:t>Section 14.1(d)</w:t>
      </w:r>
      <w:r>
        <w:rPr>
          <w:rFonts w:ascii="Times New Roman;Times;Serif" w:hAnsi="Times New Roman;Times;Serif"/>
          <w:b w:val="false"/>
          <w:i w:val="false"/>
          <w:caps w:val="false"/>
          <w:smallCaps w:val="false"/>
          <w:sz w:val="20"/>
        </w:rPr>
        <w:t>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Borrower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Upon such execution, delivery, acceptance (in accordance with </w:t>
      </w:r>
      <w:r>
        <w:rPr>
          <w:rFonts w:ascii="Times New Roman;Times;Serif" w:hAnsi="Times New Roman;Times;Serif"/>
          <w:b w:val="false"/>
          <w:i w:val="false"/>
          <w:caps w:val="false"/>
          <w:smallCaps w:val="false"/>
          <w:sz w:val="20"/>
          <w:u w:val="single"/>
        </w:rPr>
        <w:t>Section 14.1(d)</w:t>
      </w:r>
      <w:r>
        <w:rPr>
          <w:rFonts w:ascii="Times New Roman;Times;Serif" w:hAnsi="Times New Roman;Times;Serif"/>
          <w:b w:val="false"/>
          <w:i w:val="false"/>
          <w:caps w:val="false"/>
          <w:smallCaps w:val="false"/>
          <w:sz w:val="20"/>
        </w:rPr>
        <w:t xml:space="preserve">) and recording in the Register, from and after the effective date specified in each Assignment and Acceptance and agreed to by the Administrative Agent, (A) the assignee thereunder shall, in addition to any rights and obligations hereunder held by it immediately prior to such effective date, if any, have the rights and obligations hereunder that have been assigned to it pursuant to such Assignment and Acceptance and shall, to the fullest extent permitted by law, have the same rights and benefits hereunder as if it were an original Lender hereunder, (B) the assigning Lender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assigning Lender’s rights and obligations under this Agreement, the assigning Lender shall cease to be a party hereto except that its rights under </w:t>
      </w:r>
      <w:r>
        <w:rPr>
          <w:rFonts w:ascii="Times New Roman;Times;Serif" w:hAnsi="Times New Roman;Times;Serif"/>
          <w:b w:val="false"/>
          <w:i w:val="false"/>
          <w:caps w:val="false"/>
          <w:smallCaps w:val="false"/>
          <w:sz w:val="20"/>
          <w:u w:val="single"/>
        </w:rPr>
        <w:t>Section 14.3</w:t>
      </w:r>
      <w:r>
        <w:rPr>
          <w:rFonts w:ascii="Times New Roman;Times;Serif" w:hAnsi="Times New Roman;Times;Serif"/>
          <w:b w:val="false"/>
          <w:i w:val="false"/>
          <w:caps w:val="false"/>
          <w:smallCaps w:val="false"/>
          <w:sz w:val="20"/>
        </w:rPr>
        <w:t xml:space="preserve"> shall survive) and (C) the Borrower and any Qualified Borrower shall execute and deliver to the assignee thereunder a Note evidencing its obligations to such assignee with respect to the Loans.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The Register</w:t>
      </w:r>
      <w:r>
        <w:rPr>
          <w:rFonts w:ascii="Times New Roman;Times;Serif" w:hAnsi="Times New Roman;Times;Serif"/>
          <w:b w:val="false"/>
          <w:i w:val="false"/>
          <w:caps w:val="false"/>
          <w:smallCaps w:val="false"/>
          <w:sz w:val="20"/>
        </w:rPr>
        <w:t xml:space="preserve">. The Administrative Agent, acting for this purpose as a non-fiduciary agent of the Borrower, shall maintain at its address referred to in </w:t>
      </w:r>
      <w:r>
        <w:rPr>
          <w:rFonts w:ascii="Times New Roman;Times;Serif" w:hAnsi="Times New Roman;Times;Serif"/>
          <w:b w:val="false"/>
          <w:i w:val="false"/>
          <w:caps w:val="false"/>
          <w:smallCaps w:val="false"/>
          <w:sz w:val="20"/>
          <w:u w:val="single"/>
        </w:rPr>
        <w:t>Section 14.8</w:t>
      </w:r>
      <w:r>
        <w:rPr>
          <w:rFonts w:ascii="Times New Roman;Times;Serif" w:hAnsi="Times New Roman;Times;Serif"/>
          <w:b w:val="false"/>
          <w:i w:val="false"/>
          <w:caps w:val="false"/>
          <w:smallCaps w:val="false"/>
          <w:sz w:val="20"/>
        </w:rPr>
        <w:t xml:space="preserve"> a copy of each Assignment and Acceptance delivered to and accepted by it and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for the recordation of the names and addresses of the Lenders, the Revolving Credit Commitment of, and the principal amount of the Loans under the Revolving Credit Commitments owing to, each Lender from time to time and whether such Lender is an original Lender or the assignee of another Lender pursuant to an Assignment and Acceptance. The entries in the Register shall be conclusive and binding for all purposes, absent manifest error, and the Borrower and each of its Subsidiaries, the Administrative Agent and the other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Fee</w:t>
      </w:r>
      <w:r>
        <w:rPr>
          <w:rFonts w:ascii="Times New Roman;Times;Serif" w:hAnsi="Times New Roman;Times;Serif"/>
          <w:b w:val="false"/>
          <w:i w:val="false"/>
          <w:caps w:val="false"/>
          <w:smallCaps w:val="false"/>
          <w:sz w:val="20"/>
        </w:rPr>
        <w:t xml:space="preserve">. Upon its receipt of an Assignment and Acceptance executed by the assigning Lender and an Eligible Assignee and a processing and recordation fee of $3,500 (payable by the assignee to the Administrative Agent), the Administrative Agent shall, if such Assignment and Acceptance has been completed and is in compliance with this Agreement and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 accept such Assignment and Acceptance, (ii) record the information contained therein in the Register and (iii) give prompt notice thereof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Each Lender may sell participations to one or more other entities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other than an Ineligible Institution in or to all or a portion of its rights and obligations under and in respect of any and all facilities under this Agreement (including, without limitation, all or a portion of any or all of its Revolving Credit Commitment hereunder and the Committed Loans owing to it and its undivided interest in the Letters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 such Lender’s obligations under this Agreement (including, without limitation, its Revolving Credit Commitment hereunder) shall remain unchanged, (ii) such Lender shall remain solely responsible to the other parties hereto for the performance of such obligations, (iii) the Borrower, the Administrative Agent and the other Lenders shall continue to deal solely and directly with such Lender in connection with such Lender’s rights and obligations under this Agreement, (iv) each participation shall be in a minimum amount of $5,000,000 (except that there shall be no minimum amount with respect to participations in Alternative Currency Loans), and (v) such participant’s rights to agree or to restrict such Lender’s ability to agree to the modification, waiver or release of any of the terms of the Loan Documents, to consent to any action or failure to act by any party to any of the Loan Documents or any of their respective Affiliates, or to exercise or refrain from exercising any powers or rights which any Lender may have under or in respect of the Loan Documents, shall be limited to the right to consent to (A) increase in the Revolving Credit Commitment of the Lender from whom such participant purchased a participation, but only if such increase shall affect such participant, (B) reduction of the principal of, or rate or amount of interest on the Loans subject to such participation (other than by the payment or prepayment thereof), (C) postponement of any date fixed for any payment of principal of, or interest on, the Loan(s) subject to such participation and (D) release of any guarantor of the Obligations.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Revolving Credit Commitments, Loans, Letters of Credit or its other obligations under any Loan Document) to any Person except to the extent that such disclosure is necessary to establish that such Revolving Credit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 Regarding the Borrower</w:t>
      </w:r>
      <w:r>
        <w:rPr>
          <w:rFonts w:ascii="Times New Roman;Times;Serif" w:hAnsi="Times New Roman;Times;Serif"/>
          <w:b w:val="false"/>
          <w:i w:val="false"/>
          <w:caps w:val="false"/>
          <w:smallCaps w:val="false"/>
          <w:sz w:val="20"/>
        </w:rPr>
        <w:t xml:space="preserve">. Any Lender may, in connection with any assignment or participation or proposed assignment or participation pursuant to this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disclose to the assignee or participant or proposed assignee or participant, any information relating to the Borrower, any Qualified Borrower, or its Subsidiaries furnished to such Lender by the Administrative Agent or by or on behalf of the Borrower or any Qualified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any such disclosure, such assignee or participant, or proposed assignee or participant, shall agree, in writing, to preserve in accordance with </w:t>
      </w:r>
      <w:r>
        <w:rPr>
          <w:rFonts w:ascii="Times New Roman;Times;Serif" w:hAnsi="Times New Roman;Times;Serif"/>
          <w:b w:val="false"/>
          <w:i w:val="false"/>
          <w:caps w:val="false"/>
          <w:smallCaps w:val="false"/>
          <w:sz w:val="20"/>
          <w:u w:val="single"/>
        </w:rPr>
        <w:t>Section 14.20</w:t>
      </w:r>
      <w:r>
        <w:rPr>
          <w:rFonts w:ascii="Times New Roman;Times;Serif" w:hAnsi="Times New Roman;Times;Serif"/>
          <w:b w:val="false"/>
          <w:i w:val="false"/>
          <w:caps w:val="false"/>
          <w:smallCaps w:val="false"/>
          <w:sz w:val="20"/>
        </w:rPr>
        <w:t xml:space="preserve"> the confidentiality of any confidential information described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SPC Assignment</w:t>
      </w:r>
      <w:r>
        <w:rPr>
          <w:rFonts w:ascii="Times New Roman;Times;Serif" w:hAnsi="Times New Roman;Times;Serif"/>
          <w:b w:val="false"/>
          <w:i w:val="false"/>
          <w:caps w:val="false"/>
          <w:smallCaps w:val="false"/>
          <w:sz w:val="20"/>
        </w:rPr>
        <w:t>. Notwithstanding anything to the contrary contained herein, any Lender (a “</w:t>
      </w:r>
      <w:r>
        <w:rPr>
          <w:rFonts w:ascii="Times New Roman;Times;Serif" w:hAnsi="Times New Roman;Times;Serif"/>
          <w:b w:val="false"/>
          <w:i w:val="false"/>
          <w:caps w:val="false"/>
          <w:smallCaps w:val="false"/>
          <w:sz w:val="20"/>
          <w:u w:val="single"/>
        </w:rPr>
        <w:t>Granting Lender</w:t>
      </w:r>
      <w:r>
        <w:rPr>
          <w:rFonts w:ascii="Times New Roman;Times;Serif" w:hAnsi="Times New Roman;Times;Serif"/>
          <w:b w:val="false"/>
          <w:i w:val="false"/>
          <w:caps w:val="false"/>
          <w:smallCaps w:val="false"/>
          <w:sz w:val="20"/>
        </w:rPr>
        <w:t>”) may grant to a special purpose funding vehicle (a “</w:t>
      </w:r>
      <w:r>
        <w:rPr>
          <w:rFonts w:ascii="Times New Roman;Times;Serif" w:hAnsi="Times New Roman;Times;Serif"/>
          <w:b w:val="false"/>
          <w:i w:val="false"/>
          <w:caps w:val="false"/>
          <w:smallCaps w:val="false"/>
          <w:sz w:val="20"/>
          <w:u w:val="single"/>
        </w:rPr>
        <w:t>SPC</w:t>
      </w:r>
      <w:r>
        <w:rPr>
          <w:rFonts w:ascii="Times New Roman;Times;Serif" w:hAnsi="Times New Roman;Times;Serif"/>
          <w:b w:val="false"/>
          <w:i w:val="false"/>
          <w:caps w:val="false"/>
          <w:smallCaps w:val="false"/>
          <w:sz w:val="20"/>
        </w:rPr>
        <w:t xml:space="preserve">”), identified in writing from time to time by the Granting Lender to the Administrative Agent, the option to purchase from the Granting Lender all or any part of any Loan that such Granting Lender would otherwise be obligated to make as provided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nothing herein shall constitute a commitment to purchase any Loan by any SPC, and (ii) if a SPC elects not to exercise such option or otherwise fails to fund all or any part of such Loan, the Granting Lender shall be obligated to fund such Loan pursuant to the terms hereof. The funding of a Loan by a SPC hereunder shall utilize the Revolving Credit Commitment of the Granting Lender to the same extent, and as if, such Loan were funded by such Granting Lender. Each party hereby agrees that no SPC shall be liable for any indemnity or payment under this Agreement for which a Lender would otherwise be liable, for so long as, and to the extent, the Granting Lender provides such indemnity or makes such payment. In furtherance of the foregoing, each party hereto hereby agrees that, prior to the date that is one year and one day after the payment in full of all outstanding Loans of any SPC, it will not institute against, or join any other person in instituting against, such SPC any bankruptcy, reorganization, arrangement, insolvency or liquidation proceedings or similar proceedings under the laws of the United States. Notwithstanding anything to the contrary contained in this Agreement, the Granting Lender may disclose to a SPC and any SPC may disclose to any Rating Agency or provider of any surety or guarantee to such SPC any information relating to the SPC’s funding of Loans, all on a confidential basis. This clause (h) may not be amended without the prior written consent of each Granting Lender, all or any part of whose Loans are being funded by a SPC at the time of such amendment.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Payment to Participants</w:t>
      </w:r>
      <w:r>
        <w:rPr>
          <w:rFonts w:ascii="Times New Roman;Times;Serif" w:hAnsi="Times New Roman;Times;Serif"/>
          <w:b w:val="false"/>
          <w:i w:val="false"/>
          <w:caps w:val="false"/>
          <w:smallCaps w:val="false"/>
          <w:sz w:val="20"/>
        </w:rPr>
        <w:t>. Anything in this Agreement to the contrary notwithstanding, in the case of any participation, all amounts payable by the Borrower under the Loan Documents shall be calculated and made in the manner and to the parties required hereby as if no such participation had been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Lenders’ Creation of Security Interests</w:t>
      </w:r>
      <w:r>
        <w:rPr>
          <w:rFonts w:ascii="Times New Roman;Times;Serif" w:hAnsi="Times New Roman;Times;Serif"/>
          <w:b w:val="false"/>
          <w:i w:val="false"/>
          <w:caps w:val="false"/>
          <w:smallCaps w:val="false"/>
          <w:sz w:val="20"/>
        </w:rPr>
        <w:t>. Notwithstanding any other provision set forth in this Agreement, any Lender may at any time create a security interest in all or any portion of its rights under this Agreement (including, without limitation, Obligations owing to it and any Note held by it) to secure obligations of such Lender, including any pledge or security interest in favor of any Federal Reserve bank in accordance with Regulation A of the Federal Reserve Board or any other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The Borrower agrees upon written demand to pay or reimburse the Administrative Agent for all of its reasonable and documented external audit and investigation expenses, and for the fees, expenses and disbursements of counsel to the Administrative Agent (but not of other legal counsel, except as provided in Section 14.3) and for all other reasonable and documented out-of-pocket costs and expenses of every type and nature incurred by the Administrative Agent and the Issuing Bank in connection with (i) the audit and investigation of the Consolidated Businesses, the Projects and other Properties of the Consolidated Businesses in connection with the preparation, negotiation, and execution of the Loan Documents; (ii) the preparation, negotiation, execution and interpretation of this Agreement (including, without limitation, the satisfaction or attempted satisfaction of any of the conditions set forth in Article VI), the Loan Documents, and the making of the Loans hereunder; (iii) the ongoing administration of this Agreement and the Loans, including consultation with attorneys in connection therewith and with respect to the Administrative Agent’s rights and responsibilities under this Agreement and the other Loan Documents; (iv) the protection, collection or enforcement of any of the Obligations or the enforcement of any of the Loan Documents; (v) the commencement, defense or intervention in any court proceeding relating in any way to the Obligations, any Project, the Borrower, any of its Subsidiaries, this Agreement or any of the other Loan Documents; (vi) the response to, and preparation for, any subpoena or request for document production with which the Administrative Agent or any other Agents or any other Lender is served or deposition or other proceeding in which any Lender is called to testify, in each case, relating in any way to the Obligations, a Project, the Borrower, any of the Consolidated Businesses, this Agreement or any of the other Loan Documents; and (vii) any amendments, consents, waivers, assignments, restatements, or supplements to any of the Loan Documents and the preparation, negotiation, and execution of the same.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After Default</w:t>
      </w:r>
      <w:r>
        <w:rPr>
          <w:rFonts w:ascii="Times New Roman;Times;Serif" w:hAnsi="Times New Roman;Times;Serif"/>
          <w:b w:val="false"/>
          <w:i w:val="false"/>
          <w:caps w:val="false"/>
          <w:smallCaps w:val="false"/>
          <w:sz w:val="20"/>
        </w:rPr>
        <w:t>. The Borrower further agrees to pay or reimburse the Administrative Agent and each of the Lenders and their respective Related Parties upon demand for all out-of-pocket costs and expenses, including, without limitation, reasonable and documented out-of-pocket attorneys’ fees and expenses (including allocated costs of internal counsel and costs of settlement) incurred by the Administrative Agent or such Lender after the occurrence of an Event of Default (i) in enforcing any Loan Document or Obligation or any security therefor or exercising or enforcing any other right or remedy available by reason of such Event of Default; (ii) in connection with any refinancing or restructuring of the credit arrangements provided under this Agreement in the nature of a “work-out” or in any insolvency or bankruptcy proceeding; (iii) in commencing, defending or intervening in any litigation or in filing a petition, complaint, answer, motion or other pleadings in any legal proceeding relating to the Obligations, a Project, any of the Consolidated Businesses and related to or arising out of the transactions contemplated hereby or by any of the other Loan Documents; and (iv) in taking any other action in or with respect to any suit or proceeding (bankruptcy or otherwise) described in clauses (i) through (iii)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xml:space="preserve">. The Borrower and each Qualified Borrower further agrees, jointly and severally, to defend, protect, indemnify, and hold harmless the Administrative Agent, the Lead Arrangers, the Issuing Banks, and each and all of the other Lenders and each of their respective Related Parties (including, without limitation, those retained in connection with the satisfaction or attempted satisfaction of any of the conditions set forth in Article VI) (collectively, the “Indemnitees”) from and against any and all liabilities, obligations, losses (other than loss of profits), damages, penalties, actions, judgments, suits, claims, costs, reasonable expenses and disbursements of any kind or nature whatsoever (excluding any Taxes and including, without limitation, the reasonable fees and disbursements of counsel for such Indemnitees in connection with any claim, litigation, investigation, or administrative or judicial proceeding, whether or not such claim, litigation, investigation or proceeding is brought by the Borrower or its equity holders, Affiliates, creditors or any other third Person and whether based on contract, tort or any other theory and whether or not such Indemnitees shall be designated a party thereto), imposed on, incurred by, or asserted against such Indemnitees in any manner relating to or arising out of (i) this Agreement or the other Loan Documents, or any act, event or transaction related or attendant thereto, the making of the Loans and the issuance of and participation in Letters of Credit hereunder, the management of such Loans or Letters of Credit, the use or intended use of the proceeds of the Loans or Letters of Credit hereunder, or any of the other transactions contemplated by the Loan Documents (including any refusal by an Issuing Bank to honor a demand for payment under a Letter of Credit if the documents presented in connection with such demand do not strictly comply with the terms of such Letter of Credit), or (ii) any Liabilities and Costs relating to violation of any Environmental, Health or Safety Requirements of Law, the past, present or future operations of the Borrower, any of its Subsidiaries or any of their respective predecessors in interest, or, the past, present or future environmental, health or safety condition of any respective Property of the Borrower or any of its Subsidiaries, the presence of asbestos-containing materials at any respective Property of the Borrower or any of its Subsidiaries, or the Release or threatened Release of any Contaminant into the environment (collectively, the “Indemnified Matters”);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neither the Borrower nor any Qualified Borrower shall have any obligation to an Indemnitee hereunder with respect to Indemnified Matters (A) caused by or resulting from the willful misconduct or gross negligence of such Indemnitee, as determined by a court of competent jurisdiction in a non-appealable final judgment or (B) that result from a claim not involving an act or omission of the Borrower and that is brought by an Indemnitee against another Indemnitee (other than a Lead Arranger or the Administrative Agent in its capacity as such). Each of the parties hereto hereby agrees not to assert any claim, on any theory of liability, for special, indirect consequential or punitive damages arising out of, or in any way in connection with, the Revolving Credit Commitments, the Revolving Credit Obligations, or the other matters governed by this Agreement and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relieve the Borrower of any obligation it may have to indemnify an Indemnitee against special, indirect, consequential or punitive damages asserted against such Indemnitee by a third party. To the extent that the undertaking to indemnify, pay and hold harmless set forth in the preceding sentence may be unenforceable because it is violative of any law or public policy, the Borrower and each Qualified Borrower shall contribute the maximum portion which it is permitted to pay and satisfy under applicable law, to the payment and satisfaction of all Indemnified Matters incurred by the Indemnitees. No Indemnitee referred to in this Section 14.3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unless the receipt of such information or materials by the unintended recipient resulted from the willful misconduct or gross negligence of such Indemnitee, as determined by a court of competent jurisdiction in a non-appealable final judgment. This Section 14.3 shall not apply with respect to Taxes other than any Taxes that represent losses, claims or damages arising from any non-Tax claim and shall not duplicate any amounts paid under Section 13.2 or Section 13.3.</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val="false"/>
          <w:i w:val="false"/>
          <w:caps w:val="false"/>
          <w:smallCaps w:val="false"/>
          <w:sz w:val="20"/>
          <w:u w:val="single"/>
        </w:rPr>
        <w:t>Change in Accounting Principles</w:t>
      </w:r>
      <w:r>
        <w:rPr>
          <w:rFonts w:ascii="Times New Roman;Times;Serif" w:hAnsi="Times New Roman;Times;Serif"/>
          <w:b w:val="false"/>
          <w:i w:val="false"/>
          <w:caps w:val="false"/>
          <w:smallCaps w:val="false"/>
          <w:sz w:val="20"/>
        </w:rPr>
        <w:t xml:space="preserve">. If any change in the accounting principles used in the preparation of the most recent financial statements referred to in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are hereafter required or permitted by the rules, regulations, pronouncements and opinions of the Financial Accounting Standards Board (or successors thereto or agencies with similar functions) and are adopted by any General Partner or the Borrower, as applicable, with the agreement of its independent certified public accountants and such changes result in a change in the method of calculation of any of the covenants, standards or terms found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parties hereto agree to enter into negotiations in order to amend such provisions so as to equitably reflect such changes with the desired result that the criteria for evaluating compliance with such covenants, standards and terms by the Borrower shall be the same after such changes as if such changes had not been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no change in GAAP that would affect the method of calculation of any of the covenants, standards or terms shall be given effect in such calculations until such provisions are amended, in a manner satisfactory to the Administrative Agent and the Borrower, to so reflect such change in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In addition to any Liens granted under the Loan Documents and any rights now or hereafter granted under applicable law, upon the occurrence and during the continuance of any Event of Default, each Lender and any Affiliate of any Lender is hereby authorized by the Borrower and each Qualified Borrower at any time or from time to time, without notice to any Person (any such notice being hereby expressly waived) to set off and to appropriate and to apply any and all deposits (general or special, including, but not limited to, indebtedness evidenced by certificates of deposit, whether matured or unmatured (but not including trust accounts)) and any other Indebtedness at any time held or owing by such Lender or any of its Affiliates to or for the credit or the account of the Borrower or any Qualified Borrower against and on account of the Obligations of the Borrower or any Qualified Borrower to such Lender or any of its Affiliates, including, but not limited to, all Loans and Letters of Credit and all claims of any nature or description arising out of or in connection with this Agreement, irrespective of whether or not (i) such Lender shall have made any demand hereunder or (ii) the Administrative Agent, at the request or with the consent of the Requisite Lenders, shall have declared the principal of and interest on the Loans and other amounts due hereunder to be due and payable as permitted by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even though such Obligations may be contingent or unmatured. Each Lender agrees that it shall not, without the express consent of the Requisite Lenders, and that it shall, to the extent it is lawfully entitled to do so, upon the request of the Requisite Lenders, exercise its setoff rights hereunder against any accounts of the Borrower or any Qualified Borrower now or hereafter maintained with such Lender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val="false"/>
          <w:i w:val="false"/>
          <w:caps w:val="false"/>
          <w:smallCaps w:val="false"/>
          <w:sz w:val="20"/>
          <w:u w:val="single"/>
        </w:rPr>
        <w:t>Ratable Sharing</w:t>
      </w:r>
      <w:r>
        <w:rPr>
          <w:rFonts w:ascii="Times New Roman;Times;Serif" w:hAnsi="Times New Roman;Times;Serif"/>
          <w:b w:val="false"/>
          <w:i w:val="false"/>
          <w:caps w:val="false"/>
          <w:smallCaps w:val="false"/>
          <w:sz w:val="20"/>
        </w:rPr>
        <w:t xml:space="preserve">. The Lenders agree among themselves that (i) with respect to all amounts received by them which are applicable to the payment of the Obligations (excluding the fees described in </w:t>
      </w:r>
      <w:r>
        <w:rPr>
          <w:rFonts w:ascii="Times New Roman;Times;Serif" w:hAnsi="Times New Roman;Times;Serif"/>
          <w:b w:val="false"/>
          <w:i w:val="false"/>
          <w:caps w:val="false"/>
          <w:smallCaps w:val="false"/>
          <w:sz w:val="20"/>
          <w:u w:val="single"/>
        </w:rPr>
        <w:t>Sections 3.1(g)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equitable adjustment will be made so that, in effect, all such amounts will be shared among them ratably in accordance with their Pro Rata Shares, whether received by voluntary payment, by the exercise of the right of setoff or banker’s lien, by counterclaim or cross-action or by the enforcement of any or all of the Obligations (excluding the fees described in </w:t>
      </w:r>
      <w:r>
        <w:rPr>
          <w:rFonts w:ascii="Times New Roman;Times;Serif" w:hAnsi="Times New Roman;Times;Serif"/>
          <w:b w:val="false"/>
          <w:i w:val="false"/>
          <w:caps w:val="false"/>
          <w:smallCaps w:val="false"/>
          <w:sz w:val="20"/>
          <w:u w:val="single"/>
        </w:rPr>
        <w:t>Sections 3.1(g)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(ii) if any of them shall by voluntary payment or by the exercise of any right of counterclaim, setoff, banker’s lien or otherwise, receive payment of a proportion of the aggregate amount of the Obligations held by it, which is greater than the amount which such Lender is entitled to receive hereunder, the Lender receiving such excess payment shall purchase, without recourse or warranty, an undivided interest and participation (which it shall be deemed to have done simultaneously upon the receipt of such payment) in such Obligations owed to the others so that all such recoveries with respect to such Obligations shall be applied ratably in accordance with their Pro Rata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if all or part of such excess payment received by the purchasing party is thereafter recovered from it, those purchases shall be rescinded and the purchase prices paid for such participations shall be returned to such party to the extent necessary to adjust for such recovery, but without interest except to the extent the purchasing party is required to pay interest in connection with such recovery. The Borrower agrees that any Lender so purchasing a participation from another Lender pursuant to this </w:t>
      </w:r>
      <w:r>
        <w:rPr>
          <w:rFonts w:ascii="Times New Roman;Times;Serif" w:hAnsi="Times New Roman;Times;Serif"/>
          <w:b w:val="false"/>
          <w:i w:val="false"/>
          <w:caps w:val="false"/>
          <w:smallCaps w:val="false"/>
          <w:sz w:val="20"/>
          <w:u w:val="single"/>
        </w:rPr>
        <w:t>Section 14.6</w:t>
      </w:r>
      <w:r>
        <w:rPr>
          <w:rFonts w:ascii="Times New Roman;Times;Serif" w:hAnsi="Times New Roman;Times;Serif"/>
          <w:b w:val="false"/>
          <w:i w:val="false"/>
          <w:caps w:val="false"/>
          <w:smallCaps w:val="false"/>
          <w:sz w:val="20"/>
        </w:rPr>
        <w:t xml:space="preserve"> may, to the fullest extent permitted by law, exercise all its rights of payment (including, subject to </w:t>
      </w:r>
      <w:r>
        <w:rPr>
          <w:rFonts w:ascii="Times New Roman;Times;Serif" w:hAnsi="Times New Roman;Times;Serif"/>
          <w:b w:val="false"/>
          <w:i w:val="false"/>
          <w:caps w:val="false"/>
          <w:smallCaps w:val="false"/>
          <w:sz w:val="20"/>
          <w:u w:val="single"/>
        </w:rPr>
        <w:t>Section 14.5</w:t>
      </w:r>
      <w:r>
        <w:rPr>
          <w:rFonts w:ascii="Times New Roman;Times;Serif" w:hAnsi="Times New Roman;Times;Serif"/>
          <w:b w:val="false"/>
          <w:i w:val="false"/>
          <w:caps w:val="false"/>
          <w:smallCaps w:val="false"/>
          <w:sz w:val="20"/>
        </w:rPr>
        <w:t>, the right of setoff) with respect to such participation as fully as if such Lender were the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5.2(d)(ii) and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14.7(e)</w:t>
      </w:r>
      <w:r>
        <w:rPr>
          <w:rFonts w:ascii="Times New Roman;Times;Serif" w:hAnsi="Times New Roman;Times;Serif"/>
          <w:b w:val="false"/>
          <w:i w:val="false"/>
          <w:caps w:val="false"/>
          <w:smallCaps w:val="false"/>
          <w:sz w:val="20"/>
        </w:rPr>
        <w:t xml:space="preserve">, unless otherwise provided for or required in this Agreement, no amendment or modification of any provision of this Agreement or any of the other Loan Documents shall be effective without the written agreement of the Requisite Lenders (which the Requisite Lenders shall have the right to grant or withhold in their sole discretion) and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Borrower’s agreement shall not be required for any amendment or modification of </w:t>
      </w:r>
      <w:r>
        <w:rPr>
          <w:rFonts w:ascii="Times New Roman;Times;Serif" w:hAnsi="Times New Roman;Times;Serif"/>
          <w:b w:val="false"/>
          <w:i w:val="false"/>
          <w:caps w:val="false"/>
          <w:smallCaps w:val="false"/>
          <w:sz w:val="20"/>
          <w:u w:val="single"/>
        </w:rPr>
        <w:t>Sections 12.1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12.8</w:t>
      </w:r>
      <w:r>
        <w:rPr>
          <w:rFonts w:ascii="Times New Roman;Times;Serif" w:hAnsi="Times New Roman;Times;Serif"/>
          <w:b w:val="false"/>
          <w:i w:val="false"/>
          <w:caps w:val="false"/>
          <w:smallCaps w:val="false"/>
          <w:sz w:val="20"/>
        </w:rPr>
        <w:t xml:space="preserve">. No termination or waiver of any provision of this Agreement or any of the other Loan Documents, or consent to any departure by the Borrower therefrom, shall be effective without the written concurrence of the Requisite Lenders, which the Requisite Lenders shall have the right to grant or withhold in their sole discretion. All amendments, waivers and consents not specifically reserved to the Administrative Agent or the Lenders in </w:t>
      </w:r>
      <w:r>
        <w:rPr>
          <w:rFonts w:ascii="Times New Roman;Times;Serif" w:hAnsi="Times New Roman;Times;Serif"/>
          <w:b w:val="false"/>
          <w:i w:val="false"/>
          <w:caps w:val="false"/>
          <w:smallCaps w:val="false"/>
          <w:sz w:val="20"/>
          <w:u w:val="single"/>
        </w:rPr>
        <w:t>Section 14.7(b)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14.7(c)</w:t>
      </w:r>
      <w:r>
        <w:rPr>
          <w:rFonts w:ascii="Times New Roman;Times;Serif" w:hAnsi="Times New Roman;Times;Serif"/>
          <w:b w:val="false"/>
          <w:i w:val="false"/>
          <w:caps w:val="false"/>
          <w:smallCaps w:val="false"/>
          <w:sz w:val="20"/>
        </w:rPr>
        <w:t>, and in other provisions of this Agreement shall require only the approval of the Requisite Lenders. Any waiver or consent shall be effective only in the specific instance and for the specific purpose for which it was given. No notice to or demand on the Borrower in any case shall entitle the Borrower to any other or further notice or demand in similar or other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Amendments, Consents and Waivers by Affected Lenders</w:t>
      </w:r>
      <w:r>
        <w:rPr>
          <w:rFonts w:ascii="Times New Roman;Times;Serif" w:hAnsi="Times New Roman;Times;Serif"/>
          <w:b w:val="false"/>
          <w:i w:val="false"/>
          <w:caps w:val="false"/>
          <w:smallCaps w:val="false"/>
          <w:sz w:val="20"/>
        </w:rPr>
        <w:t>. Any amendment, modification, termination, waiver or consent with respect to any of the following provisions of this Agreement shall be effective only by a written agreement, signed by each Lender affected thereby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waiver of any of the conditions specified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(except with respect to a condition based upon another provision of this Agreement, the waiver of which requires only the concurrence of the Requisite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increase or non-pro rata reduction in the amount of such Lender’s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reduction of the principal of, rate or amount of interest on the Loans, the Reimbursement Obligations, or any fees or other amounts payable to such Lender (other than by the payment or prepayment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postponement or extension of any date (other than the Revolving Credit Termination Date postponement or extension of which is governed by </w:t>
      </w:r>
      <w:r>
        <w:rPr>
          <w:rFonts w:ascii="Times New Roman;Times;Serif" w:hAnsi="Times New Roman;Times;Serif"/>
          <w:b w:val="false"/>
          <w:i w:val="false"/>
          <w:caps w:val="false"/>
          <w:smallCaps w:val="false"/>
          <w:sz w:val="20"/>
          <w:u w:val="single"/>
        </w:rPr>
        <w:t>Section 14.7(c)(i)</w:t>
      </w:r>
      <w:r>
        <w:rPr>
          <w:rFonts w:ascii="Times New Roman;Times;Serif" w:hAnsi="Times New Roman;Times;Serif"/>
          <w:b w:val="false"/>
          <w:i w:val="false"/>
          <w:caps w:val="false"/>
          <w:smallCaps w:val="false"/>
          <w:sz w:val="20"/>
        </w:rPr>
        <w:t xml:space="preserve">) fixed for any payment of principal of, or interest on, the Loans, the Reimbursement Obligations or any fees or other amounts payable to such Lender (except with respect to any modifications of the application provisions relating to prepayments of Loans and other Obligations which are governed by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amend </w:t>
      </w:r>
      <w:r>
        <w:rPr>
          <w:rFonts w:ascii="Times New Roman;Times;Serif" w:hAnsi="Times New Roman;Times;Serif"/>
          <w:b w:val="false"/>
          <w:i w:val="false"/>
          <w:caps w:val="false"/>
          <w:smallCaps w:val="false"/>
          <w:sz w:val="20"/>
          <w:u w:val="single"/>
        </w:rPr>
        <w:t>Section 14.25</w:t>
      </w:r>
      <w:r>
        <w:rPr>
          <w:rFonts w:ascii="Times New Roman;Times;Serif" w:hAnsi="Times New Roman;Times;Serif"/>
          <w:b w:val="false"/>
          <w:i w:val="false"/>
          <w:caps w:val="false"/>
          <w:smallCaps w:val="false"/>
          <w:sz w:val="20"/>
        </w:rPr>
        <w:t xml:space="preserve"> or any other provision that affects the rights or duties of the Administrative Agent or the Issuing Banks without the consent of the Administrative Agent or each Issuing Bank,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Consents and Waivers by All Lenders</w:t>
      </w:r>
      <w:r>
        <w:rPr>
          <w:rFonts w:ascii="Times New Roman;Times;Serif" w:hAnsi="Times New Roman;Times;Serif"/>
          <w:b w:val="false"/>
          <w:i w:val="false"/>
          <w:caps w:val="false"/>
          <w:smallCaps w:val="false"/>
          <w:sz w:val="20"/>
        </w:rPr>
        <w:t>. Any amendment, modification, termination, waiver or consent with respect to any of the following provisions of this Agreement shall be effective only by a written agreement, signed by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postponement of the Revolving Credit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change in the definition of Requisite Lenders or in the aggregate Pro Rata Share of the Lenders which shall be required for the Lenders or any of them to take action hereunder or under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amendment of </w:t>
      </w:r>
      <w:r>
        <w:rPr>
          <w:rFonts w:ascii="Times New Roman;Times;Serif" w:hAnsi="Times New Roman;Times;Serif"/>
          <w:b w:val="false"/>
          <w:i w:val="false"/>
          <w:caps w:val="false"/>
          <w:smallCaps w:val="false"/>
          <w:sz w:val="20"/>
          <w:u w:val="single"/>
        </w:rPr>
        <w:t>Section 14.6</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assignment of any right or interest in or under this Agreement or any of the other Loan Documents by the Borrower or any Qualified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release or termination of any Qualified Borrower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waiver of any Event of Default described in </w:t>
      </w:r>
      <w:r>
        <w:rPr>
          <w:rFonts w:ascii="Times New Roman;Times;Serif" w:hAnsi="Times New Roman;Times;Serif"/>
          <w:b w:val="false"/>
          <w:i w:val="false"/>
          <w:caps w:val="false"/>
          <w:smallCaps w:val="false"/>
          <w:sz w:val="20"/>
          <w:u w:val="single"/>
        </w:rPr>
        <w:t>Sections 11.1(a)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change Section 4.2(b) in a manner that would alter the pro rata sharing of payments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Administrative Agent Authority</w:t>
      </w:r>
      <w:r>
        <w:rPr>
          <w:rFonts w:ascii="Times New Roman;Times;Serif" w:hAnsi="Times New Roman;Times;Serif"/>
          <w:b w:val="false"/>
          <w:i w:val="false"/>
          <w:caps w:val="false"/>
          <w:smallCaps w:val="false"/>
          <w:sz w:val="20"/>
        </w:rPr>
        <w:t xml:space="preserve">. The Administrative Agent may, but shall have no obligation to, with the written concurrence of any Lender, execute amendments, modifications, waivers or consents on behalf of that Lender. Notwithstanding anything to the contrary contained in this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no amendment, modification, waiver or consent shall affect the rights or duties of the Administrative Agent under this Agreement and the other Loan Documents, unless made in writing and signed by the Administrative Agent in addition to the Lenders required above to take such action. Notwithstanding anything herein to the contrary, in the event that the Borrower shall have requested, in writing, that any Lender agree to an amendment, modification, waiver or consent with respect to any particular provision or provisions of this Agreement or the other Loan Documents, and such Lender shall have failed to state, in writing, that it either agrees or disagrees (in full or in part) with all such requests (in the case of its statement of agreement, subject to satisfactory documentation and such other conditions it may specify) within twenty (20) days after such Lender receives such request, then, the Administrative Agent shall deliver a second request, in writing, to any such Lender(s), which second request shall include a legend, in capital letters, stating “FAILURE TO RESPOND, IN WRITING, TO THIS REQUEST WITHIN TEN (10) DAYS AFTER RECEIPT MAY RESULT IN THE ADMINISTRATIVE AGENT CONSENTING OR DENYING CONSENT TO SUCH REQUEST ON YOUR BEHALF”. If such Lender shall have failed to state, in writing, that it either agrees or disagrees (in full or in part) with all such requests (in the case of its statement of agreement, subject to satisfactory documentation and such other conditions it may specify) within ten (10) days after such Lender receives such request, then, such Lender hereby irrevocably authorizes the Administrative Agent to agree or disagree, in full or in part, and in the Administrative Agent’s sole discretion, to such requests on behalf of such Lender as such Lenders’ attorney-in-fact and to execute and deliver any writing approved by the Administrative Agent which evidences such agreement as such Lender’s duly authorized agent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 The Administrative Agent shall promptly provide a copy of such amendment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Borrower,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West Washington Street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 46204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Telecopy No.: (317) 263-7303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West Washington Street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 46204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Telecopy No.: (317) 685-7377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a Lender,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w:t>
      </w:r>
    </w:p>
    <w:p>
      <w:pPr>
        <w:pStyle w:val="TextBody"/>
        <w:bidi w:val="0"/>
        <w:spacing w:before="0" w:after="0"/>
        <w:ind w:left="288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8181 Communications Pkwy</w:t>
        <w:br/>
        <w:t>Plano, Texas 75024</w:t>
        <w:br/>
        <w:t>Attention: Cody Canafax</w:t>
        <w:br/>
        <w:t>Telephone No.: (972) 324-5152</w:t>
        <w:br/>
        <w:t>Email: cody.canafax@jpmorgan.com </w:t>
      </w:r>
    </w:p>
    <w:p>
      <w:pPr>
        <w:pStyle w:val="TextBody"/>
        <w:bidi w:val="0"/>
        <w:spacing w:before="0" w:after="0"/>
        <w:ind w:left="288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383 Madison Ave, Floor 24 </w:t>
      </w:r>
    </w:p>
    <w:p>
      <w:pPr>
        <w:pStyle w:val="TextBody"/>
        <w:bidi w:val="0"/>
        <w:spacing w:before="0" w:after="0"/>
        <w:ind w:left="288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New York, NY 10179-0001 </w:t>
      </w:r>
    </w:p>
    <w:p>
      <w:pPr>
        <w:pStyle w:val="TextBody"/>
        <w:bidi w:val="0"/>
        <w:spacing w:before="0" w:after="0"/>
        <w:ind w:left="288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Attention: Carolina Arean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Telephone No.: (212) 270-2108 </w:t>
      </w:r>
    </w:p>
    <w:p>
      <w:pPr>
        <w:pStyle w:val="TextBody"/>
        <w:bidi w:val="0"/>
        <w:spacing w:before="0" w:after="0"/>
        <w:ind w:left="2880" w:right="0" w:hanging="0"/>
        <w:jc w:val="left"/>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Email: carolina.arean@jpmorgan.com</w:t>
      </w:r>
      <w:r>
        <w:rPr>
          <w:rFonts w:ascii="Times New Roman;Times;Serif" w:hAnsi="Times New Roman;Times;Serif"/>
          <w:b w:val="false"/>
          <w:i w:val="false"/>
          <w:caps w:val="false"/>
          <w:smallCaps w:val="false"/>
          <w:strike/>
          <w:color w:val="FF0000"/>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from the Borrower, to JPMorgan Chase Bank, N.A. at the address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 Issuing Bank, at its address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Electronic Notices</w:t>
      </w:r>
      <w:r>
        <w:rPr>
          <w:rFonts w:ascii="Times New Roman;Times;Serif" w:hAnsi="Times New Roman;Times;Serif"/>
          <w:b w:val="false"/>
          <w:i w:val="false"/>
          <w:caps w:val="false"/>
          <w:smallCaps w:val="false"/>
          <w:sz w:val="20"/>
        </w:rPr>
        <w:t xml:space="preserve">. Notices and other communications to the Borrower, the Administrative Agent, the Lenders and the Issuing Bank hereunder may be delivered or furnished by using Electronic Systems and the Approved Borrower Portal, as applicable,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pursuant to Article II or Article IV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Changes in Addresses</w:t>
      </w:r>
      <w:r>
        <w:rPr>
          <w:rFonts w:ascii="Times New Roman;Times;Serif" w:hAnsi="Times New Roman;Times;Serif"/>
          <w:b w:val="false"/>
          <w:i w:val="false"/>
          <w:caps w:val="false"/>
          <w:smallCaps w:val="false"/>
          <w:sz w:val="20"/>
        </w:rPr>
        <w:t>. Any party hereto may change its address or telecopy number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Electronic Systems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agrees that the Administrative Agent may, but shall not be obligated to, make Communications (as defined below) available to the Issuing Banks and the other Lenders by posting the Communications on Debt Domain, Intralinks, Syndtrak, ClearPar or a substantially similar Electronic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Although the Electronic System and its primary web portal are secured with generally-applicable security procedures and policies implemented or modified by the Administrative Agent from time to time (including, as of the Closing Date, a user ID/password authorization system) and the Electronic System is secured through a per-deal authorization method whereby each user may access the Electronic System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Electronic System, and that there may be confidentiality and other risks associated with such distribution. Each of the Lenders and the Borrower hereby approves distribution of the Communications (as defined below) through the Electronic System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Electronic System used by the Administrative Agent and the Communications are provided “as is” and “as available.” The Agent Parties (as defined below) do not warrant the adequacy or completeness of the Communications or the adequacy of such Electronic Systems and expressly disclaim liability for errors or omissions in the Communications or the Electronic System.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any Lead Arranger or any of their respective Related Parties (collectively, the “</w:t>
      </w:r>
      <w:r>
        <w:rPr>
          <w:rFonts w:ascii="Times New Roman;Times;Serif" w:hAnsi="Times New Roman;Times;Serif"/>
          <w:b w:val="false"/>
          <w:i w:val="false"/>
          <w:caps w:val="false"/>
          <w:smallCaps w:val="false"/>
          <w:sz w:val="20"/>
          <w:u w:val="single"/>
        </w:rPr>
        <w:t>Agent Parties</w:t>
      </w:r>
      <w:r>
        <w:rPr>
          <w:rFonts w:ascii="Times New Roman;Times;Serif" w:hAnsi="Times New Roman;Times;Serif"/>
          <w:b w:val="false"/>
          <w:i w:val="false"/>
          <w:caps w:val="false"/>
          <w:smallCaps w:val="false"/>
          <w:sz w:val="20"/>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an Electronic System. “</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the Borrower pursuant to any Loan Document or the transactions contemplated therein which is distributed by the Administrative Agent or any Lender by means of electronic communications pursuant to this Section, including through an Electronic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Lender agrees that notice to it (as provided in the next sentence) specifying that Communications have been posted to the Electronic System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of the Lenders and the Borrower agrees that the Administrative Agent may, but (except as may be required by applicable law) shall not be obligated to, store the Communications on the Electronic System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Nothing herein shall prejudice the right of the Administrative Agent or any Lender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LEAD ARRANGER, ANY DOCUMENTATION AGENT, ANY SYNDICATION AGENT OR ANY OF THEIR RESPECTIVE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THE BORROWER,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Notice of Borrowing, Notice of Conversion/Continuation,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w:t>
      </w:r>
      <w:r>
        <w:rPr>
          <w:rFonts w:ascii="Times New Roman;Times;Serif" w:hAnsi="Times New Roman;Times;Serif"/>
          <w:b w:val="false"/>
          <w:i w:val="false"/>
          <w:caps w:val="false"/>
          <w:smallCaps w:val="false"/>
          <w:sz w:val="20"/>
          <w:u w:val="single"/>
        </w:rPr>
        <w:t>Survival of Warranties and Agreements</w:t>
      </w:r>
      <w:r>
        <w:rPr>
          <w:rFonts w:ascii="Times New Roman;Times;Serif" w:hAnsi="Times New Roman;Times;Serif"/>
          <w:b w:val="false"/>
          <w:i w:val="false"/>
          <w:caps w:val="false"/>
          <w:smallCaps w:val="false"/>
          <w:sz w:val="20"/>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Revolving Credit Commitments have not expired or terminated. The provisions of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repayment of the Loans, the expiration or termination of the Letters of Credit and the Revolving Credit Commitments or the termination of this Agreement or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       </w:t>
      </w:r>
      <w:r>
        <w:rPr>
          <w:rFonts w:ascii="Times New Roman;Times;Serif" w:hAnsi="Times New Roman;Times;Serif"/>
          <w:b w:val="false"/>
          <w:i w:val="false"/>
          <w:caps w:val="false"/>
          <w:smallCaps w:val="false"/>
          <w:sz w:val="20"/>
          <w:u w:val="single"/>
        </w:rPr>
        <w:t>Failure or Indulgence Not Waiver; Remedies Cumulative</w:t>
      </w:r>
      <w:r>
        <w:rPr>
          <w:rFonts w:ascii="Times New Roman;Times;Serif" w:hAnsi="Times New Roman;Times;Serif"/>
          <w:b w:val="false"/>
          <w:i w:val="false"/>
          <w:caps w:val="false"/>
          <w:smallCaps w:val="false"/>
          <w:sz w:val="20"/>
        </w:rPr>
        <w:t>. No failure or delay on the part of the Administrative Agent, any other Lender or any other Agent in the exercise of any power, right or privilege under any of the Loan Documents shall impair such power, right or privilege or be construed to be a waiver of any default or acquiescence therein, nor shall any single or partial exercise of any such power, right or privilege preclude other or further exercise thereof or of any other right, power or privilege. All rights and remedies existing under the Loan Documents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       </w:t>
      </w:r>
      <w:r>
        <w:rPr>
          <w:rFonts w:ascii="Times New Roman;Times;Serif" w:hAnsi="Times New Roman;Times;Serif"/>
          <w:b w:val="false"/>
          <w:i w:val="false"/>
          <w:caps w:val="false"/>
          <w:smallCaps w:val="false"/>
          <w:sz w:val="20"/>
          <w:u w:val="single"/>
        </w:rPr>
        <w:t>Marshalling; Payments Set Aside</w:t>
      </w:r>
      <w:r>
        <w:rPr>
          <w:rFonts w:ascii="Times New Roman;Times;Serif" w:hAnsi="Times New Roman;Times;Serif"/>
          <w:b w:val="false"/>
          <w:i w:val="false"/>
          <w:caps w:val="false"/>
          <w:smallCaps w:val="false"/>
          <w:sz w:val="20"/>
        </w:rPr>
        <w:t>. None of the Administrative Agent or any Lender shall be under any obligation to marshal any assets in favor of the Borrower or any Qualified Borrower or any other party or against or in payment of any or all of the Obligations. To the extent that the Borrower or any Qualified Borrower makes a payment or payments to the Administrative Agent or any Lender or any such Person exercises its rights of setoff, and such payment or payments or the proceeds of such enforcement or setoff or any part thereof are subsequently invalidated, declared to be fraudulent or preferential, set aside or required to be repaid to a trustee, receiver or any other party, then to the extent of such recovery, the obligation or part thereof originally intended to be satisfied, and all Liens, right and remedies therefor,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in or obligation under this Agreement or the other Loan Documents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in this Agreement are included herein for convenience of reference only and shall not constitute a part of this Agreement or be given any substantive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INTERPRETED, AND THE RIGHTS AND LIABILITIES OF THE PARTIES HERETO DETERMINED, IN ACCORDANCE WITH THE INTERNAL LAWS OF THE STATE OF NEW YORK WITHOUT REGARD TO ITS CONFLICT OF LAWS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To the extent permitted by applicable law, (i) no claim may be made by any Lender, any Lead Arranger, the Administrative Agent, Borrower, any Qualified Borrower or any other Person against any Lender (acting in any capacity hereunder) or the Affiliates, directors, officers, employees, attorneys or agents of any of them for any consequential or punitive damages in respect of any claim for breach of contract or any other theory of liability arising out of or related to the transactions contemplated by this Agreement, or any act, omission or event occurring in connection therewith; and each Lender, each Lead Arranger, the Administrative Agent, the Borrower and each Qualified Borrower hereby waives, releases and agrees not to sue upon any such claim for any such damages, whether or not accrued and whether or not known or suspected to exist in its favor</w:t>
      </w:r>
      <w:r>
        <w:rPr>
          <w:rFonts w:ascii="Times New Roman;Times;Serif" w:hAnsi="Times New Roman;Times;Serif"/>
          <w:b w:val="false"/>
          <w:i w:val="false"/>
          <w:caps w:val="false"/>
          <w:smallCaps w:val="false"/>
          <w:color w:val="0000FF"/>
          <w:sz w:val="20"/>
          <w:u w:val="single"/>
        </w:rPr>
        <w:t>; provided that the foregoing shall not relieve the Borrower of any obligation it may have to indemnify an Indemnitee against special, indirect, consequential or punitive damages asserted against such Indemnitee by a third party</w:t>
      </w:r>
      <w:r>
        <w:rPr>
          <w:rFonts w:ascii="Times New Roman;Times;Serif" w:hAnsi="Times New Roman;Times;Serif"/>
          <w:b w:val="false"/>
          <w:i w:val="false"/>
          <w:caps w:val="false"/>
          <w:smallCaps w:val="false"/>
          <w:sz w:val="20"/>
        </w:rPr>
        <w:t xml:space="preserve"> and (ii) the Borrower shall not assert, and the Borrower hereby waives, any claim against the Administrative Agent, any Lead Arranger, any Syndication Agent, any Documentation Agent, any Senior Managing Agent, any Managing Agent, any Issuing Bank and any Lender, and any Related Party of any of the foregoing Persons for any losses, claims, damages or liabilities arising from the use by others of information or other materials (including, without limitation, any personal data) obtained through telecommunications, electronic or other information transmission systems (including the Internet, any Electronic System and any Approved Borrower Portal, in each case with respect to this clause (ii), except as a result of the gross negligence of such Administrative Agent, Lead Arranger, Syndication Agent, Documentation Agent or Lender, as applicable, as determined by a court of competent jurisdiction in a final and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and the other Loan Documents shall be binding upon the parties hereto and their respective successors and assigns and shall inure to the benefit of the parties hereto and the successors and permitted assigns of the Lenders. The rights hereunder of the Borrower or any Qualified Borrower, or any interest therein, may not be assigned without the prior written consent of all Lenders (and any attempted assignment by the Borrower or any Qualified Borrower without such consent shall be null and void).Nothing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Times;Serif" w:hAnsi="Times New Roman;Times;Serif"/>
          <w:b w:val="false"/>
          <w:i w:val="false"/>
          <w:caps w:val="false"/>
          <w:smallCaps w:val="false"/>
          <w:sz w:val="20"/>
          <w:u w:val="single"/>
        </w:rPr>
        <w:t>Section 14.1(e)</w:t>
      </w:r>
      <w:r>
        <w:rPr>
          <w:rFonts w:ascii="Times New Roman;Times;Serif" w:hAnsi="Times New Roman;Times;Serif"/>
          <w:b w:val="false"/>
          <w:i w:val="false"/>
          <w:caps w:val="false"/>
          <w:smallCaps w:val="false"/>
          <w:sz w:val="20"/>
        </w:rPr>
        <w:t>) and, to the extent expressly contemplated hereby, the Related Parties of each of the Administrative Agent, the Issuing Bank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       </w:t>
      </w:r>
      <w:r>
        <w:rPr>
          <w:rFonts w:ascii="Times New Roman;Times;Serif" w:hAnsi="Times New Roman;Times;Serif"/>
          <w:b w:val="false"/>
          <w:i w:val="false"/>
          <w:caps w:val="false"/>
          <w:smallCaps w:val="false"/>
          <w:sz w:val="20"/>
          <w:u w:val="single"/>
        </w:rPr>
        <w:t>Certain Consents and Waivers of the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Personal Jurisdiction</w:t>
      </w:r>
      <w:r>
        <w:rPr>
          <w:rFonts w:ascii="Times New Roman;Times;Serif" w:hAnsi="Times New Roman;Times;Serif"/>
          <w:b w:val="false"/>
          <w:i w:val="false"/>
          <w:caps w:val="false"/>
          <w:smallCaps w:val="false"/>
          <w:sz w:val="20"/>
        </w:rPr>
        <w:t>. (i) EACH OF THE ADMINISTRATIVE AGENT, THE LENDERS AND THE BORROWER AND EACH QUALIFIED BORROWER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COURT HAVING JURISDICTION OVER APPEALS OF MATTERS HEARD IN SUCH COURTS, IN ANY ACTION OR PROCEEDING ARISING OUT OF, CONNECTED WITH, RELATED TO OR INCIDENTAL TO THE RELATIONSHIP ESTABLISHED AMONG THEM IN CONNECTION WITH THIS AGREEMENT OR ANY OTHER LOAN DOCUMENT, WHETHER ARISING IN CONTRACT, TORT, EQUITY OR OTHERWISE, OR FOR RECOGNITION OR ENFORCEMENT OF ANY JUDGMENT, AND EACH OF THE PARTIES HERETO IRREVOCABLY AND UNCONDITIONALLY AGREES THAT ALL CLAIMS IN RESPECT OF ANY SUCH ACTION OR PROCEEDING MAY BE HEARD AND DETERMINED IN SUCH STATE COURT OR, TO THE EXTENT PERMITTED BY LAW, IN SUCH FEDERAL COURT. THE BORROWER AND EACH QUALIFIED BORROWER IRREVOCABLY DESIGNATES AND APPOINTS CT CORPORATION SYSTEM, 1633 BROADWAY, NEW YORK, NEW YORK 10019, AS ITS AGENT (THE “PROCESS AGENT”) FOR SERVICE OF ALL PROCESS IN ANY SUCH PROCEEDING IN ANY SUCH COURT, SUCH SERVICE BEING HEREBY ACKNOWLEDGED TO BE EFFECTIVE AND BINDING SERVICE IN EVERY RESPECT. EACH OF THE LENDERS AND THE BORROWER AND EACH QUALIFIED BORROWER AGREES THAT A FINAL JUDGMENT IN ANY SUCH ACTION OR PROCEEDING SHALL BE CONCLUSIVE AND MAY BE ENFORCED IN OTHER JURISDICTIONS BY SUIT ON THE JUDGMENT OR IN ANY OTHER MANNER PROVIDED BY LAW. THE BORROWER AND EACH QUALIFIED BORROWER WAIVES IN ALL DISPUTES ANY OBJECTION THAT IT MAY HAVE TO THE LOCATION OF THE COURT CONSIDERING THE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AND EACH QUALIFIED BORROWER AGREES THAT THE ADMINISTRATIVE AGENT SHALL HAVE THE RIGHT TO PROCEED AGAINST THE BORROWER OR ITS PROPERTY IN A COURT IN ANY LOCATION NECESSARY OR APPROPRIATE TO ENABLE THE ADMINISTRATIVE AGENT AND THE OTHER LENDERS TO ENFORCE A JUDGMENT OR OTHER COURT ORDER ENTERED IN FAVOR OF THE ADMINISTRATIVE AGENT OR ANY OTHER LENDER. THE BORROWER AND EACH QUALIFIED BORROWER AGREES THAT IT WILL NOT ASSERT ANY PERMISSIVE COUNTERCLAIMS IN ANY PROCEEDING BROUGHT BY THE ADMINISTRATIVE AGENT, ANY LENDER OR ANY OTHER AGENT TO ENFORCE A JUDGMENT OR OTHER COURT ORDER IN FAVOR OF THE ADMINISTRATIVE AGENT, ANY LENDER OR ANY SUCH OTHER AGENT. THE BORROWER AND EACH QUALIFIED BORROWER WAIVES ANY OBJECTION THAT IT MAY HAVE TO THE LOCATION OF THE COURT IN WHICH THE ADMINISTRATIVE AGENT, ANY OTHER AGENT OR ANY LENDER MAY COMMENCE A PROCEEDING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xml:space="preserve">. THE BORROWER AND EACH QUALIFIED BORROWER IRREVOCABLY CONSENTS TO THE SERVICE OF PROCESS OF ANY OF THE AFOREMENTIONED COURTS IN ANY SUCH ACTION OR PROCEEDING BY THE MAILING OF COPIES THEREOF BY REGISTERED OR CERTIFIED MAIL, POSTAGE PREPAID, TO THE PROCESS AGENT OR THE BORROWER’S NOTICE ADDRESS SPECIFIED BELOW, SUCH SERVICE TO BECOME EFFECTIVE UPON RECEIPT. THE BORROWER IRREVOCABLY WAIVES ANY OBJECTION (INCLUDING, WITHOUT LIMITATION, ANY OBJECTION OF THE LAYING OF VENUE OR BASED ON THE GROUNDS OF </w:t>
      </w:r>
      <w:r>
        <w:rPr>
          <w:rFonts w:ascii="Times New Roman;Times;Serif" w:hAnsi="Times New Roman;Times;Serif"/>
          <w:b w:val="false"/>
          <w:i w:val="false"/>
          <w:caps w:val="false"/>
          <w:smallCaps w:val="false"/>
          <w:sz w:val="20"/>
          <w:u w:val="single"/>
        </w:rPr>
        <w:t>FORUM NON CONVENIENS</w:t>
      </w:r>
      <w:r>
        <w:rPr>
          <w:rFonts w:ascii="Times New Roman;Times;Serif" w:hAnsi="Times New Roman;Times;Serif"/>
          <w:b w:val="false"/>
          <w:i w:val="false"/>
          <w:caps w:val="false"/>
          <w:smallCaps w:val="false"/>
          <w:sz w:val="20"/>
        </w:rPr>
        <w:t>) WHICH IT MAY NOW OR HEREAFTER HAVE TO THE BRINGING OF ANY SUCH ACTION OR PROCEEDING WITH RESPECT TO THIS AGREEMENT OR ANY OTHER LOAN DOCUMENT IN ANY JURISDICTION SET FORTH ABOVE. NOTHING HEREIN SHALL (X) AFFECT THE RIGHT TO SERVE PROCESS IN ANY OTHER MANNER PERMITTED BY LAW OR SHALL LIMIT THE RIGHT OF THE ADMINISTRATIVE AGENT OR THE OTHER LENDERS TO BRING PROCEEDINGS AGAINST THE BORROWER IN THE COURTS OF ANY OTHER JURISDICTION, (Y)</w:t>
      </w:r>
      <w:r>
        <w:rPr>
          <w:rFonts w:ascii="Times New Roman;Times;Serif" w:hAnsi="Times New Roman;Times;Serif"/>
          <w:b w:val="false"/>
          <w:i w:val="false"/>
          <w:caps/>
          <w:sz w:val="20"/>
        </w:rPr>
        <w:t>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(Z)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AND EACH QUALIFIED BORROWER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       </w:t>
      </w:r>
      <w:r>
        <w:rPr>
          <w:rFonts w:ascii="Times New Roman;Times;Serif" w:hAnsi="Times New Roman;Times;Serif"/>
          <w:b w:val="false"/>
          <w:i w:val="false"/>
          <w:caps w:val="false"/>
          <w:smallCaps w:val="false"/>
          <w:sz w:val="20"/>
          <w:u w:val="single"/>
        </w:rPr>
        <w:t>Counterparts; Effectiveness; Inconsistencies; Electronic Execution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any amendments, waivers, consents, or supplements hereto may be executed in counterparts, each of which when so executed and delivered shall be deemed an original, but all such counterparts together shall constitute but one and the same instrument. This Agreement shall become effective against the Borrower and each Lender on the Closing Date. This Agreement and each of the other Loan Documents shall be construed to the extent reasonable to be consistent one with the other, but to the extent that the terms and conditions of this Agreement are actually inconsistent with the terms and conditions of any other Loan Document, this Agreement shall govern. In the event the Lenders enter into any co-lender agreement with the Lead Arrangers pertaining to the Lenders’ respective rights with respect to voting on any matter referenced in this Agreement or the other Loan Documents on which the Lenders have a right to vote under the terms of this Agreement or the other Loan Documents, such co-lender agreement shall be construed to the extent reasonable to be consistent with this Agreement and the other Loan Documents, but to the extent that the terms and conditions of such co-lender agreement are actually inconsistent with the terms and conditions of this Agreement and/or the other Loan Documents, such co-lender agreement shall govern. Notwithstanding the foregoing, any rights reserved to the Administrative Agent under this Agreement and the other Loan Documents shall not be varied or in any way affected by such co-lender agreement and the rights and obligation of the Borrower under the Loan Documents will not be varied.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14.8), certificate, request, statement, disclosure or authorization related to this Agreement, any other Loan Document and/or the transactions contemplated hereby and/or thereby (each an “</w:t>
      </w:r>
      <w:r>
        <w:rPr>
          <w:rFonts w:ascii="Times New Roman;Times;Serif" w:hAnsi="Times New Roman;Times;Serif"/>
          <w:b/>
          <w:i/>
          <w:caps w:val="false"/>
          <w:smallCaps w:val="false"/>
          <w:sz w:val="20"/>
        </w:rPr>
        <w:t>Ancillary Document</w:t>
      </w:r>
      <w:r>
        <w:rPr>
          <w:rFonts w:ascii="Times New Roman;Times;Serif" w:hAnsi="Times New Roman;Times;Serif"/>
          <w:b w:val="false"/>
          <w:i w:val="false"/>
          <w:caps w:val="false"/>
          <w:smallCaps w:val="false"/>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require the Administrative Agent to accept Electronic Signatures in any form or format without its prior written consent and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without limiting the foregoing, (i) to the extent the Administrative Agent has agreed to accept any Electronic Signature, the Administrative Agent and each of the Lenders shall be entitled to rely in good faith on such Electronic Signature purportedly given by or on behalf of the Borrower without further verification thereof and without any obligation to review the appearance or form of any such Electronic signature and (ii) upon the written request of the Administrative Agent or any Lender, any Electronic Signature shall be promptly followed by a manually executed counterpart. Without limiting the generality of the foregoing, the Borrower hereby (A)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to the maximum extent permitted by applicable law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the Administrative Agent or any Lender for any liabilities, claims or losses arising solely from the Administrative Agent’s and/or any Lender’s reliance on or use of Electronic Signatures and/or transmissions by telecopy, emailed pdf. or any other electronic means that reproduces an image of an actual executed signature page, including any liabilities, claims or losses arising as a result of the failure of the Borrower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       </w:t>
      </w:r>
      <w:r>
        <w:rPr>
          <w:rFonts w:ascii="Times New Roman;Times;Serif" w:hAnsi="Times New Roman;Times;Serif"/>
          <w:b w:val="false"/>
          <w:i w:val="false"/>
          <w:caps w:val="false"/>
          <w:smallCaps w:val="false"/>
          <w:sz w:val="20"/>
          <w:u w:val="single"/>
        </w:rPr>
        <w:t>Limitation on Agreements</w:t>
      </w:r>
      <w:r>
        <w:rPr>
          <w:rFonts w:ascii="Times New Roman;Times;Serif" w:hAnsi="Times New Roman;Times;Serif"/>
          <w:b w:val="false"/>
          <w:i w:val="false"/>
          <w:caps w:val="false"/>
          <w:smallCaps w:val="false"/>
          <w:sz w:val="20"/>
        </w:rPr>
        <w:t>. All agreements between the Borrower, each Qualified Borrower, the Administrative Agent and each Lender in the Loan Documents are hereby expressly limited so that in no event shall any of the Loans or other amounts payable by the Borrower or a Qualified Borrower under any of the Loan Documents be directly or indirectly secured (within the meaning of Regulation U) by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Subject to Section 14.1(g), the Administrative Agent, and the Lenders shall hold all nonpublic information obtained pursuant to the requirements of this Agreement, and identified as such by the Borrower, in accordance with the Administrative Agent’s or such Lender’s customary procedures for handling confidential information of this nature and in accordance with safe and sound banking practices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and such Lender may disclose such information (i) to its Affiliates, its partners, directors, officers, employees, agents, trustees, administrators, managers, advisors, consultants, service providers, and representatives (it being understood that the Persons to whom such disclosure is made will be informed of the confidential nature of such Information and instructed to keep such Information confidential), (ii) to any actual or prospective party (or its Related Parties) to any swap, derivative</w:t>
      </w:r>
      <w:r>
        <w:rPr>
          <w:rFonts w:ascii="Times New Roman;Times;Serif" w:hAnsi="Times New Roman;Times;Serif"/>
          <w:b w:val="false"/>
          <w:i w:val="false"/>
          <w:caps w:val="false"/>
          <w:smallCaps w:val="false"/>
          <w:color w:val="0000FF"/>
          <w:sz w:val="20"/>
          <w:u w:val="single"/>
        </w:rPr>
        <w:t>, insurance</w:t>
      </w:r>
      <w:r>
        <w:rPr>
          <w:rFonts w:ascii="Times New Roman;Times;Serif" w:hAnsi="Times New Roman;Times;Serif"/>
          <w:b w:val="false"/>
          <w:i w:val="false"/>
          <w:caps w:val="false"/>
          <w:smallCaps w:val="false"/>
          <w:sz w:val="20"/>
        </w:rPr>
        <w:t xml:space="preserve"> or other transaction under which payments are to be made by reference to the Borrower and its obligations, this Agreement or payments hereunder, or to any credit insurance provider relating to the Borrower or its obligation, (iii) to any other party hereto, (iv) in connection with the exercise of any remedies hereunder or under any other Loan Document or any action or proceeding relating to this Agreement or any other Loan Document or the enforcement of rights hereunder or thereunder), (v) with the prior written consent of the Borrower or (vi) to the extent such information (A) becomes publicly available other than as a result of a breach of this Section or (B) becomes available to the Administrative Agent, the Issuing Bank or any Lender on a non-confidential basis from a source other than the Borrower; and in any event the Lenders may make disclosure reasonably required by a bona fide or potential offeree, transferee or participant in connection with the contemplated transfer or participation or as required or requested by any Governmental Authority, self-regulatory body or representative thereof or pursuant to legal process and shall require any such offeree, transferee or participant to agree (and require any of its offerees, transferees or participants to agree) to comply with this Section 14.20. In no event shall the Administrative Agent or any Lender be obligated or required to return any materials furnished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each offeree shall be required to agree that if it does not become a transferee or participant it shall return all materials furnished to it by the Borrower in connection with this Agreement. Unless specifically prohibited by applicable law or court order, the Administrative Agent and each Lender shall make reasonable efforts to notify Borrower of any request by any governmental agency or representative thereof (other than any such request in connection with any examination of the financial condition or other routine examination of the Administrative Agent or such Lender by such governmental agency) for disclosure of any such nonpublic information prior to disclosure of such information. The Administrative Agent and Lenders also may make disclosure to any rating agency when required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any disclosure, such rating agency shall undertake in writing to preserve the confidentiality of any confidential information relating to Borrower received by it from the Administrative Agent or any Lender, and disclosures in connection with the exercise of any remedies hereunder or under any other Credit Document. In addition, the Administrative Agent and each Lender may disclose the existence of this Agreement and the information about this Agreement to market data collectors, similar services providers to the lending industry, and service providers to the Lenders, including league table providers, in connection with the administration and management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14.20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to the extent that any such prohibition on disclosure set forth in this Section 14.20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       </w:t>
      </w:r>
      <w:r>
        <w:rPr>
          <w:rFonts w:ascii="Times New Roman;Times;Serif" w:hAnsi="Times New Roman;Times;Serif"/>
          <w:b w:val="false"/>
          <w:i w:val="false"/>
          <w:caps w:val="false"/>
          <w:smallCaps w:val="false"/>
          <w:sz w:val="20"/>
          <w:u w:val="single"/>
        </w:rPr>
        <w:t>Disclaimers</w:t>
      </w:r>
      <w:r>
        <w:rPr>
          <w:rFonts w:ascii="Times New Roman;Times;Serif" w:hAnsi="Times New Roman;Times;Serif"/>
          <w:b w:val="false"/>
          <w:i w:val="false"/>
          <w:caps w:val="false"/>
          <w:smallCaps w:val="false"/>
          <w:sz w:val="20"/>
        </w:rPr>
        <w:t>. The Administrative Agent, the Lead Arrangers, and the Lenders and their respective Affiliates shall not be liable to any contractor, subcontractor, supplier, laborer, architect, engineer, tenant or other party for services performed or materials supplied in connection with any work performed on the Projects, including any TI Work. The Administrative Agent, the Lead Arrangers, and the Lenders and their respective Affiliates shall not be liable for any debts or claims accruing in favor of any such parties against the Borrower or others or against any of the Projects. The Borrower is not and shall not be an agent of any of the Administrative Agent, the Lead Arrangers, the Lenders or their respective Affiliates for any purposes and none of the Lenders, the Lead Arrangers, the Administrative Agent or their respective Affiliates shall be deemed partners or joint venturers with Borrower or any of its Affiliates. None of the Administrative Agent, the Lead Arrangers, the Lenders or their respective Affiliates shall be deemed to be in privity of contract with any contractor or provider of services to any Project, nor shall any payment of funds directly to a contractor or subcontractor or provider of services be deemed to create any third party beneficiary status or recognition of same by any of the Administrative Agent, the Lead Arrangers, the Lenders or their respective Affiliates and the Borrower agrees to hold the Administrative Agent, the Lead Arrangers, the Lenders and their respective Affiliates harmless from any of the damages and expenses resulting from such a construction of the relationship of the parties or any assertion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Lender hereby notifies the Borrower that pursuant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and the Beneficial Ownership Regulation, it is required to obtain, verify and record information that identifies the Borrower, which information includes the name and address of the Borrower and other information that will allow such Lender to identify the Borrower in accordance with the Act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fees shall cease to accrue on the unfunded portion of the Revolving Credit Commitment of such Defaulting Lender pursuant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Revolving Credit Commitment of such Defaulting Lender shall not be included in determining whether all Lenders or the Requisite Lenders have taken or may take any action hereunder (including any consent to any amendment or waiver pursuant to </w:t>
      </w:r>
      <w:r>
        <w:rPr>
          <w:rFonts w:ascii="Times New Roman;Times;Serif" w:hAnsi="Times New Roman;Times;Serif"/>
          <w:b w:val="false"/>
          <w:i w:val="false"/>
          <w:caps w:val="false"/>
          <w:smallCaps w:val="false"/>
          <w:sz w:val="20"/>
          <w:u w:val="single"/>
        </w:rPr>
        <w:t>Section 14.7</w:t>
      </w:r>
      <w:r>
        <w:rPr>
          <w:rFonts w:ascii="Times New Roman;Times;Serif" w:hAnsi="Times New Roman;Times;Serif"/>
          <w:b w:val="false"/>
          <w:i w:val="false"/>
          <w:caps w:val="false"/>
          <w:smallCaps w:val="false"/>
          <w:sz w:val="20"/>
        </w:rPr>
        <w:t>, except that the Defaulting Lender’s consent shall be required in connection with any increase or extension in such Defaulting Lender’s Revolving Credit Commitment pursuant to Section </w:t>
      </w:r>
      <w:r>
        <w:rPr>
          <w:rFonts w:ascii="Times New Roman;Times;Serif" w:hAnsi="Times New Roman;Times;Serif"/>
          <w:b w:val="false"/>
          <w:i w:val="false"/>
          <w:caps w:val="false"/>
          <w:smallCaps w:val="false"/>
          <w:sz w:val="20"/>
          <w:u w:val="single"/>
        </w:rPr>
        <w:t>14.7(b)(ii)</w:t>
      </w:r>
      <w:r>
        <w:rPr>
          <w:rFonts w:ascii="Times New Roman;Times;Serif" w:hAnsi="Times New Roman;Times;Serif"/>
          <w:b w:val="false"/>
          <w:i w:val="false"/>
          <w:caps w:val="false"/>
          <w:smallCaps w:val="false"/>
          <w:sz w:val="20"/>
        </w:rPr>
        <w:t xml:space="preserve">, any amendment pursuant to </w:t>
      </w:r>
      <w:r>
        <w:rPr>
          <w:rFonts w:ascii="Times New Roman;Times;Serif" w:hAnsi="Times New Roman;Times;Serif"/>
          <w:b w:val="false"/>
          <w:i w:val="false"/>
          <w:caps w:val="false"/>
          <w:smallCaps w:val="false"/>
          <w:sz w:val="20"/>
          <w:u w:val="single"/>
        </w:rPr>
        <w:t>Section 14.7(b)(iii)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affecting its Loans or pursuant to </w:t>
      </w:r>
      <w:r>
        <w:rPr>
          <w:rFonts w:ascii="Times New Roman;Times;Serif" w:hAnsi="Times New Roman;Times;Serif"/>
          <w:b w:val="false"/>
          <w:i w:val="false"/>
          <w:caps w:val="false"/>
          <w:smallCaps w:val="false"/>
          <w:sz w:val="20"/>
          <w:u w:val="single"/>
        </w:rPr>
        <w:t>Section 14.7(c)(i)</w:t>
      </w:r>
      <w:r>
        <w:rPr>
          <w:rFonts w:ascii="Times New Roman;Times;Serif" w:hAnsi="Times New Roman;Times;Serif"/>
          <w:b w:val="false"/>
          <w:i w:val="false"/>
          <w:caps w:val="false"/>
          <w:smallCaps w:val="false"/>
          <w:sz w:val="20"/>
        </w:rPr>
        <w:t xml:space="preserve"> with respect to postponing the Revolving Credit Termination Date only),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waiver, amendment or modification requiring the consent of all Lenders or each affected Lender which affects such Defaulting Lender differently than other affected Lenders shall require the consent of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Letters of Credit exist at the time a Lender becomes a Defaulting Lender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or any part of such liability with respect to Letters of Credit shall be reallocated among the non-Defaulting Lenders in accordance with their respective Pro Rata Share but only to the extent the sum of all non-Defaulting Lenders’ Revolving Credit Obligations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such Defaulting Lender’s Pro Rata Share of Letters of Credit does not exceed the total of all non-Defaulting Lenders’ Revolving Credit Commitments (it being understood that under no circumstance shall any Lender at any time be liable for any amounts in excess of its Revolving Credit Commitment);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reallocation described in clause (i) above cannot, or can only partially, be effected, the Borrower shall within five (5) Business Days following notice by the Administrative Agent cash collateralize such Defaulting Lender’s Pro rata Share of Letters of Credit (after giving effect to any partial reallocation pursuant to clause (i) above) in accordance with the procedures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for so long as such Letters of Credit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Borrower cash collateralizes any portion of such Defaulting Lender’s Pro Rata Share of the Letters of Credit pursuant to </w:t>
      </w:r>
      <w:r>
        <w:rPr>
          <w:rFonts w:ascii="Times New Roman;Times;Serif" w:hAnsi="Times New Roman;Times;Serif"/>
          <w:b w:val="false"/>
          <w:i w:val="false"/>
          <w:caps w:val="false"/>
          <w:smallCaps w:val="false"/>
          <w:sz w:val="20"/>
          <w:u w:val="single"/>
        </w:rPr>
        <w:t>Section 14.25(c)</w:t>
      </w:r>
      <w:r>
        <w:rPr>
          <w:rFonts w:ascii="Times New Roman;Times;Serif" w:hAnsi="Times New Roman;Times;Serif"/>
          <w:b w:val="false"/>
          <w:i w:val="false"/>
          <w:caps w:val="false"/>
          <w:smallCaps w:val="false"/>
          <w:sz w:val="20"/>
        </w:rPr>
        <w:t>, the Borrower shall not be required to pay any fees to such Defaulting Lender with respect to such Defaulting Lender’s Pro Rata Share of the Letters of Credit during the period such Defaulting Lender’s Pro Rata Share of the Letters of Credit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Pro Rata Share of the non-Defaulting Lenders with respect to Letters of Credit is reallocated pursuant to </w:t>
      </w:r>
      <w:r>
        <w:rPr>
          <w:rFonts w:ascii="Times New Roman;Times;Serif" w:hAnsi="Times New Roman;Times;Serif"/>
          <w:b w:val="false"/>
          <w:i w:val="false"/>
          <w:caps w:val="false"/>
          <w:smallCaps w:val="false"/>
          <w:sz w:val="20"/>
          <w:u w:val="single"/>
        </w:rPr>
        <w:t>Section 14.25(c)</w:t>
      </w:r>
      <w:r>
        <w:rPr>
          <w:rFonts w:ascii="Times New Roman;Times;Serif" w:hAnsi="Times New Roman;Times;Serif"/>
          <w:b w:val="false"/>
          <w:i w:val="false"/>
          <w:caps w:val="false"/>
          <w:smallCaps w:val="false"/>
          <w:sz w:val="20"/>
        </w:rPr>
        <w:t>, then the fees payable to the Lenders pursuant to this Agreement shall be adjusted in accordance with such non-Defaulting Lenders’ Pro Rata Shares;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any Defaulting Lender’s Pro Rata Share of Letters of Credit is neither cash collateralized nor reallocated pursuant to </w:t>
      </w:r>
      <w:r>
        <w:rPr>
          <w:rFonts w:ascii="Times New Roman;Times;Serif" w:hAnsi="Times New Roman;Times;Serif"/>
          <w:b w:val="false"/>
          <w:i w:val="false"/>
          <w:caps w:val="false"/>
          <w:smallCaps w:val="false"/>
          <w:sz w:val="20"/>
          <w:u w:val="single"/>
        </w:rPr>
        <w:t>Section 14.25(c)</w:t>
      </w:r>
      <w:r>
        <w:rPr>
          <w:rFonts w:ascii="Times New Roman;Times;Serif" w:hAnsi="Times New Roman;Times;Serif"/>
          <w:b w:val="false"/>
          <w:i w:val="false"/>
          <w:caps w:val="false"/>
          <w:smallCaps w:val="false"/>
          <w:sz w:val="20"/>
        </w:rPr>
        <w:t>, then, without prejudice to any rights or remedies of the Issuing Bank or any Lender hereunder, all Facility Fees that otherwise would have been payable to such Defaulting Lender (solely with respect to the portion of such Defaulting Lender’s Revolving Credit Commitment that was utilized by such Pro Rata Share of Letters of Credit) and shall be payable to the Issuing Bank until such Pro Rata Share of Letters of Credit is cash collateralized and/or reallocated;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so long as any Lender is a Defaulting Lender, the Issuing Banks shall not be required to issue, amend or increase any Letter of Credit, unless they are satisfied that the related exposure will be 100% covered by the Revolving Credit Commitments of the non-Defaulting Lenders and/or cash collateral will be provided by the Borrower in accordance with </w:t>
      </w:r>
      <w:r>
        <w:rPr>
          <w:rFonts w:ascii="Times New Roman;Times;Serif" w:hAnsi="Times New Roman;Times;Serif"/>
          <w:b w:val="false"/>
          <w:i w:val="false"/>
          <w:caps w:val="false"/>
          <w:smallCaps w:val="false"/>
          <w:sz w:val="20"/>
          <w:u w:val="single"/>
        </w:rPr>
        <w:t>Section 14.25(c)</w:t>
      </w:r>
      <w:r>
        <w:rPr>
          <w:rFonts w:ascii="Times New Roman;Times;Serif" w:hAnsi="Times New Roman;Times;Serif"/>
          <w:b w:val="false"/>
          <w:i w:val="false"/>
          <w:caps w:val="false"/>
          <w:smallCaps w:val="false"/>
          <w:sz w:val="20"/>
        </w:rPr>
        <w:t xml:space="preserve">, and participating interests in any such newly issued or increased Letter of Credit shall be allocated among non-Defaulting Lenders in a manner consistent with </w:t>
      </w:r>
      <w:r>
        <w:rPr>
          <w:rFonts w:ascii="Times New Roman;Times;Serif" w:hAnsi="Times New Roman;Times;Serif"/>
          <w:b w:val="false"/>
          <w:i w:val="false"/>
          <w:caps w:val="false"/>
          <w:smallCaps w:val="false"/>
          <w:sz w:val="20"/>
          <w:u w:val="single"/>
        </w:rPr>
        <w:t>Section 14.25(c)(i)</w:t>
      </w:r>
      <w:r>
        <w:rPr>
          <w:rFonts w:ascii="Times New Roman;Times;Serif" w:hAnsi="Times New Roman;Times;Serif"/>
          <w:b w:val="false"/>
          <w:i w:val="false"/>
          <w:caps w:val="false"/>
          <w:smallCaps w:val="false"/>
          <w:sz w:val="20"/>
        </w:rPr>
        <w:t> (and Defaulting Lenders shall not participate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payment of principal, interest, fees or other amounts received by the Administrative Agent for the account of such Defaulting Lender (whether voluntary or mandatory, at maturity, or otherwise)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hereunder; third, to cash collateralize Letter of Credit Obligations with respect to such Defaulting Lender in accordance with this Section, fourth, as the Borrower may request (so long as no Potential Event of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satisfy such Defaulting Lender’s potential future funding obligations with respect to Loans under this Agreement and to cash collateralize future Letter of Credit Obligations with respect to such Defaulting Lender with respect to future Letters of Credit; sixth, to the payment of any amounts owing to the Lenders or the Issuing Banks as a result of any judgment of a court of competent jurisdiction obtained by any Lender or Issuing Bank against such Defaulting Lender as a result of such Defaulting Lender’s breach of its obligations under this Agreement or under any other Loan Document; seventh, so long as no Potential Event of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payment is a payment of the principal amount of any Loans or Letter of Credit Obligations in respect of which such Defaulting Lender has not fully funded its appropriate share, such payment shall be applied solely to pay the Loans of, and Letter of Credit Obligations owed to, all non-Defaulting Lenders on a pro rata basis prior to being applied to the payment of any Loans of, or Letter of Credit Obligations owed to, such Defaulting Lender until such time as all Loans and Letter of Credit Obligations are held by the Lenders pro rata in accordance with the Commitments.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a Bankruptcy Event or Bail-In Action with respect to a Parent of any Lender shall occur following the date hereof and for so long as such event shall continue or (ii) an Issuing Bank has a good faith belief that any Lender has defaulted in fulfilling its obligations under one or more other agreements in which such Lender commits to extend credit, the Issuing Banks shall not be required to issue, amend or increase any Letter of Credit, unless the Issuing Banks shall have entered into arrangements with the Borrower or such Lender, satisfactory to the Issuing Banks to defease any risk to it in respect of such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Administrative Agent, the Borrower and the Issuing Banks all agree that a Defaulting Lender has adequately remedied all matters that caused such Lender to be a Defaulting Lender, then the Pro Rata Shares of the Lenders with respect to Letters of Credit shall be readjusted to reflect the inclusion of such Lender’s Revolving Credit Commitment and on such date such Lender shall purchase at par such of the Loans of the other Lenders as the Administrative Agent shall determine may be necessary in order for such Lender to hold such Loans in accordance with its Pro Rata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       </w:t>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 xml:space="preserve">. If any Lender shall fail to make any payment required to be made by it pursuant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Sections 2.1(c)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14.3</w:t>
      </w:r>
      <w:r>
        <w:rPr>
          <w:rFonts w:ascii="Times New Roman;Times;Serif" w:hAnsi="Times New Roman;Times;Serif"/>
          <w:b w:val="false"/>
          <w:i w:val="false"/>
          <w:caps w:val="false"/>
          <w:smallCaps w:val="false"/>
          <w:sz w:val="20"/>
        </w:rPr>
        <w:t>, then the Administrative Agent may, in its discretion and notwithstanding any contrary provision hereof, unless subject to a good faith dispute, (i) apply any amounts thereafter received by the Administrative Agent for the account of such Lender for the benefit of the Administrative Agent or the Issuing Banks to satisfy such Lender’s obligations under such Sections until all such unsatisfied obligations are fully paid, and/or (ii) hold any such amounts in a segregated account as cash collateral for, and application to, any future funding obligations of such Lender under such Sections; in the case of each of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(a) If for the purpose of obtaining judgment in any court it is necessary to convert a sum due hereunder in one currency into another currency, the parties hereto agree, to the fullest extent that they may effectively do so under applicable law, that the rate of exchange used shall be the spot rate at which in accordance with normal banking procedures the first currency could be purchased in New York City with such other currency by the person obtaining such judgment on the Business Day preceding that on which final judgment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to the fullest extent that they may effectively do so under applicable law, that the obligations of the Borrower and Qualified Borrower to make payments in any currency of the principal of and interest on the Loans of Borrower or any Qualified Borrower and any other amounts due from Borrower or any Qualified Borrower hereunder to the Administrative Agent as provided herein (i) shall not be discharged or satisfied by any tender, or any recovery pursuant to any judgment (whether or not entered in accordance with </w:t>
      </w:r>
      <w:r>
        <w:rPr>
          <w:rFonts w:ascii="Times New Roman;Times;Serif" w:hAnsi="Times New Roman;Times;Serif"/>
          <w:b w:val="false"/>
          <w:i w:val="false"/>
          <w:caps w:val="false"/>
          <w:smallCaps w:val="false"/>
          <w:sz w:val="20"/>
          <w:u w:val="single"/>
        </w:rPr>
        <w:t>Section 14.27(a)</w:t>
      </w:r>
      <w:r>
        <w:rPr>
          <w:rFonts w:ascii="Times New Roman;Times;Serif" w:hAnsi="Times New Roman;Times;Serif"/>
          <w:b w:val="false"/>
          <w:i w:val="false"/>
          <w:caps w:val="false"/>
          <w:smallCaps w:val="false"/>
          <w:sz w:val="20"/>
        </w:rPr>
        <w:t>), in any currency other than the relevant currency, except to the extent that such tender or recovery shall result in the actual receipt by the Administrative Agent at its relevant office on behalf of the Lenders of the full amount of the relevant currency expressed to be payable in respect of the principal of and interest on the Loans and all other amounts due hereunder (it being assumed for purposes of this clause (i) that the Administrative Agent will convert any amount tendered or recovered into the relevant currency on the date of such tender or recovery), (ii) shall be enforceable as an alternative or additional cause of action for the purpose of recovering in the relevant currency the amount, if any, by which such actual receipt shall fall short of the full amount of the relevant currency so expressed to be payable and (iii) shall not be affected by an unrelated judgment being obtained for any other sum due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The Borrower may designate as guarantors one or more parties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xml:space="preserve">”) who (x) are to receive distributions of the proceeds of Loans hereunder in connection with a future merger, acquisition or similar transaction between the Borrower and its Affiliates on the one hand and such parties and their Affiliates on the other hand, with respect to such Loans, subject to the consummation of such merger, acquisition or similar transaction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no Event of Default outstanding both before and immediately after giving effect to such merger, acquisition or similar transaction, or (y) have received distributions of the proceeds of Loans made pursuant to the Existing Credit Agreement or a predecessor thereto in connection with a merger, acquisition or similar transactions previously consummated between the Borrower and its Affiliates on the one hand and such parties and their Affiliates on the other hand, which Loans are being refinanced with the proceeds of Loans made hereunder, with respect to such new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have reasonably satisfied itself with respect to “know your customer” and applicable Anti-Corruption Laws and Sanctions in respect of any such proposed Guarantor. The guarantees executed by the Guarantors pursuant to this </w:t>
      </w:r>
      <w:r>
        <w:rPr>
          <w:rFonts w:ascii="Times New Roman;Times;Serif" w:hAnsi="Times New Roman;Times;Serif"/>
          <w:b w:val="false"/>
          <w:i w:val="false"/>
          <w:caps w:val="false"/>
          <w:smallCaps w:val="false"/>
          <w:sz w:val="20"/>
          <w:u w:val="single"/>
        </w:rPr>
        <w:t>Section 14.28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shall not exceed $1,000,000,000 in the aggregate. The Guarantees shall be guarantees of collection and not guarantees of payment, shall otherwise be substantially in the form attached hereto as Exhibit M or otherwise reasonably acceptable to the Administrative Agent, and shall be acknowledged by the Administrative Agent, effective upon their execution by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taken together with all of the other Loan Documents, embodies the entire agreement and understanding among the parties hereto and supersedes all prior agreements and understandings, written and oral, relating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       </w:t>
      </w:r>
      <w:r>
        <w:rPr>
          <w:rFonts w:ascii="Times New Roman;Times;Serif" w:hAnsi="Times New Roman;Times;Serif"/>
          <w:b w:val="false"/>
          <w:i w:val="false"/>
          <w:caps w:val="false"/>
          <w:smallCaps w:val="false"/>
          <w:sz w:val="20"/>
          <w:u w:val="single"/>
        </w:rPr>
        <w:t>Transitional Arrangements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Existing Credit Agreement Superseded</w:t>
      </w:r>
      <w:r>
        <w:rPr>
          <w:rFonts w:ascii="Times New Roman;Times;Serif" w:hAnsi="Times New Roman;Times;Serif"/>
          <w:b w:val="false"/>
          <w:i w:val="false"/>
          <w:caps w:val="false"/>
          <w:smallCaps w:val="false"/>
          <w:sz w:val="20"/>
        </w:rPr>
        <w:t xml:space="preserve">. This Agreement shall supersede and replace the Existing Credit Agreement in its entirety, except as provided in this </w:t>
      </w:r>
      <w:r>
        <w:rPr>
          <w:rFonts w:ascii="Times New Roman;Times;Serif" w:hAnsi="Times New Roman;Times;Serif"/>
          <w:b w:val="false"/>
          <w:i w:val="false"/>
          <w:caps w:val="false"/>
          <w:smallCaps w:val="false"/>
          <w:sz w:val="20"/>
          <w:u w:val="single"/>
        </w:rPr>
        <w:t>Section 14.30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On the Closing Date, the rights and obligations of the parties under the Existing Credit Agreement and the “Notes” defined therein shall be subsumed within and be governed by this Agreement and the Notes and, to the extent outstanding on the Closing Date, continue to be outstanding under this Agreement and shall not be deemed to be paid, released, discharged or otherwise satisfied by the execution of this Agreement, and this Agreement shall not constitute a refinancing, substitution or novation of such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any of the “Committed Loans” (as defined in the Existing Credit Agreement) outstanding under the Existing Credit Agreement shall, for purposes of this Agreement, be Committed Loans hereunder. The Lenders’ interests in such Committed Loans and participations in Letters of Credit shall be reallocated and continued in a cashless roll transaction on the Closing Date in accordance with each Lender’s applicable Revolving Credit Commitments and Alternative Currency Commitments. On the Closing Date, (w) the Revolving Credit Commitment and Alternative Currency Commitment of each Lender that is a party to the Existing Credit Agreement but is not a party to this Agreement (an “</w:t>
      </w:r>
      <w:r>
        <w:rPr>
          <w:rFonts w:ascii="Times New Roman;Times;Serif" w:hAnsi="Times New Roman;Times;Serif"/>
          <w:b w:val="false"/>
          <w:i w:val="false"/>
          <w:caps w:val="false"/>
          <w:smallCaps w:val="false"/>
          <w:sz w:val="20"/>
          <w:u w:val="single"/>
        </w:rPr>
        <w:t>Exiting Lender</w:t>
      </w:r>
      <w:r>
        <w:rPr>
          <w:rFonts w:ascii="Times New Roman;Times;Serif" w:hAnsi="Times New Roman;Times;Serif"/>
          <w:b w:val="false"/>
          <w:i w:val="false"/>
          <w:caps w:val="false"/>
          <w:smallCaps w:val="false"/>
          <w:sz w:val="20"/>
        </w:rPr>
        <w:t xml:space="preserve">”) will be terminated, all outstanding Obligations owing to the Exiting Lenders will be repaid in full, and each Exiting Lender will cease to be a Lender under the Existing Credit Agreement and will not be a Lender under this Agreement, (x) each Person listed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attached to this Agreement shall be a Lender under this Agreement with the Revolving Credit Commitment and Alternative Currency Commitment set forth opposite its name on such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and (y) each Person listed on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 xml:space="preserve"> attached to this Agreement shall be an Issuing Bank under this Agreement with the Letter of Credit Commitment set forth opposite its name on such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 Each Lender party to this Agreement that was a party to the Existing Credit Agreement hereby waives its rights to indemnification pursuant to Section 5.2(f) in connection with prepayment or conversion of any Term Benchmark Loans or RFR Loans as a result of any prepayment or conversion of Loans on the Closing Date or the reallocation of the Loans on the Closing Date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Return and Cancellation of Notes</w:t>
      </w:r>
      <w:r>
        <w:rPr>
          <w:rFonts w:ascii="Times New Roman;Times;Serif" w:hAnsi="Times New Roman;Times;Serif"/>
          <w:b w:val="false"/>
          <w:i w:val="false"/>
          <w:caps w:val="false"/>
          <w:smallCaps w:val="false"/>
          <w:sz w:val="20"/>
        </w:rPr>
        <w:t>. On the Closing Date, each Lender will promptly return to the Borrower or the applicable Qualified Borrower, marked “Cancelled” or “Replaced”, the notes of the Borrower or such Qualified Borrower, as applicable held by such Lender pursuant to the Existing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Interest and Fees Under Existing Credit Agreement</w:t>
      </w:r>
      <w:r>
        <w:rPr>
          <w:rFonts w:ascii="Times New Roman;Times;Serif" w:hAnsi="Times New Roman;Times;Serif"/>
          <w:b w:val="false"/>
          <w:i w:val="false"/>
          <w:caps w:val="false"/>
          <w:smallCaps w:val="false"/>
          <w:sz w:val="20"/>
        </w:rPr>
        <w:t>. All interest and all facility and other fees and expenses owing or accruing under or in respect of the Existing Credit Agreement shall be calculated as of the Closing Date (prorated in the case of any fractional periods), and shall be paid on the Closing Date in accordance with the method specified in the Existing Credit Agreement, as if the Existing Credit Agreement were still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any agreement with respect to any swap, forward, future or derivative transaction or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14.32,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0" w:name="tm268081d1_ex99-3.htm"/>
      <w:bookmarkStart w:id="51" w:name="kstm268081d1_ex993"/>
      <w:bookmarkEnd w:id="50"/>
      <w:bookmarkEnd w:id="51"/>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jc w:val="center"/>
        <w:rPr/>
      </w:pPr>
      <w:r>
        <w:rPr/>
        <w:drawing>
          <wp:inline distT="0" distB="0" distL="0" distR="0">
            <wp:extent cx="14382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60960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1265"/>
        <w:gridCol w:w="1370"/>
        <w:gridCol w:w="875"/>
        <w:gridCol w:w="75"/>
      </w:tblGrid>
      <w:tr>
        <w:trPr/>
        <w:tc>
          <w:tcPr>
            <w:tcW w:w="3510" w:type="dxa"/>
            <w:gridSpan w:val="3"/>
            <w:tcBorders/>
            <w:vAlign w:val="center"/>
          </w:tcPr>
          <w:p>
            <w:pPr>
              <w:pStyle w:val="TableContents"/>
              <w:bidi w:val="0"/>
              <w:spacing w:before="0" w:after="283"/>
              <w:jc w:val="left"/>
              <w:rPr>
                <w:b/>
              </w:rPr>
            </w:pPr>
            <w:r>
              <w:rPr>
                <w:b/>
              </w:rPr>
              <w:t>Contacts:</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Tom Ward</w:t>
            </w:r>
          </w:p>
        </w:tc>
        <w:tc>
          <w:tcPr>
            <w:tcW w:w="1370" w:type="dxa"/>
            <w:tcBorders/>
            <w:vAlign w:val="center"/>
          </w:tcPr>
          <w:p>
            <w:pPr>
              <w:pStyle w:val="TableContents"/>
              <w:bidi w:val="0"/>
              <w:spacing w:before="0" w:after="283"/>
              <w:jc w:val="left"/>
              <w:rPr/>
            </w:pPr>
            <w:r>
              <w:rPr/>
              <w:t>317-685-7330</w:t>
            </w:r>
          </w:p>
        </w:tc>
        <w:tc>
          <w:tcPr>
            <w:tcW w:w="875" w:type="dxa"/>
            <w:tcBorders/>
            <w:vAlign w:val="center"/>
          </w:tcPr>
          <w:p>
            <w:pPr>
              <w:pStyle w:val="TableContents"/>
              <w:bidi w:val="0"/>
              <w:spacing w:before="0" w:after="283"/>
              <w:jc w:val="left"/>
              <w:rPr/>
            </w:pPr>
            <w:r>
              <w:rPr/>
              <w:t>Investors</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20"/>
              </w:rPr>
            </w:pPr>
            <w:r>
              <w:rPr>
                <w:sz w:val="20"/>
              </w:rPr>
              <w:t>Nicole Kennon</w:t>
            </w:r>
          </w:p>
        </w:tc>
        <w:tc>
          <w:tcPr>
            <w:tcW w:w="1370" w:type="dxa"/>
            <w:tcBorders/>
            <w:vAlign w:val="center"/>
          </w:tcPr>
          <w:p>
            <w:pPr>
              <w:pStyle w:val="TableContents"/>
              <w:bidi w:val="0"/>
              <w:spacing w:before="0" w:after="283"/>
              <w:jc w:val="left"/>
              <w:rPr>
                <w:sz w:val="20"/>
              </w:rPr>
            </w:pPr>
            <w:r>
              <w:rPr>
                <w:sz w:val="20"/>
              </w:rPr>
              <w:t>704-804-1960</w:t>
            </w:r>
          </w:p>
        </w:tc>
        <w:tc>
          <w:tcPr>
            <w:tcW w:w="875" w:type="dxa"/>
            <w:tcBorders/>
            <w:vAlign w:val="center"/>
          </w:tcPr>
          <w:p>
            <w:pPr>
              <w:pStyle w:val="TableContents"/>
              <w:bidi w:val="0"/>
              <w:spacing w:before="0" w:after="283"/>
              <w:jc w:val="left"/>
              <w:rPr>
                <w:sz w:val="20"/>
              </w:rPr>
            </w:pPr>
            <w:r>
              <w:rPr>
                <w:sz w:val="20"/>
              </w:rPr>
              <w:t>Media</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Simon</w:t>
      </w:r>
      <w:r>
        <w:rPr>
          <w:rFonts w:ascii="Times New Roman;Times;Serif" w:hAnsi="Times New Roman;Times;Serif"/>
          <w:b/>
          <w:i w:val="false"/>
          <w:caps/>
          <w:position w:val="7"/>
          <w:sz w:val="16"/>
          <w:sz w:val="20"/>
        </w:rPr>
        <w:t>®</w:t>
      </w:r>
      <w:r>
        <w:rPr>
          <w:rFonts w:ascii="Times New Roman;Times;Serif" w:hAnsi="Times New Roman;Times;Serif"/>
          <w:b/>
          <w:i w:val="false"/>
          <w:caps/>
          <w:sz w:val="20"/>
        </w:rPr>
        <w:t xml:space="preserve"> Announces $5.0 Billion Revolving Credit Facility and Amendment to $3.5 Billion Revolving Credit Facility</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INDIANAPOLIS, March 5, 2026</w:t>
      </w:r>
      <w:r>
        <w:rPr>
          <w:rFonts w:ascii="Times New Roman;Times;Serif" w:hAnsi="Times New Roman;Times;Serif"/>
          <w:b w:val="false"/>
          <w:i w:val="false"/>
          <w:caps w:val="false"/>
          <w:smallCaps w:val="false"/>
          <w:sz w:val="20"/>
        </w:rPr>
        <w:t xml:space="preserve"> — Simon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 real estate investment trust engaged in the ownership of premier shopping, dining, entertainment and mixed-use destinations, announced today that its majority-owned operating partnership subsidiary, Simon Property Group, L.P. (the “Operating Partnership”), has amended, restated and extended its $5.0 billion multi-currency unsecured revolving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restated and extended facility will initially mature on June 30, 2030 and can be extended for an additional year to June 30, 2031 at the Operating Partnership’s sole option. Based upon the Operating Partnership’s current credit ratings, the interest rate for U.S. Dollar borrowings is 15.0 basis points lower than the prior facility’s at SOFR plus 65.0 basis 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facility is supported by a globally diverse lender group composed of 28 banks, led by JPMorgan Chase, BofA Securities, PNC Capital Markets, Wells Fargo Securities, and Mizuho Bank who served as Joint Lead Arrangers and Joint Bookrunners.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Operating Partnership concurrently amended its existing $3.5 billion multi-currency unsecured revolving credit facility to conform the applicable margin so that it aligns with the pricing under the $5.0 billion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Simon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Simon</w:t>
      </w:r>
      <w:r>
        <w:rPr>
          <w:rFonts w:ascii="Times New Roman;Times;Serif" w:hAnsi="Times New Roman;Times;Serif"/>
          <w:b w:val="false"/>
          <w:i w:val="false"/>
          <w:caps w:val="false"/>
          <w:smallCaps w:val="false"/>
          <w:position w:val="7"/>
          <w:sz w:val="16"/>
          <w:sz w:val="20"/>
          <w:u w:val="single"/>
        </w:rPr>
        <w:t>®</w:t>
      </w:r>
      <w:r>
        <w:rPr>
          <w:rFonts w:ascii="Times New Roman;Times;Serif" w:hAnsi="Times New Roman;Times;Serif"/>
          <w:b w:val="false"/>
          <w:i w:val="false"/>
          <w:caps w:val="false"/>
          <w:smallCaps w:val="false"/>
          <w:sz w:val="20"/>
        </w:rPr>
        <w:t xml:space="preserve"> is a real estate investment trust engaged in the ownership of premier shopping, dining, entertainment and mixed-use destinations and an S&amp;P 100 company (Simon Property Group, NYSE: SPG). Our properties across North America, Europe and Asia provide community gathering places for millions of people every day and generate billions in annual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178145</Words>
  <Characters>940813</Characters>
  <CharactersWithSpaces>1129194</CharactersWithSpaces>
  <Paragraphs>7797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