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726d2_8k.htm"/>
      <w:bookmarkStart w:id="1" w:name="kstm2620726d2_8k"/>
      <w:bookmarkEnd w:id="0"/>
      <w:bookmarkEnd w:id="1"/>
      <w:r>
        <w:rPr/>
        <w:t> </w:t>
      </w:r>
      <w:r>
        <mc:AlternateContent>
          <mc:Choice Requires="wps">
            <w:drawing>
              <wp:anchor behindDoc="0" distT="0" distB="0" distL="0" distR="0" simplePos="0" locked="0" layoutInCell="1" allowOverlap="1" relativeHeight="52">
                <wp:simplePos x="0" y="0"/>
                <wp:positionH relativeFrom="page">
                  <wp:posOffset>6210300</wp:posOffset>
                </wp:positionH>
                <wp:positionV relativeFrom="page">
                  <wp:posOffset>5871845</wp:posOffset>
                </wp:positionV>
                <wp:extent cx="2882900" cy="481965"/>
                <wp:effectExtent l="0" t="0" r="0" b="0"/>
                <wp:wrapNone/>
                <wp:docPr id="1" name="Frame4"/>
                <a:graphic xmlns:a="http://schemas.openxmlformats.org/drawingml/2006/main">
                  <a:graphicData uri="http://schemas.microsoft.com/office/word/2010/wordprocessingShape">
                    <wps:wsp>
                      <wps:cNvSpPr txBox="1"/>
                      <wps:spPr>
                        <a:xfrm>
                          <a:off x="0" y="0"/>
                          <a:ext cx="2882900" cy="481965"/>
                        </a:xfrm>
                        <a:prstGeom prst="rect"/>
                        <a:solidFill>
                          <a:srgbClr val="FFFFFF"/>
                        </a:solidFill>
                      </wps:spPr>
                      <wps:txbx>
                        <w:txbxContent>
                          <w:p>
                            <w:pPr>
                              <w:pStyle w:val="TextBody"/>
                              <w:bidi w:val="0"/>
                              <w:spacing w:lineRule="atLeast" w:line="240" w:before="0" w:after="0"/>
                              <w:jc w:val="left"/>
                              <w:rPr>
                                <w:rFonts w:ascii="Arial;Helvetica;sans-serif" w:hAnsi="Arial;Helvetica;sans-serif"/>
                                <w:color w:val="FFFFFF"/>
                                <w:sz w:val="22"/>
                              </w:rPr>
                            </w:pPr>
                            <w:r>
                              <w:rPr>
                                <w:rFonts w:ascii="Arial;Helvetica;sans-serif" w:hAnsi="Arial;Helvetica;sans-serif"/>
                                <w:color w:val="FFFFFF"/>
                                <w:sz w:val="22"/>
                              </w:rPr>
                              <w:t xml:space="preserve">EARNINGS RELEASE &amp; </w:t>
                              <w:br/>
                              <w:t xml:space="preserve">SUPPLEMENTAL INFORMATION </w:t>
                              <w:br/>
                              <w:t>UNAUDITED SECOND QUARTER</w:t>
                            </w:r>
                          </w:p>
                        </w:txbxContent>
                      </wps:txbx>
                      <wps:bodyPr anchor="t" lIns="0" tIns="0" rIns="0" bIns="0">
                        <a:noAutofit/>
                      </wps:bodyPr>
                    </wps:wsp>
                  </a:graphicData>
                </a:graphic>
              </wp:anchor>
            </w:drawing>
          </mc:Choice>
          <mc:Fallback>
            <w:pict>
              <v:rect style="position:absolute;rotation:-0;width:227pt;height:37.95pt;mso-wrap-distance-left:0pt;mso-wrap-distance-right:0pt;mso-wrap-distance-top:0pt;mso-wrap-distance-bottom:0pt;margin-top:462.35pt;mso-position-vertical-relative:page;margin-left:489pt;mso-position-horizontal-relative:page">
                <v:textbox>
                  <w:txbxContent>
                    <w:p>
                      <w:pPr>
                        <w:pStyle w:val="TextBody"/>
                        <w:bidi w:val="0"/>
                        <w:spacing w:lineRule="atLeast" w:line="240" w:before="0" w:after="0"/>
                        <w:jc w:val="left"/>
                        <w:rPr>
                          <w:rFonts w:ascii="Arial;Helvetica;sans-serif" w:hAnsi="Arial;Helvetica;sans-serif"/>
                          <w:color w:val="FFFFFF"/>
                          <w:sz w:val="22"/>
                        </w:rPr>
                      </w:pPr>
                      <w:r>
                        <w:rPr>
                          <w:rFonts w:ascii="Arial;Helvetica;sans-serif" w:hAnsi="Arial;Helvetica;sans-serif"/>
                          <w:color w:val="FFFFFF"/>
                          <w:sz w:val="22"/>
                        </w:rPr>
                        <w:t xml:space="preserve">EARNINGS RELEASE &amp; </w:t>
                        <w:br/>
                        <w:t xml:space="preserve">SUPPLEMENTAL INFORMATION </w:t>
                        <w:br/>
                        <w:t>UNAUDITED SECOND QUARTER</w:t>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990600</wp:posOffset>
                </wp:positionH>
                <wp:positionV relativeFrom="page">
                  <wp:posOffset>5905500</wp:posOffset>
                </wp:positionV>
                <wp:extent cx="4673600" cy="358140"/>
                <wp:effectExtent l="0" t="0" r="0" b="0"/>
                <wp:wrapNone/>
                <wp:docPr id="2" name="Frame3"/>
                <a:graphic xmlns:a="http://schemas.openxmlformats.org/drawingml/2006/main">
                  <a:graphicData uri="http://schemas.microsoft.com/office/word/2010/wordprocessingShape">
                    <wps:wsp>
                      <wps:cNvSpPr txBox="1"/>
                      <wps:spPr>
                        <a:xfrm>
                          <a:off x="0" y="0"/>
                          <a:ext cx="4673600" cy="358140"/>
                        </a:xfrm>
                        <a:prstGeom prst="rect"/>
                        <a:solidFill>
                          <a:srgbClr val="FFFFFF"/>
                        </a:solidFill>
                      </wps:spPr>
                      <wps:txbx>
                        <w:txbxContent>
                          <w:p>
                            <w:pPr>
                              <w:pStyle w:val="TextBody"/>
                              <w:bidi w:val="0"/>
                              <w:spacing w:lineRule="atLeast" w:line="530" w:before="0" w:after="0"/>
                              <w:jc w:val="left"/>
                              <w:rPr>
                                <w:color w:val="FFFFFF"/>
                              </w:rPr>
                            </w:pPr>
                            <w:r>
                              <w:rPr>
                                <w:color w:val="FFFFFF"/>
                                <w:spacing w:val="-10"/>
                              </w:rPr>
                              <w:t> </w:t>
                            </w:r>
                            <w:r>
                              <w:rPr>
                                <w:rFonts w:ascii="Arial;Helvetica;sans-serif" w:hAnsi="Arial;Helvetica;sans-serif"/>
                                <w:b/>
                                <w:color w:val="FFFFFF"/>
                                <w:spacing w:val="-10"/>
                                <w:sz w:val="49"/>
                              </w:rPr>
                              <w:t>SIMON PROPERTY GROUP</w:t>
                            </w:r>
                            <w:r>
                              <w:rPr>
                                <w:rFonts w:ascii="Arial;Helvetica;sans-serif" w:hAnsi="Arial;Helvetica;sans-serif"/>
                                <w:b/>
                                <w:color w:val="000000"/>
                                <w:sz w:val="49"/>
                              </w:rPr>
                              <w:t>​</w:t>
                            </w:r>
                            <w:r>
                              <w:rPr>
                                <w:rFonts w:ascii="Arial;Helvetica;sans-serif" w:hAnsi="Arial;Helvetica;sans-serif"/>
                                <w:b/>
                                <w:color w:val="000000"/>
                                <w:spacing w:val="4"/>
                                <w:sz w:val="49"/>
                              </w:rPr>
                              <w:t xml:space="preserve"> </w:t>
                            </w:r>
                          </w:p>
                        </w:txbxContent>
                      </wps:txbx>
                      <wps:bodyPr anchor="t" lIns="0" tIns="0" rIns="0" bIns="0">
                        <a:noAutofit/>
                      </wps:bodyPr>
                    </wps:wsp>
                  </a:graphicData>
                </a:graphic>
              </wp:anchor>
            </w:drawing>
          </mc:Choice>
          <mc:Fallback>
            <w:pict>
              <v:rect style="position:absolute;rotation:-0;width:368pt;height:28.2pt;mso-wrap-distance-left:0pt;mso-wrap-distance-right:0pt;mso-wrap-distance-top:0pt;mso-wrap-distance-bottom:0pt;margin-top:465pt;mso-position-vertical-relative:page;margin-left:78pt;mso-position-horizontal-relative:page">
                <v:textbox>
                  <w:txbxContent>
                    <w:p>
                      <w:pPr>
                        <w:pStyle w:val="TextBody"/>
                        <w:bidi w:val="0"/>
                        <w:spacing w:lineRule="atLeast" w:line="530" w:before="0" w:after="0"/>
                        <w:jc w:val="left"/>
                        <w:rPr>
                          <w:color w:val="FFFFFF"/>
                        </w:rPr>
                      </w:pPr>
                      <w:r>
                        <w:rPr>
                          <w:color w:val="FFFFFF"/>
                          <w:spacing w:val="-10"/>
                        </w:rPr>
                        <w:t> </w:t>
                      </w:r>
                      <w:r>
                        <w:rPr>
                          <w:rFonts w:ascii="Arial;Helvetica;sans-serif" w:hAnsi="Arial;Helvetica;sans-serif"/>
                          <w:b/>
                          <w:color w:val="FFFFFF"/>
                          <w:spacing w:val="-10"/>
                          <w:sz w:val="49"/>
                        </w:rPr>
                        <w:t>SIMON PROPERTY GROUP</w:t>
                      </w:r>
                      <w:r>
                        <w:rPr>
                          <w:rFonts w:ascii="Arial;Helvetica;sans-serif" w:hAnsi="Arial;Helvetica;sans-serif"/>
                          <w:b/>
                          <w:color w:val="000000"/>
                          <w:sz w:val="49"/>
                        </w:rPr>
                        <w:t>​</w:t>
                      </w:r>
                      <w:r>
                        <w:rPr>
                          <w:rFonts w:ascii="Arial;Helvetica;sans-serif" w:hAnsi="Arial;Helvetica;sans-serif"/>
                          <w:b/>
                          <w:color w:val="000000"/>
                          <w:spacing w:val="4"/>
                          <w:sz w:val="49"/>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647700</wp:posOffset>
                </wp:positionH>
                <wp:positionV relativeFrom="page">
                  <wp:posOffset>2171700</wp:posOffset>
                </wp:positionV>
                <wp:extent cx="7560310" cy="304800"/>
                <wp:effectExtent l="0" t="0" r="0" b="0"/>
                <wp:wrapNone/>
                <wp:docPr id="3" name="Frame2"/>
                <a:graphic xmlns:a="http://schemas.openxmlformats.org/drawingml/2006/main">
                  <a:graphicData uri="http://schemas.microsoft.com/office/word/2010/wordprocessingShape">
                    <wps:wsp>
                      <wps:cNvSpPr txBox="1"/>
                      <wps:spPr>
                        <a:xfrm>
                          <a:off x="0" y="0"/>
                          <a:ext cx="7560310" cy="304800"/>
                        </a:xfrm>
                        <a:prstGeom prst="rect"/>
                        <a:solidFill>
                          <a:srgbClr val="FFFFFF"/>
                        </a:solidFill>
                      </wps:spPr>
                      <wps:txbx>
                        <w:txbxContent>
                          <w:p>
                            <w:pPr>
                              <w:pStyle w:val="TextBody"/>
                              <w:bidi w:val="0"/>
                              <w:spacing w:lineRule="atLeast" w:line="250" w:before="0" w:after="0"/>
                              <w:jc w:val="center"/>
                              <w:rPr/>
                            </w:pPr>
                            <w:r>
                              <w:rPr/>
                              <w:t>   </w:t>
                            </w:r>
                          </w:p>
                        </w:txbxContent>
                      </wps:txbx>
                      <wps:bodyPr anchor="t" lIns="0" tIns="0" rIns="0" bIns="0">
                        <a:noAutofit/>
                      </wps:bodyPr>
                    </wps:wsp>
                  </a:graphicData>
                </a:graphic>
              </wp:anchor>
            </w:drawing>
          </mc:Choice>
          <mc:Fallback>
            <w:pict>
              <v:rect style="position:absolute;rotation:-0;width:595.3pt;height:24pt;mso-wrap-distance-left:0pt;mso-wrap-distance-right:0pt;mso-wrap-distance-top:0pt;mso-wrap-distance-bottom:0pt;margin-top:171pt;mso-position-vertical-relative:page;margin-left:51pt;mso-position-horizontal-relative:page">
                <v:textbox>
                  <w:txbxContent>
                    <w:p>
                      <w:pPr>
                        <w:pStyle w:val="TextBody"/>
                        <w:bidi w:val="0"/>
                        <w:spacing w:lineRule="atLeast" w:line="250" w:before="0" w:after="0"/>
                        <w:jc w:val="center"/>
                        <w:rPr/>
                      </w:pPr>
                      <w:r>
                        <w:rPr/>
                        <w:t>   </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0</wp:posOffset>
                </wp:positionH>
                <wp:positionV relativeFrom="page">
                  <wp:posOffset>0</wp:posOffset>
                </wp:positionV>
                <wp:extent cx="7560310" cy="7560310"/>
                <wp:effectExtent l="0" t="0" r="0" b="0"/>
                <wp:wrapNone/>
                <wp:docPr id="4" name="Frame1"/>
                <a:graphic xmlns:a="http://schemas.openxmlformats.org/drawingml/2006/main">
                  <a:graphicData uri="http://schemas.microsoft.com/office/word/2010/wordprocessingShape">
                    <wps:wsp>
                      <wps:cNvSpPr txBox="1"/>
                      <wps:spPr>
                        <a:xfrm>
                          <a:off x="0" y="0"/>
                          <a:ext cx="7560310" cy="7560310"/>
                        </a:xfrm>
                        <a:prstGeom prst="rect"/>
                        <a:solidFill>
                          <a:srgbClr val="FFFFFF"/>
                        </a:solidFill>
                      </wps:spPr>
                      <wps:txbx>
                        <w:txbxContent>
                          <w:p>
                            <w:pPr>
                              <w:pStyle w:val="TextBody"/>
                              <w:bidi w:val="0"/>
                              <w:spacing w:before="683" w:after="283"/>
                              <w:jc w:val="center"/>
                              <w:rPr/>
                            </w:pPr>
                            <w:r>
                              <w:rPr/>
                              <w:drawing>
                                <wp:inline distT="0" distB="0" distL="0" distR="0">
                                  <wp:extent cx="8562975" cy="66960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8562975" cy="66960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595.3pt;height:595.3pt;mso-wrap-distance-left:0pt;mso-wrap-distance-right:0pt;mso-wrap-distance-top:0pt;mso-wrap-distance-bottom:0pt;margin-top:0pt;mso-position-vertical-relative:page;margin-left:0pt;mso-position-horizontal-relative:page">
                <v:textbox>
                  <w:txbxContent>
                    <w:p>
                      <w:pPr>
                        <w:pStyle w:val="TextBody"/>
                        <w:bidi w:val="0"/>
                        <w:spacing w:before="683" w:after="283"/>
                        <w:jc w:val="center"/>
                        <w:rPr/>
                      </w:pPr>
                      <w:r>
                        <w:rPr/>
                        <w:drawing>
                          <wp:inline distT="0" distB="0" distL="0" distR="0">
                            <wp:extent cx="8562975" cy="66960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3"/>
                                    <a:stretch>
                                      <a:fillRect/>
                                    </a:stretch>
                                  </pic:blipFill>
                                  <pic:spPr bwMode="auto">
                                    <a:xfrm>
                                      <a:off x="0" y="0"/>
                                      <a:ext cx="8562975" cy="6696075"/>
                                    </a:xfrm>
                                    <a:prstGeom prst="rect">
                                      <a:avLst/>
                                    </a:prstGeom>
                                  </pic:spPr>
                                </pic:pic>
                              </a:graphicData>
                            </a:graphic>
                          </wp:inline>
                        </w:drawing>
                      </w:r>
                      <w:r>
                        <w:rPr/>
                        <w:t xml:space="preserve"> </w:t>
                      </w:r>
                    </w:p>
                  </w:txbxContent>
                </v:textbox>
                <w10:wrap type="none"/>
              </v:rect>
            </w:pict>
          </mc:Fallback>
        </mc:AlternateConten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608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val="false"/>
          <w:i w:val="false"/>
          <w:caps w:val="false"/>
          <w:smallCaps w:val="false"/>
          <w:sz w:val="20"/>
        </w:rPr>
        <w:t>August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SIMON PROPERTY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28" w:type="dxa"/>
          <w:right w:w="0" w:type="dxa"/>
        </w:tblCellMar>
      </w:tblPr>
      <w:tblGrid>
        <w:gridCol w:w="2165"/>
        <w:gridCol w:w="110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Indiana</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10"/>
            <w:bookmarkEnd w:id="6"/>
            <w:r>
              <w:rPr>
                <w:rFonts w:ascii="Times New Roman;Times;Serif" w:hAnsi="Times New Roman;Times;Serif"/>
                <w:b/>
                <w:sz w:val="20"/>
              </w:rPr>
              <w:t>001-14469</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04-6268599</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w:t>
              <w:br/>
              <w:t>File Number)</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283"/>
              <w:jc w:val="center"/>
              <w:rPr>
                <w:rFonts w:ascii="Times New Roman;Times;Serif" w:hAnsi="Times New Roman;Times;Serif"/>
                <w:b/>
                <w:sz w:val="20"/>
              </w:rPr>
            </w:pPr>
            <w:bookmarkStart w:id="8" w:name="xdx_905_edei--EntityAddressAddressLine1_"/>
            <w:bookmarkEnd w:id="8"/>
            <w:r>
              <w:rPr>
                <w:rFonts w:ascii="Times New Roman;Times;Serif" w:hAnsi="Times New Roman;Times;Serif"/>
                <w:b/>
                <w:sz w:val="20"/>
              </w:rPr>
              <w:t>225 WEST WASHINGTON STREET</w:t>
            </w:r>
          </w:p>
        </w:tc>
        <w:tc>
          <w:tcPr>
            <w:tcW w:w="920" w:type="dxa"/>
            <w:tcBorders/>
            <w:vAlign w:val="center"/>
          </w:tcPr>
          <w:p>
            <w:pPr>
              <w:pStyle w:val="TableContents"/>
              <w:bidi w:val="0"/>
              <w:spacing w:before="0" w:after="283"/>
              <w:jc w:val="center"/>
              <w:rPr/>
            </w:pPr>
            <w:r>
              <w:rPr/>
              <w:t> </w:t>
            </w:r>
          </w:p>
        </w:tc>
      </w:tr>
      <w:tr>
        <w:trPr/>
        <w:tc>
          <w:tcPr>
            <w:tcW w:w="3215" w:type="dxa"/>
            <w:tcBorders>
              <w:bottom w:val="single" w:sz="8" w:space="0" w:color="000000"/>
            </w:tcBorders>
            <w:tcMar>
              <w:bottom w:w="28" w:type="dxa"/>
            </w:tcMar>
            <w:vAlign w:val="center"/>
          </w:tcPr>
          <w:p>
            <w:pPr>
              <w:pStyle w:val="TableContents"/>
              <w:bidi w:val="0"/>
              <w:spacing w:before="0" w:after="283"/>
              <w:jc w:val="center"/>
              <w:rPr/>
            </w:pPr>
            <w:bookmarkStart w:id="9" w:name="xdx_900_edei--EntityAddressCityOrTown_c2"/>
            <w:bookmarkEnd w:id="9"/>
            <w:r>
              <w:rPr>
                <w:b/>
              </w:rPr>
              <w:t>INDIANAPOLIS</w:t>
            </w:r>
            <w:r>
              <w:rPr/>
              <w:t xml:space="preserve">, </w:t>
            </w:r>
            <w:bookmarkStart w:id="10" w:name="xdx_902_edei--EntityAddressStateOrProvin"/>
            <w:bookmarkEnd w:id="10"/>
            <w:r>
              <w:rPr>
                <w:b/>
              </w:rPr>
              <w:t>INDIANA</w:t>
            </w:r>
          </w:p>
        </w:tc>
        <w:tc>
          <w:tcPr>
            <w:tcW w:w="9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bookmarkStart w:id="11" w:name="xdx_907_edei--EntityAddressPostalZipCode"/>
            <w:bookmarkEnd w:id="11"/>
            <w:r>
              <w:rPr>
                <w:rFonts w:ascii="Times New Roman;Times;Serif" w:hAnsi="Times New Roman;Times;Serif"/>
                <w:b/>
                <w:sz w:val="20"/>
              </w:rPr>
              <w:t>46204</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0_edei--CityAreaCode_c20260810__20"/>
      <w:bookmarkEnd w:id="12"/>
      <w:r>
        <w:rPr>
          <w:rFonts w:ascii="Times New Roman;Times;Serif" w:hAnsi="Times New Roman;Times;Serif"/>
          <w:b/>
          <w:i w:val="false"/>
          <w:caps w:val="false"/>
          <w:smallCaps w:val="false"/>
          <w:sz w:val="20"/>
          <w:u w:val="single"/>
        </w:rPr>
        <w:t>317.</w:t>
      </w:r>
      <w:bookmarkStart w:id="13" w:name="xdx_90B_edei--LocalPhoneNumber_c20260810"/>
      <w:bookmarkEnd w:id="13"/>
      <w:r>
        <w:rPr>
          <w:rFonts w:ascii="Times New Roman;Times;Serif" w:hAnsi="Times New Roman;Times;Serif"/>
          <w:b/>
          <w:i w:val="false"/>
          <w:caps w:val="false"/>
          <w:smallCaps w:val="false"/>
          <w:sz w:val="20"/>
          <w:u w:val="single"/>
        </w:rPr>
        <w:t>636.1600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240.12b- 2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18" w:name="xdx_902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83"/>
        <w:gridCol w:w="60"/>
        <w:gridCol w:w="1388"/>
        <w:gridCol w:w="60"/>
        <w:gridCol w:w="3314"/>
      </w:tblGrid>
      <w:tr>
        <w:trPr/>
        <w:tc>
          <w:tcPr>
            <w:tcW w:w="538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8"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31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38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810"/>
            <w:bookmarkEnd w:id="19"/>
            <w:r>
              <w:rPr>
                <w:rFonts w:ascii="Times New Roman;Times;Serif" w:hAnsi="Times New Roman;Times;Serif"/>
                <w:b w:val="false"/>
                <w:i w:val="false"/>
                <w:caps w:val="false"/>
                <w:smallCaps w:val="false"/>
                <w:sz w:val="20"/>
              </w:rPr>
              <w:t>Common stock, $0.0001 par value</w:t>
            </w:r>
          </w:p>
        </w:tc>
        <w:tc>
          <w:tcPr>
            <w:tcW w:w="60" w:type="dxa"/>
            <w:tcBorders/>
            <w:vAlign w:val="center"/>
          </w:tcPr>
          <w:p>
            <w:pPr>
              <w:pStyle w:val="TableContents"/>
              <w:bidi w:val="0"/>
              <w:spacing w:before="0" w:after="283"/>
              <w:jc w:val="center"/>
              <w:rPr/>
            </w:pPr>
            <w:r>
              <w:rPr/>
              <w:t> </w:t>
            </w:r>
          </w:p>
        </w:tc>
        <w:tc>
          <w:tcPr>
            <w:tcW w:w="13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TradingSymbol_c20260810__2"/>
            <w:bookmarkEnd w:id="20"/>
            <w:r>
              <w:rPr>
                <w:rFonts w:ascii="Times New Roman;Times;Serif" w:hAnsi="Times New Roman;Times;Serif"/>
                <w:b w:val="false"/>
                <w:i w:val="false"/>
                <w:caps w:val="false"/>
                <w:smallCaps w:val="false"/>
                <w:sz w:val="20"/>
              </w:rPr>
              <w:t>SPG</w:t>
            </w:r>
          </w:p>
        </w:tc>
        <w:tc>
          <w:tcPr>
            <w:tcW w:w="60" w:type="dxa"/>
            <w:tcBorders/>
            <w:vAlign w:val="center"/>
          </w:tcPr>
          <w:p>
            <w:pPr>
              <w:pStyle w:val="TableContents"/>
              <w:bidi w:val="0"/>
              <w:spacing w:before="0" w:after="283"/>
              <w:jc w:val="center"/>
              <w:rPr/>
            </w:pPr>
            <w:r>
              <w:rPr/>
              <w:t> </w:t>
            </w:r>
          </w:p>
        </w:tc>
        <w:tc>
          <w:tcPr>
            <w:tcW w:w="3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6"/>
            <w:bookmarkEnd w:id="21"/>
            <w:r>
              <w:rPr>
                <w:rFonts w:ascii="Times New Roman;Times;Serif" w:hAnsi="Times New Roman;Times;Serif"/>
                <w:b w:val="false"/>
                <w:i w:val="false"/>
                <w:caps w:val="false"/>
                <w:smallCaps w:val="false"/>
                <w:sz w:val="20"/>
              </w:rPr>
              <w:t>New York Stock Exchange</w:t>
            </w:r>
          </w:p>
        </w:tc>
      </w:tr>
      <w:tr>
        <w:trPr/>
        <w:tc>
          <w:tcPr>
            <w:tcW w:w="538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60810"/>
            <w:bookmarkEnd w:id="22"/>
            <w:r>
              <w:rPr>
                <w:rFonts w:ascii="Times New Roman;Times;Serif" w:hAnsi="Times New Roman;Times;Serif"/>
                <w:b w:val="false"/>
                <w:i w:val="false"/>
                <w:caps w:val="false"/>
                <w:smallCaps w:val="false"/>
                <w:sz w:val="20"/>
              </w:rPr>
              <w:t>8</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8</w:t>
            </w:r>
            <w:r>
              <w:rPr>
                <w:rFonts w:ascii="Times New Roman;Times;Serif" w:hAnsi="Times New Roman;Times;Serif"/>
                <w:b w:val="false"/>
                <w:i w:val="false"/>
                <w:caps w:val="false"/>
                <w:smallCaps w:val="false"/>
                <w:sz w:val="20"/>
              </w:rPr>
              <w:t>% Series J Cumulative Redeemable Preferred Stock, $0.0001 par value</w:t>
            </w:r>
          </w:p>
        </w:tc>
        <w:tc>
          <w:tcPr>
            <w:tcW w:w="60" w:type="dxa"/>
            <w:tcBorders/>
            <w:vAlign w:val="center"/>
          </w:tcPr>
          <w:p>
            <w:pPr>
              <w:pStyle w:val="TableContents"/>
              <w:bidi w:val="0"/>
              <w:spacing w:before="0" w:after="283"/>
              <w:jc w:val="center"/>
              <w:rPr/>
            </w:pPr>
            <w:r>
              <w:rPr/>
              <w:t> </w:t>
            </w:r>
          </w:p>
        </w:tc>
        <w:tc>
          <w:tcPr>
            <w:tcW w:w="138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TradingSymbol_c20260810__2"/>
            <w:bookmarkEnd w:id="23"/>
            <w:r>
              <w:rPr>
                <w:rFonts w:ascii="Times New Roman;Times;Serif" w:hAnsi="Times New Roman;Times;Serif"/>
                <w:b w:val="false"/>
                <w:i w:val="false"/>
                <w:caps w:val="false"/>
                <w:smallCaps w:val="false"/>
                <w:sz w:val="20"/>
              </w:rPr>
              <w:t>SPGJ</w:t>
            </w:r>
          </w:p>
        </w:tc>
        <w:tc>
          <w:tcPr>
            <w:tcW w:w="60" w:type="dxa"/>
            <w:tcBorders/>
            <w:vAlign w:val="center"/>
          </w:tcPr>
          <w:p>
            <w:pPr>
              <w:pStyle w:val="TableContents"/>
              <w:bidi w:val="0"/>
              <w:spacing w:before="0" w:after="283"/>
              <w:jc w:val="center"/>
              <w:rPr/>
            </w:pPr>
            <w:r>
              <w:rPr/>
              <w:t> </w:t>
            </w:r>
          </w:p>
        </w:tc>
        <w:tc>
          <w:tcPr>
            <w:tcW w:w="331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8_edei--SecurityExchangeName_c2026"/>
            <w:bookmarkEnd w:id="24"/>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1025"/>
        <w:gridCol w:w="47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74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Simon Property Group, Inc. issued a press release containing information on earnings for the quarter ended June 30, 2026 and other matters. A copy of the press release is furnished with this report as Exhibit 99.1 and is incorporated by reference into this report.</w:t>
      </w:r>
    </w:p>
    <w:p>
      <w:pPr>
        <w:pStyle w:val="TextBody"/>
        <w:bidi w:val="0"/>
        <w:spacing w:before="0" w:after="0"/>
        <w:ind w:left="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02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also includes supplemental financial and operating information for the quarter ended June 30, 2026.</w:t>
      </w:r>
    </w:p>
    <w:p>
      <w:pPr>
        <w:pStyle w:val="TextBody"/>
        <w:bidi w:val="0"/>
        <w:spacing w:before="0" w:after="0"/>
        <w:ind w:left="0" w:right="0" w:hanging="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02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pPr>
            <w:r>
              <w:rPr>
                <w:b/>
              </w:rPr>
              <w:t>Item</w:t>
            </w:r>
            <w:r>
              <w:rPr/>
              <w:t xml:space="preserve">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firstLine="729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980"/>
        <w:gridCol w:w="60"/>
        <w:gridCol w:w="8615"/>
      </w:tblGrid>
      <w:tr>
        <w:trPr/>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No.</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Description</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pPr>
            <w:hyperlink w:anchor="tm2620726d2_ex99-1.htm">
              <w:r>
                <w:rPr>
                  <w:rStyle w:val="InternetLink"/>
                  <w:rFonts w:ascii="Times New Roman;Times;Serif" w:hAnsi="Times New Roman;Times;Serif"/>
                  <w:b w:val="false"/>
                  <w:i w:val="false"/>
                  <w:caps w:val="false"/>
                  <w:smallCaps w:val="false"/>
                  <w:sz w:val="20"/>
                </w:rPr>
                <w:t>99.1</w:t>
              </w:r>
            </w:hyperlink>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283"/>
              <w:jc w:val="left"/>
              <w:rPr/>
            </w:pPr>
            <w:hyperlink w:anchor="tm2620726d2_ex99-1.htm">
              <w:r>
                <w:rPr>
                  <w:rStyle w:val="InternetLink"/>
                  <w:rFonts w:ascii="Times New Roman;Times;Serif" w:hAnsi="Times New Roman;Times;Serif"/>
                  <w:b w:val="false"/>
                  <w:i w:val="false"/>
                  <w:caps w:val="false"/>
                  <w:smallCaps w:val="false"/>
                  <w:sz w:val="20"/>
                </w:rPr>
                <w:t>Earnings Release dated August 10, 2026 and supplemental information</w:t>
              </w:r>
            </w:hyperlink>
          </w:p>
        </w:tc>
      </w:tr>
      <w:tr>
        <w:trPr/>
        <w:tc>
          <w:tcPr>
            <w:tcW w:w="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Inline XBRL (included as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filed with this report contains measures of financial or operating performance that are not specifically defined by generally accepted accounting principles (“GAAP”) in the United States, including funds from operations (“FFO”), FFO per share, Real Estate FFO, Real Estate FFO per share, funds available for distribution, net operating income (“NOI”), domestic property NOI and portfolio NOI. FFO and NOI are performance measures that are standard in the REIT business. We believe FFO and NOI provide investors with additional information concerning our operating performance and a basis to compare our performance with the performance of other REITs. We also use these measures internally to monitor the operating performance of our portfolio. Our computation of these non-GAAP measures may not be the same as similar measures reported by other REITs.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should not be considered as alternatives to net income as a measure of our operating performance or to cash flows computed in accordance with GAAP as a measure of liquidity nor are they indicative of cash flows from operating and financial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Reconciliations of each of these non-GAAP measures to the most-directly comparable GAAP measure are included in the exhibit.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report and the exhibit filed herewith is being furnished, not filed, for purposes of Section 18 of the Securities Exchange Act of 1934, as amended, and pursuant to Items 2.02 and 7.01 of Form 8-K, will not be incorporated by reference into any filing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Page 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10, 2026</w:t>
      </w:r>
    </w:p>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60"/>
        <w:gridCol w:w="320"/>
        <w:gridCol w:w="4325"/>
      </w:tblGrid>
      <w:tr>
        <w:trPr/>
        <w:tc>
          <w:tcPr>
            <w:tcW w:w="75" w:type="dxa"/>
            <w:tcBorders/>
            <w:vAlign w:val="center"/>
          </w:tcPr>
          <w:p>
            <w:pPr>
              <w:pStyle w:val="TableContents"/>
              <w:bidi w:val="0"/>
              <w:spacing w:before="0" w:after="283"/>
              <w:jc w:val="left"/>
              <w:rPr/>
            </w:pPr>
            <w:r>
              <w:rPr/>
              <w:t> </w:t>
            </w:r>
          </w:p>
        </w:tc>
        <w:tc>
          <w:tcPr>
            <w:tcW w:w="470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PROPERTY GROUP, INC.</w:t>
            </w:r>
          </w:p>
        </w:tc>
      </w:tr>
      <w:tr>
        <w:trPr/>
        <w:tc>
          <w:tcPr>
            <w:tcW w:w="75" w:type="dxa"/>
            <w:tcBorders/>
            <w:vAlign w:val="center"/>
          </w:tcPr>
          <w:p>
            <w:pPr>
              <w:pStyle w:val="TableContents"/>
              <w:bidi w:val="0"/>
              <w:spacing w:before="0" w:after="283"/>
              <w:jc w:val="left"/>
              <w:rPr/>
            </w:pPr>
            <w:r>
              <w:rPr/>
              <w:t> </w:t>
            </w:r>
          </w:p>
        </w:tc>
        <w:tc>
          <w:tcPr>
            <w:tcW w:w="47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BRIAN J. MCDADE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J. McDade,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bl>
    <w:p>
      <w:pPr>
        <w:pStyle w:val="TextBody"/>
        <w:bidi w:val="0"/>
        <w:spacing w:before="0" w:after="0"/>
        <w:ind w:left="0" w:right="0" w:firstLine="4860"/>
        <w:jc w:val="left"/>
        <w:rPr>
          <w:caps w:val="false"/>
          <w:smallCaps w:val="false"/>
        </w:rPr>
      </w:pPr>
      <w:r>
        <w:rPr>
          <w:caps w:val="false"/>
          <w:smallCaps w:val="false"/>
        </w:rPr>
        <w:t> </w:t>
      </w:r>
    </w:p>
    <w:p>
      <w:pPr>
        <w:pStyle w:val="TextBody"/>
        <w:bidi w:val="0"/>
        <w:spacing w:before="0" w:after="0"/>
        <w:ind w:left="0" w:right="0" w:firstLine="4860"/>
        <w:jc w:val="center"/>
        <w:rPr>
          <w:sz w:val="20"/>
          <w:bdr w:val="single" w:sz="8" w:space="1" w:color="000000"/>
        </w:rPr>
      </w:pPr>
      <w:r>
        <w:rPr>
          <w:sz w:val="20"/>
          <w:bdr w:val="single" w:sz="8" w:space="1" w:color="000000"/>
        </w:rPr>
        <w:t>Page 3</w:t>
      </w:r>
    </w:p>
    <w:p>
      <w:pPr>
        <w:pStyle w:val="TextBody"/>
        <w:bidi w:val="0"/>
        <w:spacing w:before="0" w:after="0"/>
        <w:ind w:left="0" w:right="0" w:firstLine="4860"/>
        <w:jc w:val="left"/>
        <w:rPr>
          <w:caps w:val="false"/>
          <w:smallCaps w:val="false"/>
        </w:rPr>
      </w:pPr>
      <w:r>
        <w:rPr>
          <w:caps w:val="false"/>
          <w:smallCaps w:val="false"/>
        </w:rPr>
        <w:t> </w:t>
      </w:r>
    </w:p>
    <w:p>
      <w:pPr>
        <w:pStyle w:val="TextBody"/>
        <w:bidi w:val="0"/>
        <w:spacing w:lineRule="atLeast" w:line="160" w:before="0" w:after="0"/>
        <w:ind w:left="0" w:right="0" w:hanging="0"/>
        <w:jc w:val="left"/>
        <w:rPr/>
      </w:pPr>
      <w:hyperlink w:anchor="TOC">
        <w:bookmarkStart w:id="25" w:name="tm2620726d2_ex99-1.htm"/>
        <w:bookmarkStart w:id="26" w:name="kstm2620726d2_ex991"/>
        <w:bookmarkEnd w:id="25"/>
        <w:bookmarkEnd w:id="2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w:br w:type="page"/>
      </w:r>
    </w:p>
    <w:p>
      <w:pPr>
        <w:pStyle w:val="HorizontalLine"/>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OC"/>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TABLE OF CONTENTS</w:t>
      </w:r>
      <w:r>
        <w:rPr>
          <w:rFonts w:ascii="Arial;Helvetica;sans-serif" w:hAnsi="Arial;Helvetica;sans-serif"/>
          <w:b/>
          <w:i w:val="false"/>
          <w:caps w:val="false"/>
          <w:smallCaps w:val="false"/>
          <w:color w:val="000000"/>
          <w:spacing w:val="7"/>
          <w:sz w:val="36"/>
        </w:rPr>
        <w:t xml:space="preserve"> </w:t>
      </w:r>
    </w:p>
    <w:tbl>
      <w:tblPr>
        <w:tblW w:w="9625" w:type="dxa"/>
        <w:jc w:val="left"/>
        <w:tblInd w:w="580" w:type="dxa"/>
        <w:tblLayout w:type="fixed"/>
        <w:tblCellMar>
          <w:top w:w="0" w:type="dxa"/>
          <w:left w:w="0" w:type="dxa"/>
          <w:bottom w:w="0" w:type="dxa"/>
          <w:right w:w="0" w:type="dxa"/>
        </w:tblCellMar>
      </w:tblPr>
      <w:tblGrid>
        <w:gridCol w:w="124"/>
        <w:gridCol w:w="8342"/>
        <w:gridCol w:w="109"/>
        <w:gridCol w:w="109"/>
        <w:gridCol w:w="786"/>
        <w:gridCol w:w="155"/>
      </w:tblGrid>
      <w:tr>
        <w:trPr/>
        <w:tc>
          <w:tcPr>
            <w:tcW w:w="124" w:type="dxa"/>
            <w:tcBorders/>
            <w:shd w:fill="0F7179" w:val="clear"/>
            <w:vAlign w:val="center"/>
          </w:tcPr>
          <w:p>
            <w:pPr>
              <w:pStyle w:val="TableContents"/>
              <w:bidi w:val="0"/>
              <w:spacing w:before="0" w:after="283"/>
              <w:jc w:val="left"/>
              <w:rPr/>
            </w:pPr>
            <w:r>
              <w:rPr/>
              <w:t>​</w:t>
            </w:r>
          </w:p>
        </w:tc>
        <w:tc>
          <w:tcPr>
            <w:tcW w:w="8342" w:type="dxa"/>
            <w:tcBorders/>
            <w:shd w:fill="0F7179" w:val="clear"/>
            <w:vAlign w:val="center"/>
          </w:tcPr>
          <w:p>
            <w:pPr>
              <w:pStyle w:val="TableContents"/>
              <w:bidi w:val="0"/>
              <w:spacing w:before="0" w:after="283"/>
              <w:jc w:val="left"/>
              <w:rPr/>
            </w:pPr>
            <w:r>
              <w:rPr>
                <w:spacing w:val="-3"/>
              </w:rPr>
              <w:t xml:space="preserve">EARNINGS RELEASE AND SUPPLEMENTAL INFORMATION </w:t>
            </w:r>
            <w:r>
              <w:rPr/>
              <w:br/>
            </w:r>
            <w:r>
              <w:rPr>
                <w:spacing w:val="-3"/>
              </w:rPr>
              <w:t xml:space="preserve">FOR THE QUARTER ENDED JUNE 30, 2026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786" w:type="dxa"/>
            <w:tcBorders/>
            <w:shd w:fill="0F7179" w:val="clear"/>
            <w:vAlign w:val="center"/>
          </w:tcPr>
          <w:p>
            <w:pPr>
              <w:pStyle w:val="TableContents"/>
              <w:bidi w:val="0"/>
              <w:spacing w:before="0" w:after="0"/>
              <w:jc w:val="center"/>
              <w:rPr>
                <w:spacing w:val="-3"/>
              </w:rPr>
            </w:pPr>
            <w:r>
              <w:rPr>
                <w:spacing w:val="-3"/>
              </w:rPr>
              <w:t xml:space="preserve">PAGE </w:t>
            </w:r>
          </w:p>
        </w:tc>
        <w:tc>
          <w:tcPr>
            <w:tcW w:w="155" w:type="dxa"/>
            <w:tcBorders/>
            <w:shd w:fill="0F717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jc w:val="left"/>
              <w:rPr/>
            </w:pPr>
            <w:hyperlink w:anchor="EREE12">
              <w:r>
                <w:rPr>
                  <w:rStyle w:val="InternetLink"/>
                  <w:b/>
                  <w:spacing w:val="-4"/>
                </w:rPr>
                <w:t>Earnings Release</w:t>
              </w:r>
            </w:hyperlink>
            <w:hyperlink w:anchor="EREE12">
              <w:r>
                <w:rPr>
                  <w:rStyle w:val="InternetLink"/>
                  <w:b/>
                  <w:spacing w:val="-3"/>
                  <w:sz w:val="14"/>
                </w:rPr>
                <w:t>(1)</w:t>
              </w:r>
            </w:hyperlink>
            <w:r>
              <w:rPr>
                <w:b/>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EREE12">
              <w:r>
                <w:rPr>
                  <w:rStyle w:val="InternetLink"/>
                </w:rPr>
                <w:t>2</w:t>
              </w:r>
            </w:hyperlink>
            <w:r>
              <w:rPr/>
              <w:t>–</w:t>
            </w:r>
            <w:hyperlink w:anchor="ERE2">
              <w:r>
                <w:rPr>
                  <w:rStyle w:val="InternetLink"/>
                </w:rPr>
                <w:t>11</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jc w:val="left"/>
              <w:rPr/>
            </w:pPr>
            <w:hyperlink w:anchor="tOVE">
              <w:r>
                <w:rPr>
                  <w:rStyle w:val="InternetLink"/>
                  <w:spacing w:val="-4"/>
                </w:rPr>
                <w:t>Overview</w:t>
              </w:r>
            </w:hyperlink>
            <w:r>
              <w:rPr>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OVE">
              <w:r>
                <w:rPr>
                  <w:rStyle w:val="InternetLink"/>
                  <w:b w:val="false"/>
                </w:rPr>
                <w:t>12</w:t>
              </w:r>
            </w:hyperlink>
            <w:r>
              <w:rPr>
                <w:b w:val="false"/>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THCO">
              <w:r>
                <w:rPr>
                  <w:rStyle w:val="InternetLink"/>
                </w:rPr>
                <w:t xml:space="preserve">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THCO">
              <w:r>
                <w:rPr>
                  <w:rStyle w:val="InternetLink"/>
                </w:rPr>
                <w:t>12</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STIN">
              <w:r>
                <w:rPr>
                  <w:rStyle w:val="InternetLink"/>
                </w:rPr>
                <w:t xml:space="preserve">Stock Information, Credit Ratings and Senior Unsecured Debt Covenants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STIN">
              <w:r>
                <w:rPr>
                  <w:rStyle w:val="InternetLink"/>
                </w:rPr>
                <w:t>13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283"/>
              <w:jc w:val="left"/>
              <w:rPr>
                <w:spacing w:val="-4"/>
              </w:rPr>
            </w:pPr>
            <w:r>
              <w:rPr>
                <w:spacing w:val="-4"/>
              </w:rPr>
              <w:t xml:space="preserve">Financial Data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SFAE">
              <w:r>
                <w:rPr>
                  <w:rStyle w:val="InternetLink"/>
                </w:rPr>
                <w:t xml:space="preserve">Selected Financial and Equity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SFAE">
              <w:r>
                <w:rPr>
                  <w:rStyle w:val="InternetLink"/>
                </w:rPr>
                <w:t>14</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NOIN">
              <w:r>
                <w:rPr>
                  <w:rStyle w:val="InternetLink"/>
                </w:rPr>
                <w:t xml:space="preserve">Net Operating Income (NOI) Composition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NOIN">
              <w:r>
                <w:rPr>
                  <w:rStyle w:val="InternetLink"/>
                </w:rPr>
                <w:t>15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NOIO">
              <w:r>
                <w:rPr>
                  <w:rStyle w:val="InternetLink"/>
                </w:rPr>
                <w:t xml:space="preserve">Net Operating Income Overview (at Share)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NOIO">
              <w:r>
                <w:rPr>
                  <w:rStyle w:val="InternetLink"/>
                </w:rPr>
                <w:t>16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RONF">
              <w:r>
                <w:rPr>
                  <w:rStyle w:val="InternetLink"/>
                </w:rPr>
                <w:t xml:space="preserve">Reconciliations of Non-GAAP Financial Measures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RONF">
              <w:r>
                <w:rPr>
                  <w:rStyle w:val="InternetLink"/>
                </w:rPr>
                <w:t>17</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720" w:right="0" w:hanging="0"/>
              <w:jc w:val="left"/>
              <w:rPr/>
            </w:pPr>
            <w:hyperlink w:anchor="tRONI">
              <w:r>
                <w:rPr>
                  <w:rStyle w:val="InternetLink"/>
                </w:rPr>
                <w:t xml:space="preserve">Consolidated Net Income to NOI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RONI">
              <w:r>
                <w:rPr>
                  <w:rStyle w:val="InternetLink"/>
                </w:rPr>
                <w:t>17</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720" w:right="0" w:hanging="0"/>
              <w:jc w:val="left"/>
              <w:rPr/>
            </w:pPr>
            <w:hyperlink w:anchor="tROFO">
              <w:r>
                <w:rPr>
                  <w:rStyle w:val="InternetLink"/>
                </w:rPr>
                <w:t xml:space="preserve">FFO of the Operating Partnership to Funds Available for Distribution (Our Share)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ROFO">
              <w:r>
                <w:rPr>
                  <w:rStyle w:val="InternetLink"/>
                </w:rPr>
                <w:t>18</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LIOI">
              <w:r>
                <w:rPr>
                  <w:rStyle w:val="InternetLink"/>
                </w:rPr>
                <w:t xml:space="preserve">Lease Income, Other Income, Other Expense, Income from Unconsolidated Entities,    and Capitalized Interest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LIOI">
              <w:r>
                <w:rPr>
                  <w:rStyle w:val="InternetLink"/>
                </w:rPr>
                <w:t>19</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283"/>
              <w:jc w:val="left"/>
              <w:rPr>
                <w:spacing w:val="-4"/>
              </w:rPr>
            </w:pPr>
            <w:r>
              <w:rPr>
                <w:spacing w:val="-4"/>
              </w:rPr>
              <w:t xml:space="preserve">Operational Data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OPIN">
              <w:r>
                <w:rPr>
                  <w:rStyle w:val="InternetLink"/>
                </w:rPr>
                <w:t xml:space="preserve">Operating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OPIN">
              <w:r>
                <w:rPr>
                  <w:rStyle w:val="InternetLink"/>
                </w:rPr>
                <w:t>20</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UMAP">
              <w:r>
                <w:rPr>
                  <w:rStyle w:val="InternetLink"/>
                </w:rPr>
                <w:t xml:space="preserve">U.S. Malls and Premium Outlets Lease Expirations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UMAP">
              <w:r>
                <w:rPr>
                  <w:rStyle w:val="InternetLink"/>
                </w:rPr>
                <w:t>21</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UMAP1">
              <w:r>
                <w:rPr>
                  <w:rStyle w:val="InternetLink"/>
                </w:rPr>
                <w:t xml:space="preserve">U.S. Malls and Premium Outlets Top Tenants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UMAP1">
              <w:r>
                <w:rPr>
                  <w:rStyle w:val="InternetLink"/>
                </w:rPr>
                <w:t>22</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283"/>
              <w:jc w:val="left"/>
              <w:rPr>
                <w:spacing w:val="-4"/>
              </w:rPr>
            </w:pPr>
            <w:r>
              <w:rPr>
                <w:spacing w:val="-4"/>
              </w:rPr>
              <w:t xml:space="preserve">Development Activity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CAEX">
              <w:r>
                <w:rPr>
                  <w:rStyle w:val="InternetLink"/>
                </w:rPr>
                <w:t xml:space="preserve">Capital Expenditures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CAEX">
              <w:r>
                <w:rPr>
                  <w:rStyle w:val="InternetLink"/>
                </w:rPr>
                <w:t>23</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DAS">
              <w:r>
                <w:rPr>
                  <w:rStyle w:val="InternetLink"/>
                </w:rPr>
                <w:t xml:space="preserve">Development Activity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DAS">
              <w:r>
                <w:rPr>
                  <w:rStyle w:val="InternetLink"/>
                </w:rPr>
                <w:t>24</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283"/>
              <w:jc w:val="left"/>
              <w:rPr>
                <w:spacing w:val="-4"/>
              </w:rPr>
            </w:pPr>
            <w:r>
              <w:rPr>
                <w:spacing w:val="-4"/>
              </w:rPr>
              <w:t xml:space="preserve">Balance Sheet Information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CAPS">
              <w:r>
                <w:rPr>
                  <w:rStyle w:val="InternetLink"/>
                </w:rPr>
                <w:t xml:space="preserve">Common and Preferred Stock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CAPS">
              <w:r>
                <w:rPr>
                  <w:rStyle w:val="InternetLink"/>
                </w:rPr>
                <w:t>25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720" w:right="0" w:hanging="0"/>
              <w:jc w:val="left"/>
              <w:rPr/>
            </w:pPr>
            <w:hyperlink w:anchor="tCICS">
              <w:r>
                <w:rPr>
                  <w:rStyle w:val="InternetLink"/>
                </w:rPr>
                <w:t xml:space="preserve">Changes in Common Share and Limited Partnership Unit Ownership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CICS">
              <w:r>
                <w:rPr>
                  <w:rStyle w:val="InternetLink"/>
                </w:rPr>
                <w:t>25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720" w:right="0" w:hanging="0"/>
              <w:jc w:val="left"/>
              <w:rPr/>
            </w:pPr>
            <w:hyperlink w:anchor="tPSOA">
              <w:r>
                <w:rPr>
                  <w:rStyle w:val="InternetLink"/>
                </w:rPr>
                <w:t xml:space="preserve">Preferred Stock/Units Outstanding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PSOA">
              <w:r>
                <w:rPr>
                  <w:rStyle w:val="InternetLink"/>
                </w:rPr>
                <w:t>25</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CPP1">
              <w:r>
                <w:rPr>
                  <w:rStyle w:val="InternetLink"/>
                </w:rPr>
                <w:t xml:space="preserve">Credit Profile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CPP1">
              <w:r>
                <w:rPr>
                  <w:rStyle w:val="InternetLink"/>
                </w:rPr>
                <w:t>26</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SOI">
              <w:r>
                <w:rPr>
                  <w:rStyle w:val="InternetLink"/>
                </w:rPr>
                <w:t xml:space="preserve">Summary of Indebtedness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SOI">
              <w:r>
                <w:rPr>
                  <w:rStyle w:val="InternetLink"/>
                </w:rPr>
                <w:t>27</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TDAA">
              <w:r>
                <w:rPr>
                  <w:rStyle w:val="InternetLink"/>
                </w:rPr>
                <w:t xml:space="preserve">Total Debt Amortization and Maturities by Year (Our Share)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TDAA">
              <w:r>
                <w:rPr>
                  <w:rStyle w:val="InternetLink"/>
                </w:rPr>
                <w:t>28</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UDI">
              <w:r>
                <w:rPr>
                  <w:rStyle w:val="InternetLink"/>
                </w:rPr>
                <w:t xml:space="preserve">Unsecured Debt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UDI">
              <w:r>
                <w:rPr>
                  <w:rStyle w:val="InternetLink"/>
                </w:rPr>
                <w:t>29</w:t>
              </w:r>
            </w:hyperlink>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jc w:val="left"/>
              <w:rPr/>
            </w:pPr>
            <w:hyperlink w:anchor="tPADI">
              <w:r>
                <w:rPr>
                  <w:rStyle w:val="InternetLink"/>
                  <w:b/>
                  <w:spacing w:val="-4"/>
                </w:rPr>
                <w:t>Property and Debt Information</w:t>
              </w:r>
            </w:hyperlink>
            <w:r>
              <w:rPr>
                <w:b/>
                <w:spacing w:val="-4"/>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PADI">
              <w:r>
                <w:rPr>
                  <w:rStyle w:val="InternetLink"/>
                </w:rPr>
                <w:t>30</w:t>
              </w:r>
            </w:hyperlink>
            <w:r>
              <w:rPr/>
              <w:t>–</w:t>
            </w:r>
            <w:hyperlink w:anchor="PADI1">
              <w:r>
                <w:rPr>
                  <w:rStyle w:val="InternetLink"/>
                </w:rPr>
                <w:t>38</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283"/>
              <w:jc w:val="left"/>
              <w:rPr>
                <w:spacing w:val="-4"/>
              </w:rPr>
            </w:pPr>
            <w:r>
              <w:rPr>
                <w:spacing w:val="-4"/>
              </w:rPr>
              <w:t xml:space="preserve">Other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NPFI">
              <w:r>
                <w:rPr>
                  <w:rStyle w:val="InternetLink"/>
                </w:rPr>
                <w:t>Non-GAAP Pro-Rata Financial Information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NPFI">
              <w:r>
                <w:rPr>
                  <w:rStyle w:val="InternetLink"/>
                </w:rPr>
                <w:t>39</w:t>
              </w:r>
            </w:hyperlink>
            <w:r>
              <w:rPr/>
              <w:t>–</w:t>
            </w:r>
            <w:hyperlink w:anchor="NPFI1">
              <w:r>
                <w:rPr>
                  <w:rStyle w:val="InternetLink"/>
                </w:rPr>
                <w:t>42</w:t>
              </w:r>
            </w:hyperlink>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8342" w:type="dxa"/>
            <w:tcBorders/>
            <w:vAlign w:val="center"/>
          </w:tcPr>
          <w:p>
            <w:pPr>
              <w:pStyle w:val="TableContents"/>
              <w:bidi w:val="0"/>
              <w:spacing w:before="0" w:after="0"/>
              <w:ind w:left="360" w:right="0" w:hanging="0"/>
              <w:jc w:val="left"/>
              <w:rPr/>
            </w:pPr>
            <w:hyperlink w:anchor="tGURE1">
              <w:r>
                <w:rPr>
                  <w:rStyle w:val="InternetLink"/>
                </w:rPr>
                <w:t xml:space="preserve">Guidance Reconciliation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86" w:type="dxa"/>
            <w:tcBorders/>
            <w:vAlign w:val="center"/>
          </w:tcPr>
          <w:p>
            <w:pPr>
              <w:pStyle w:val="TableContents"/>
              <w:bidi w:val="0"/>
              <w:spacing w:before="0" w:after="0"/>
              <w:jc w:val="right"/>
              <w:rPr/>
            </w:pPr>
            <w:hyperlink w:anchor="tGURE1">
              <w:r>
                <w:rPr>
                  <w:rStyle w:val="InternetLink"/>
                </w:rPr>
                <w:t>43</w:t>
              </w:r>
            </w:hyperlink>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240" w:after="0"/>
        <w:ind w:left="422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reconciliation of consolidated net income to FFO and Real Estate FFO.</w:t>
      </w:r>
      <w:r>
        <mc:AlternateContent>
          <mc:Choice Requires="wps">
            <w:drawing>
              <wp:anchor behindDoc="0" distT="152400" distB="0" distL="20574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162pt;mso-wrap-distance-right:0pt;mso-wrap-distance-top:12pt;mso-wrap-distance-bottom:0pt;margin-top:12pt;mso-position-vertical:top;mso-position-vertical-relative:text;margin-left:162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1</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EREE12"/>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00000"/>
          <w:spacing w:val="7"/>
          <w:sz w:val="36"/>
        </w:rPr>
        <w:t xml:space="preserve"> </w:t>
      </w:r>
    </w:p>
    <w:p>
      <w:pPr>
        <w:pStyle w:val="TextBody"/>
        <w:bidi w:val="0"/>
        <w:spacing w:before="258" w:after="283"/>
        <w:jc w:val="center"/>
        <w:rPr>
          <w:caps w:val="false"/>
          <w:smallCaps w:val="false"/>
          <w:color w:val="000000"/>
        </w:rPr>
      </w:pPr>
      <w:r>
        <w:rPr>
          <w:caps w:val="false"/>
          <w:smallCaps w:val="false"/>
          <w:color w:val="000000"/>
        </w:rPr>
        <w:drawing>
          <wp:inline distT="0" distB="0" distL="0" distR="0">
            <wp:extent cx="1285875" cy="5048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1285875" cy="5048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76" w:after="283"/>
        <w:jc w:val="left"/>
        <w:rPr>
          <w:rFonts w:ascii="Arial;Helvetica;sans-serif" w:hAnsi="Arial;Helvetica;sans-serif"/>
          <w:b/>
          <w:i w:val="false"/>
          <w:caps w:val="false"/>
          <w:smallCaps w:val="false"/>
          <w:color w:val="000000"/>
          <w:sz w:val="19"/>
        </w:rPr>
      </w:pPr>
      <w:r>
        <w:rPr>
          <w:rFonts w:ascii="Arial;Helvetica;sans-serif" w:hAnsi="Arial;Helvetica;sans-serif"/>
          <w:b/>
          <w:i w:val="false"/>
          <w:caps w:val="false"/>
          <w:smallCaps w:val="false"/>
          <w:color w:val="000000"/>
          <w:spacing w:val="-4"/>
          <w:sz w:val="19"/>
        </w:rPr>
        <w:t>Contacts:</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0" w:after="0"/>
        <w:ind w:left="202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317-685-7330 Investors</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914400" cy="350520"/>
                <wp:effectExtent l="0" t="0" r="0" b="0"/>
                <wp:wrapSquare wrapText="right"/>
                <wp:docPr id="10" name="Frame6"/>
                <a:graphic xmlns:a="http://schemas.openxmlformats.org/drawingml/2006/main">
                  <a:graphicData uri="http://schemas.microsoft.com/office/word/2010/wordprocessingShape">
                    <wps:wsp>
                      <wps:cNvSpPr txBox="1"/>
                      <wps:spPr>
                        <a:xfrm>
                          <a:off x="0" y="0"/>
                          <a:ext cx="914400" cy="350520"/>
                        </a:xfrm>
                        <a:prstGeom prst="rect"/>
                        <a:solidFill>
                          <a:srgbClr val="FFFFFF"/>
                        </a:solidFill>
                      </wps:spPr>
                      <wps:txbx>
                        <w:txbxContent>
                          <w:p>
                            <w:pPr>
                              <w:pStyle w:val="TextBody"/>
                              <w:bidi w:val="0"/>
                              <w:spacing w:lineRule="atLeast" w:line="250" w:before="0" w:after="283"/>
                              <w:jc w:val="left"/>
                              <w:rPr/>
                            </w:pPr>
                            <w:r>
                              <w:rPr/>
                              <w:t>Tom Ward</w:t>
                              <w:br/>
                            </w:r>
                          </w:p>
                        </w:txbxContent>
                      </wps:txbx>
                      <wps:bodyPr anchor="t" lIns="0" tIns="0" rIns="0" bIns="0">
                        <a:noAutofit/>
                      </wps:bodyPr>
                    </wps:wsp>
                  </a:graphicData>
                </a:graphic>
              </wp:anchor>
            </w:drawing>
          </mc:Choice>
          <mc:Fallback>
            <w:pict>
              <v:rect style="position:absolute;rotation:-0;width:7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0" w:before="0" w:after="283"/>
                        <w:jc w:val="left"/>
                        <w:rPr/>
                      </w:pPr>
                      <w:r>
                        <w:rPr/>
                        <w:t>Tom Ward</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0" w:after="0"/>
        <w:ind w:left="202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704-804-1960 Media</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914400" cy="525780"/>
                <wp:effectExtent l="0" t="0" r="0" b="0"/>
                <wp:wrapSquare wrapText="right"/>
                <wp:docPr id="11" name="Frame7"/>
                <a:graphic xmlns:a="http://schemas.openxmlformats.org/drawingml/2006/main">
                  <a:graphicData uri="http://schemas.microsoft.com/office/word/2010/wordprocessingShape">
                    <wps:wsp>
                      <wps:cNvSpPr txBox="1"/>
                      <wps:spPr>
                        <a:xfrm>
                          <a:off x="0" y="0"/>
                          <a:ext cx="914400" cy="525780"/>
                        </a:xfrm>
                        <a:prstGeom prst="rect"/>
                        <a:solidFill>
                          <a:srgbClr val="FFFFFF"/>
                        </a:solidFill>
                      </wps:spPr>
                      <wps:txbx>
                        <w:txbxContent>
                          <w:p>
                            <w:pPr>
                              <w:pStyle w:val="TextBody"/>
                              <w:bidi w:val="0"/>
                              <w:spacing w:lineRule="atLeast" w:line="250" w:before="0" w:after="283"/>
                              <w:jc w:val="left"/>
                              <w:rPr/>
                            </w:pPr>
                            <w:r>
                              <w:rPr/>
                              <w:t>Nicole Kennon</w:t>
                              <w:br/>
                            </w:r>
                          </w:p>
                        </w:txbxContent>
                      </wps:txbx>
                      <wps:bodyPr anchor="t" lIns="0" tIns="0" rIns="0" bIns="0">
                        <a:noAutofit/>
                      </wps:bodyPr>
                    </wps:wsp>
                  </a:graphicData>
                </a:graphic>
              </wp:anchor>
            </w:drawing>
          </mc:Choice>
          <mc:Fallback>
            <w:pict>
              <v:rect style="position:absolute;rotation:-0;width:72pt;height:41.4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lineRule="atLeast" w:line="250" w:before="0" w:after="283"/>
                        <w:jc w:val="left"/>
                        <w:rPr/>
                      </w:pPr>
                      <w:r>
                        <w:rPr/>
                        <w:t>Nicole Kennon</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70" w:before="17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color w:val="000000"/>
          <w:spacing w:val="-5"/>
          <w:sz w:val="24"/>
        </w:rPr>
        <w:t>Simon</w:t>
      </w:r>
      <w:r>
        <w:rPr>
          <w:rFonts w:ascii="Arial;Helvetica;sans-serif" w:hAnsi="Arial;Helvetica;sans-serif"/>
          <w:b/>
          <w:i w:val="false"/>
          <w:caps/>
          <w:color w:val="000000"/>
          <w:spacing w:val="-4"/>
          <w:sz w:val="18"/>
        </w:rPr>
        <w:t>®</w:t>
      </w:r>
      <w:r>
        <w:rPr>
          <w:rFonts w:ascii="Arial;Helvetica;sans-serif" w:hAnsi="Arial;Helvetica;sans-serif"/>
          <w:b/>
          <w:i w:val="false"/>
          <w:caps/>
          <w:color w:val="000000"/>
          <w:spacing w:val="-5"/>
          <w:sz w:val="24"/>
        </w:rPr>
        <w:t xml:space="preserve"> Reports Second Quarter 2026 Results and </w:t>
      </w:r>
      <w:r>
        <w:rPr>
          <w:rFonts w:ascii="Arial;Helvetica;sans-serif" w:hAnsi="Arial;Helvetica;sans-serif"/>
          <w:b/>
          <w:i w:val="false"/>
          <w:caps w:val="false"/>
          <w:smallCaps w:val="false"/>
          <w:color w:val="000000"/>
          <w:sz w:val="24"/>
        </w:rPr>
        <w:br/>
      </w:r>
      <w:r>
        <w:rPr>
          <w:rFonts w:ascii="Arial;Helvetica;sans-serif" w:hAnsi="Arial;Helvetica;sans-serif"/>
          <w:b/>
          <w:i w:val="false"/>
          <w:caps/>
          <w:color w:val="000000"/>
          <w:spacing w:val="-5"/>
          <w:sz w:val="24"/>
        </w:rPr>
        <w:t>Increases Guidance for Full Year 2026 Real Estate FFO Per Share</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i w:val="false"/>
          <w:caps w:val="false"/>
          <w:smallCaps w:val="false"/>
          <w:color w:val="000000"/>
          <w:spacing w:val="-4"/>
          <w:sz w:val="21"/>
        </w:rPr>
        <w:t>INDIANAPOLIS, August 10, 2026</w:t>
      </w:r>
      <w:r>
        <w:rPr>
          <w:rFonts w:ascii="Arial;Helvetica;sans-serif" w:hAnsi="Arial;Helvetica;sans-serif"/>
          <w:b w:val="false"/>
          <w:i w:val="false"/>
          <w:caps w:val="false"/>
          <w:smallCaps w:val="false"/>
          <w:color w:val="000000"/>
          <w:spacing w:val="-2"/>
          <w:sz w:val="21"/>
        </w:rPr>
        <w:t> – </w:t>
      </w:r>
      <w:r>
        <w:rPr>
          <w:rFonts w:ascii="Arial;Helvetica;sans-serif" w:hAnsi="Arial;Helvetica;sans-serif"/>
          <w:b w:val="false"/>
          <w:i w:val="false"/>
          <w:caps w:val="false"/>
          <w:smallCaps w:val="false"/>
          <w:color w:val="000000"/>
          <w:sz w:val="21"/>
        </w:rPr>
        <w:t xml:space="preserve"> Simon</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z w:val="21"/>
        </w:rPr>
        <w:t>, a real estate investment trust engaged in the ownership of premier shopping, dining, entertainment and mixed-use destinations, today reported results for the quarter ended June 30, 2026.</w:t>
      </w:r>
      <w:r>
        <w:rPr>
          <w:rFonts w:ascii="Arial;Helvetica;sans-serif" w:hAnsi="Arial;Helvetica;sans-serif"/>
          <w:b w:val="false"/>
          <w:i w:val="false"/>
          <w:caps w:val="false"/>
          <w:smallCaps w:val="false"/>
          <w:color w:val="000000"/>
          <w:spacing w:val="-2"/>
          <w:sz w:val="21"/>
        </w:rPr>
        <w:t xml:space="preserve"> </w:t>
      </w:r>
    </w:p>
    <w:p>
      <w:pPr>
        <w:pStyle w:val="TextBody"/>
        <w:bidi w:val="0"/>
        <w:spacing w:lineRule="atLeast" w:line="240" w:before="120" w:after="283"/>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21"/>
        </w:rPr>
        <w:t>We delivered excellent financial and operational results this quarter,” said Eli Simon, Chief Executive Officer, President and Chief Operating Officer. “Real Estate FFO per share grew 7.9% year-over-year, supported by consistent broad-based leasing demand, accelerated traffic increases, strong retailer sales growth, and the contribution from acquisitions completed over the past year. Today, we are once again increasing our guidance for full-year 2026 Real Estate FFO per share.”</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Results for the Quarter</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38"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Net income attributable to common stockholders was $483.1 million, or $1.49 per diluted share, as compared to $556.1 million, or $1.70 per diluted share in 2025. Net income for the second quarter of 2025 included a non-cash after-tax gain of  $0.21 per diluted share from investment activity.</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7630" distB="0" distL="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12"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Real Estate Funds From Operations (“Real Estate FFO”) was $1.249 billion, or $3.29 per diluted share as compared to $1.154 billion, or $3.05 per diluted share in the prior year, an increase of 7.9%.</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13"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Funds From Operations (“FFO”) was $1.185 billion, or $3.12 per diluted share as compared to $1.189 billion, or $3.15 per diluted share in the prior year, inclusive of the $0.21 per diluted share non-cash after-tax gain in the prior year period.</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14"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Domestic property Net Operating Income (“NOI”) increased 8.5% and portfolio NOI increased 8.3% compared to the prior year period.</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Results for the Six Months</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Net income attributable to common stockholders was $962.7 million, or $2.97 per diluted share, as compared to $969.8 million, or $2.97 per diluted share in 2025.</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16"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Real Estate FFO was $2.457 billion, or $6.46 per diluted share as compared to $2.268 billion, or $6.01 per diluted share in the prior year, an increase of 7.5%.</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17"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FFO was $2.293 billion, or $6.03 per diluted share as compared to $2.194 billion, or $5.82 per diluted share in the prior year.</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18"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6"/>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2</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88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50" w:before="18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Domestic property NOI increased 7.6% and portfolio NOI increased 7.5% compared to the prior year period.</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114300" distB="0" distL="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20"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U.S. Malls and Premium Outlets Operating Statistics</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Occupancy at June 30, 2026 was 96.0%, unchanged from June 30, 2025.</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21"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Base minimum rent per square foot was $62.42 at June 30, 2026, compared to $58.70 at June 30, 2025, an increase of 6.3%.</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22"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Reported retailer sales per square foot was $838 for the trailing 12 months ended June 30, 2026, compared to $736 at June 30, 2025, an increase of 13.9%.</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23"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Dividends</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Today, Simon’s Board of Directors declared a quarterly common stock dividend of  $2.25 for the third quarter of 2026. This is an increase of  $0.10, or 4.7% year-over-year. The dividend will be payable on September 30, 2026 to shareholders of record on September 9, 2026.</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Simon’s Board of Directors declared the quarterly dividend on its 8 3/8% Series J Cumulative Redeemable Preferred Stock (NYSE: SPGPrJ) of  $1.046875 per share, payable on September 30, 2026 to shareholders of record on September 16, 2026.</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Common Stock Repurchase Program</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During the quarter ended June 30, 2026, the Company repurchased 793,077 shares of its common stock and 237,618 limited partnership units at an average price of  $205.10 per share/unit, for a total investment of  $211.4 million.</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Capital Markets and Balance Sheet Liquidity</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During the quarter, the Company completed 8 secured loan transactions totaling approximately $1.4 billion (U.S. dollar equivalent). The weighted average interest rate on these loans was 5.36%.</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The Company completed a Euro senior notes offering totaling €500 million with a 3.65% coupon rate and term of 5 years. Proceeds were used for general corporate purposes.</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Additionally, the Company closed a $460 million 5-year term loan priced at SOFR +0.70%. Proceeds were used to repay the $460 million draw under the Company’s $5 billion revolving credit facility.</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 xml:space="preserve">As of June 30, 2026, Simon had approximately $9.3 billion of liquidity consisting of  $1.7 billion of cash on hand, including its share of joint venture cash, and $7.6 billion of available capacity, net of outstanding commercial paper, under its $8.5 billion of total revolving credit facilities. </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7"/>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3</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30" w:before="22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2026 Guidance</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The Company’s estimates for net income attributable to common stockholders per diluted share and Real Estate FFO per diluted share for the year ending December 31, 2026 are included in the table below and are reconciled in the Company’s supplemental information. The Company is increasing its outlook for full year 2026 Real Estate FFO per diluted share to $13.20 to $13.30, an increase of  $0.08 per diluted share at the midpoint.</w:t>
      </w:r>
      <w:r>
        <w:rPr>
          <w:rFonts w:ascii="Arial;Helvetica;sans-serif" w:hAnsi="Arial;Helvetica;sans-serif"/>
          <w:b w:val="false"/>
          <w:i w:val="false"/>
          <w:caps w:val="false"/>
          <w:smallCaps w:val="false"/>
          <w:color w:val="000000"/>
          <w:spacing w:val="4"/>
          <w:sz w:val="21"/>
        </w:rPr>
        <w:t xml:space="preserve"> </w:t>
      </w:r>
    </w:p>
    <w:tbl>
      <w:tblPr>
        <w:tblW w:w="9625" w:type="dxa"/>
        <w:jc w:val="left"/>
        <w:tblInd w:w="580" w:type="dxa"/>
        <w:tblLayout w:type="fixed"/>
        <w:tblCellMar>
          <w:top w:w="0" w:type="dxa"/>
          <w:left w:w="0" w:type="dxa"/>
          <w:bottom w:w="28" w:type="dxa"/>
          <w:right w:w="0" w:type="dxa"/>
        </w:tblCellMar>
      </w:tblPr>
      <w:tblGrid>
        <w:gridCol w:w="124"/>
        <w:gridCol w:w="4115"/>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right"/>
              <w:rPr/>
            </w:pPr>
            <w:r>
              <w:rPr>
                <w:spacing w:val="-3"/>
              </w:rPr>
              <w:t>Current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50" w:type="dxa"/>
            </w:tcMar>
            <w:vAlign w:val="center"/>
          </w:tcPr>
          <w:p>
            <w:pPr>
              <w:pStyle w:val="TableContents"/>
              <w:bidi w:val="0"/>
              <w:spacing w:before="0" w:after="0"/>
              <w:jc w:val="right"/>
              <w:rPr/>
            </w:pPr>
            <w:r>
              <w:rPr>
                <w:spacing w:val="-3"/>
              </w:rPr>
              <w:t>Previous</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1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right"/>
              <w:rPr/>
            </w:pPr>
            <w:r>
              <w:rPr>
                <w:spacing w:val="-3"/>
              </w:rPr>
              <w:t xml:space="preserve">Low </w:t>
            </w:r>
            <w:r>
              <w:rPr/>
              <w:br/>
            </w:r>
            <w:r>
              <w:rPr>
                <w:spacing w:val="-3"/>
              </w:rPr>
              <w:t>End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right"/>
              <w:rPr/>
            </w:pPr>
            <w:r>
              <w:rPr>
                <w:spacing w:val="-3"/>
              </w:rPr>
              <w:t xml:space="preserve">High </w:t>
            </w:r>
            <w:r>
              <w:rPr/>
              <w:br/>
            </w:r>
            <w:r>
              <w:rPr>
                <w:spacing w:val="-3"/>
              </w:rPr>
              <w:t>End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right"/>
              <w:rPr/>
            </w:pPr>
            <w:r>
              <w:rPr>
                <w:spacing w:val="-3"/>
              </w:rPr>
              <w:t xml:space="preserve">Low </w:t>
            </w:r>
            <w:r>
              <w:rPr/>
              <w:br/>
            </w:r>
            <w:r>
              <w:rPr>
                <w:spacing w:val="-3"/>
              </w:rPr>
              <w:t>End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3" w:type="dxa"/>
            </w:tcMar>
            <w:vAlign w:val="center"/>
          </w:tcPr>
          <w:p>
            <w:pPr>
              <w:pStyle w:val="TableContents"/>
              <w:bidi w:val="0"/>
              <w:spacing w:before="0" w:after="0"/>
              <w:jc w:val="right"/>
              <w:rPr/>
            </w:pPr>
            <w:r>
              <w:rPr>
                <w:spacing w:val="-3"/>
              </w:rPr>
              <w:t xml:space="preserve">High </w:t>
            </w:r>
            <w:r>
              <w:rPr/>
              <w:br/>
            </w:r>
            <w:r>
              <w:rPr>
                <w:spacing w:val="-3"/>
              </w:rPr>
              <w:t>End</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4115" w:type="dxa"/>
            <w:tcBorders/>
            <w:shd w:fill="CCEEFF" w:val="clear"/>
            <w:tcMar>
              <w:bottom w:w="0" w:type="dxa"/>
            </w:tcMar>
            <w:vAlign w:val="center"/>
          </w:tcPr>
          <w:p>
            <w:pPr>
              <w:pStyle w:val="TableContents"/>
              <w:bidi w:val="0"/>
              <w:spacing w:before="0" w:after="0"/>
              <w:ind w:left="180" w:right="0" w:hanging="180"/>
              <w:jc w:val="left"/>
              <w:rPr/>
            </w:pPr>
            <w:r>
              <w:rPr/>
              <w:t xml:space="preserve">Estimated net income attributable to common stockholders per diluted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115" w:type="dxa"/>
            <w:tcBorders/>
            <w:tcMar>
              <w:bottom w:w="0" w:type="dxa"/>
            </w:tcMar>
            <w:vAlign w:val="center"/>
          </w:tcPr>
          <w:p>
            <w:pPr>
              <w:pStyle w:val="TableContents"/>
              <w:bidi w:val="0"/>
              <w:spacing w:before="0" w:after="283"/>
              <w:jc w:val="left"/>
              <w:rPr/>
            </w:pPr>
            <w:r>
              <w:rPr/>
              <w:t xml:space="preserve">Estimated Real Estate FFO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13.25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204" w:after="283"/>
        <w:ind w:left="580" w:right="0" w:hanging="0"/>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Conference Call</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Simon will hold a conference call to discuss the quarterly financial results today from 5:00 p.m. to 6:00 p.m. Eastern Daylight Time, Monday, August 10, 2026. A live webcast of the conference call will be accessible in listen-only mode at investors.simon.com. An audio replay of the conference call will be available until August 17, 2026. To access the audio replay, dial 1-844-512-2921 (international +1-412-317-6671) passcode 13761320.</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Supplemental Materials and Website</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Supplemental information on our second quarter 2026 performance is available at investors.simon.com. This information has also been furnished to the SEC in a current report on Form 8-K.</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We routinely post important information online on our investor relations website, investors.simon.com. We use this website, press releases, SEC filings, quarterly conference calls, presentations and webcasts to disclose material, non-public information in accordance with Regulation FD. We encourage members of the investment community to monitor these distribution channels for material disclosures. Any information accessed through our website is not incorporated by reference into, and is not a part of, this document.</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Non-GAAP Financial Measures</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This press release includes FFO, FFO per share, Real Estate FFO, Real Estate FFO per share and domestic and portfolio NOI growth which are financial performance measures not defined by generally accepted accounting principles in the United States (“GAAP”). Real Estate FFO is FFO of the operating partnership less other platform investments and loss (gain) due to disposal, exchange, or revaluation of equity interests, in each case, net of tax; and unrealized losses (gains) in fair value of publicly traded equity instruments and derivative instrument, net. Reconciliations of these non-GAAP financial measures to the most directly comparable GAAP measures are included in Simon’s supplemental information for the quarter. FFO and NOI growth are financial performance measures widely used in the REIT industry. Our definitions of these non-GAAP measures may not be the same as similar measures reported by other REITs.</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8"/>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4</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29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30" w:before="22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Forward-Looking Statements</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Certain statements made in this press release may be deemed “forward-looking statements” within the meaning of the Private Securities Litigation Reform Act of 1995. Although Simon believes the expectations reflected in any forward-looking statements are based on reasonable assumptions, Simon can give no assurance that its expectations will be attained, and it is possible that Simon’s actual results may differ materially from those indicated by these forward-looking statements due to a variety of risks, uncertainties and other factors. Such factors include, but are not limited to: the intensely competitive market environment in the retail real estate industry and the retail industry, including e-commerce; the inability to renew leases and relet vacant space at existing properties on favorable terms; the inability to collect rent due to the bankruptcy or insolvency of tenants or otherwise; the potential loss of anchor stores or major tenants; an increase in vacant space at our properties; the loss of key management personnel; changes in economic and market conditions that may adversely affect the general retail environment, including but not limited to those caused by inflation, the impact of tariffs and global trade disruptions on us to the extent impacting our tenants, recessionary pressures, wars, escalating geopolitical tensions as a result of the war in Ukraine and the conflicts in the Middle East, and supply chain disruptions; the potential for violence, civil unrest, criminal activity or terrorist activities at our properties; the availability of comprehensive insurance coverage; security breaches that could compromise our information technology or infrastructure; changes in market rates of interest; our international activities subjecting us to risks that are different from or greater than those associated with our domestic operations, including changes in foreign exchange rates;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risks relating to our joint venture properties, including guarantees of certain joint venture indebtedness; the effects of climate change; environmental liabilities; natural or other disasters; uncertainties regarding the impact of pandemics, epidemics or public health crises, and the associated governmental restrictions on our business, financial condition, results of operations, cash flow and liquidity; and general risks related to real estate investments, including the illiquidity of real estate investments.</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Simon discusses these and other risks and uncertainties under the heading “Risk Factors” in its annual and quarterly periodic reports filed with the SEC. Simon may update that discussion in subsequent other periodic reports, but except as required by law, Simon undertakes no duty or obligation to update or revise these forward-looking statements, whether as a result of new information, future developments, or otherwise.</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rPr>
        <w:t>About Simon</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Simon</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z w:val="21"/>
        </w:rPr>
        <w:t xml:space="preserve"> is a real estate investment trust engaged in the ownership of premier shopping, dining, entertainment and mixed-use destinations and an S&amp;P 100 company (Simon Property Group, NYSE: SPG). Our properties across North America, Europe and Asia provide community gathering places for millions of people every day and generate billions in annual sales.</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9"/>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5</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EREE1"/>
      <w:bookmarkEnd w:id="29"/>
      <w:r>
        <w:rPr>
          <w:rFonts w:ascii="calibri;arial;sans-serif" w:hAnsi="calibri;arial;sans-serif"/>
          <w:b w:val="false"/>
          <w:i w:val="false"/>
          <w:caps w:val="false"/>
          <w:smallCaps w:val="false"/>
          <w:color w:val="000000"/>
          <w:sz w:val="16"/>
        </w:rPr>
        <w:t>​</w:t>
      </w:r>
      <w:bookmarkStart w:id="30" w:name="tUCSO"/>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66"/>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70" w:before="240" w:after="283"/>
        <w:jc w:val="center"/>
        <w:rPr>
          <w:rFonts w:ascii="Arial;Helvetica;sans-serif" w:hAnsi="Arial;Helvetica;sans-serif"/>
          <w:b/>
          <w:i w:val="false"/>
          <w:caps w:val="false"/>
          <w:smallCaps w:val="false"/>
          <w:color w:val="000000"/>
          <w:spacing w:val="-5"/>
          <w:sz w:val="24"/>
        </w:rPr>
      </w:pPr>
      <w:r>
        <w:rPr>
          <w:rFonts w:ascii="Arial;Helvetica;sans-serif" w:hAnsi="Arial;Helvetica;sans-serif"/>
          <w:b/>
          <w:i w:val="false"/>
          <w:caps w:val="false"/>
          <w:smallCaps w:val="false"/>
          <w:color w:val="000000"/>
          <w:spacing w:val="-5"/>
          <w:sz w:val="24"/>
        </w:rPr>
        <w:t xml:space="preserve">Simon Property Group, Inc. </w:t>
      </w:r>
    </w:p>
    <w:p>
      <w:pPr>
        <w:pStyle w:val="TextBody"/>
        <w:bidi w:val="0"/>
        <w:spacing w:lineRule="atLeast" w:line="220" w:before="32"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Unaudited Consolidated Statements of Operations </w:t>
        <w:br/>
        <w:t>(Dollars in thousands, except per share amounts)​</w:t>
      </w:r>
      <w:r>
        <w:rPr>
          <w:rFonts w:ascii="Arial;Helvetica;sans-serif" w:hAnsi="Arial;Helvetica;sans-serif"/>
          <w:b w:val="false"/>
          <w:i/>
          <w:caps w:val="false"/>
          <w:smallCaps w:val="false"/>
          <w:color w:val="000000"/>
          <w:spacing w:val="-5"/>
          <w:sz w:val="18"/>
        </w:rPr>
        <w:t xml:space="preserve"> </w:t>
      </w:r>
    </w:p>
    <w:tbl>
      <w:tblPr>
        <w:tblW w:w="9625" w:type="dxa"/>
        <w:jc w:val="left"/>
        <w:tblInd w:w="580" w:type="dxa"/>
        <w:tblLayout w:type="fixed"/>
        <w:tblCellMar>
          <w:top w:w="0" w:type="dxa"/>
          <w:left w:w="0" w:type="dxa"/>
          <w:bottom w:w="28" w:type="dxa"/>
          <w:right w:w="0" w:type="dxa"/>
        </w:tblCellMar>
      </w:tblPr>
      <w:tblGrid>
        <w:gridCol w:w="124"/>
        <w:gridCol w:w="2435"/>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pPr>
            <w:r>
              <w:rPr>
                <w:spacing w:val="-3"/>
              </w:rPr>
              <w:t xml:space="preserve">For the Three Months </w:t>
            </w:r>
            <w:r>
              <w:rPr/>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pPr>
            <w:r>
              <w:rPr>
                <w:spacing w:val="-3"/>
              </w:rPr>
              <w:t xml:space="preserve">For the Six Months </w:t>
            </w:r>
            <w:r>
              <w:rPr/>
              <w:br/>
            </w:r>
            <w:r>
              <w:rPr>
                <w:spacing w:val="-3"/>
              </w:rPr>
              <w:t xml:space="preserve">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80" w:right="0" w:hanging="0"/>
              <w:jc w:val="left"/>
              <w:rPr/>
            </w:pPr>
            <w:r>
              <w:rPr/>
              <w:t xml:space="preserve">Lease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1,659,709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1,379,454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3,288,240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2,746,882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80" w:right="0" w:hanging="0"/>
              <w:jc w:val="left"/>
              <w:rPr/>
            </w:pPr>
            <w:r>
              <w:rPr/>
              <w:t xml:space="preserve">Management fees and other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40,834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81,022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71,723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0"/>
              <w:ind w:left="180" w:right="0" w:hanging="0"/>
              <w:jc w:val="left"/>
              <w:rPr/>
            </w:pPr>
            <w:r>
              <w:rPr/>
              <w:t xml:space="preserve">Other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90,055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81,074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178,429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152,867</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35" w:type="dxa"/>
            <w:tcBorders>
              <w:bottom w:val="single" w:sz="2" w:space="0" w:color="CCEEFF"/>
            </w:tcBorders>
            <w:shd w:fill="CCEEFF" w:val="clear"/>
            <w:vAlign w:val="center"/>
          </w:tcPr>
          <w:p>
            <w:pPr>
              <w:pStyle w:val="TableContents"/>
              <w:bidi w:val="0"/>
              <w:spacing w:before="0" w:after="0"/>
              <w:ind w:left="360" w:right="0" w:hanging="0"/>
              <w:jc w:val="left"/>
              <w:rPr>
                <w:b/>
              </w:rPr>
            </w:pPr>
            <w:r>
              <w:rPr>
                <w:b/>
                <w:spacing w:val="-4"/>
              </w:rPr>
              <w:t>Total revenue</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1,790,598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1,498,459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3,547,691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2,971,472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283"/>
              <w:jc w:val="left"/>
              <w:rPr/>
            </w:pPr>
            <w:r>
              <w:rPr>
                <w:spacing w:val="-4"/>
              </w:rPr>
              <w:t>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80" w:right="0" w:hanging="0"/>
              <w:jc w:val="left"/>
              <w:rPr/>
            </w:pPr>
            <w:r>
              <w:rPr/>
              <w:t xml:space="preserve">Property operating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171,440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139,816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342,200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276,637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80" w:right="0" w:hanging="0"/>
              <w:jc w:val="left"/>
              <w:rPr/>
            </w:pPr>
            <w:r>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459,876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339,058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918,773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667,109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80" w:right="0" w:hanging="0"/>
              <w:jc w:val="left"/>
              <w:rPr/>
            </w:pPr>
            <w:r>
              <w:rPr/>
              <w:t xml:space="preserve">Real estate taxes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131,905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105,315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267,865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212,768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80" w:right="0" w:hanging="0"/>
              <w:jc w:val="left"/>
              <w:rPr/>
            </w:pPr>
            <w:r>
              <w:rPr/>
              <w:t xml:space="preserve">Repairs and maintenance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32,687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72,888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56,380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80" w:right="0" w:hanging="0"/>
              <w:jc w:val="left"/>
              <w:rPr/>
            </w:pPr>
            <w:r>
              <w:rPr/>
              <w:t xml:space="preserve">Advertising and promotion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39,056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36,310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72,986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70,566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80" w:right="0" w:hanging="0"/>
              <w:jc w:val="left"/>
              <w:rPr/>
            </w:pPr>
            <w:r>
              <w:rPr/>
              <w:t xml:space="preserve">Home and regional office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69,842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137,498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122,630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80" w:right="0" w:hanging="0"/>
              <w:jc w:val="left"/>
              <w:rPr/>
            </w:pPr>
            <w:r>
              <w:rPr/>
              <w:t xml:space="preserve">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12,004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66,303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26,927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0"/>
              <w:ind w:left="180" w:right="0" w:hanging="0"/>
              <w:jc w:val="left"/>
              <w:rPr/>
            </w:pPr>
            <w:r>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49,690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35,663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82,918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66,641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35" w:type="dxa"/>
            <w:tcBorders>
              <w:bottom w:val="single" w:sz="2" w:space="0" w:color="CCEEFF"/>
            </w:tcBorders>
            <w:shd w:fill="CCEEFF" w:val="clear"/>
            <w:vAlign w:val="center"/>
          </w:tcPr>
          <w:p>
            <w:pPr>
              <w:pStyle w:val="TableContents"/>
              <w:bidi w:val="0"/>
              <w:spacing w:before="0" w:after="0"/>
              <w:ind w:left="360" w:right="0" w:hanging="0"/>
              <w:jc w:val="left"/>
              <w:rPr>
                <w:b/>
              </w:rPr>
            </w:pPr>
            <w:r>
              <w:rPr>
                <w:b/>
                <w:spacing w:val="-4"/>
              </w:rPr>
              <w:t>Total operating expenses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966,500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754,262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1,961,431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1,499,658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jc w:val="left"/>
              <w:rPr>
                <w:b/>
              </w:rPr>
            </w:pPr>
            <w:r>
              <w:rPr>
                <w:b/>
                <w:spacing w:val="-4"/>
              </w:rPr>
              <w:t>OPERATING INCOME BEFORE OTHER ITEMS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824,098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744,197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1,586,260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1,471,814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283"/>
              <w:jc w:val="left"/>
              <w:rPr/>
            </w:pPr>
            <w:r>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(281,164)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(232,724)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(556,826)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(459,720)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283"/>
              <w:jc w:val="left"/>
              <w:rPr/>
            </w:pPr>
            <w:r>
              <w:rPr/>
              <w:t xml:space="preserve">(Loss) gain due to disposal, exchange, or revaluation of equity interests,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(11,950)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104,499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(18,329)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80,507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283"/>
              <w:jc w:val="left"/>
              <w:rPr/>
            </w:pPr>
            <w:r>
              <w:rPr/>
              <w:t xml:space="preserve">Income and other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(10,809)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(35,107)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9,125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(27,470)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283"/>
              <w:jc w:val="left"/>
              <w:rPr/>
            </w:pPr>
            <w:r>
              <w:rPr/>
              <w:t xml:space="preserve">Income from unconsolidated entities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119,127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97,879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153,234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80" w:right="0" w:hanging="180"/>
              <w:jc w:val="left"/>
              <w:rPr/>
            </w:pPr>
            <w:r>
              <w:rPr/>
              <w:t>Unrealized losses in fair value of publicly traded equity instruments and derivative</w:t>
              <w:br/>
              <w:t xml:space="preserve">instrument,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(56,425)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(31,037)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(87,220)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0"/>
              <w:ind w:left="180" w:right="0" w:hanging="180"/>
              <w:jc w:val="left"/>
              <w:rPr/>
            </w:pPr>
            <w:r>
              <w:rPr/>
              <w:t xml:space="preserve">(Loss) gain on acquisition of controlling interest, sale or disposal of, or recovery on, assets and </w:t>
              <w:br/>
              <w:t xml:space="preserve">interests in unconsolidated entities and impairment,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(8,747)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(9,604)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55,593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(9,604)</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jc w:val="left"/>
              <w:rPr>
                <w:b/>
              </w:rPr>
            </w:pPr>
            <w:r>
              <w:rPr>
                <w:b/>
                <w:spacing w:val="-4"/>
              </w:rPr>
              <w:t>CONSOLIDATED NET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574,130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643,681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1,142,665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1,121,541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283"/>
              <w:jc w:val="left"/>
              <w:rPr/>
            </w:pPr>
            <w:r>
              <w:rPr/>
              <w:t xml:space="preserve">Net income attributable to noncontrolling interests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90,157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86,714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178,288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150,040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35" w:type="dxa"/>
            <w:tcBorders>
              <w:bottom w:val="single" w:sz="2" w:space="0" w:color="CCEEFF"/>
            </w:tcBorders>
            <w:shd w:fill="CCEEFF" w:val="clear"/>
            <w:vAlign w:val="center"/>
          </w:tcPr>
          <w:p>
            <w:pPr>
              <w:pStyle w:val="TableContents"/>
              <w:bidi w:val="0"/>
              <w:spacing w:before="0" w:after="283"/>
              <w:jc w:val="left"/>
              <w:rPr/>
            </w:pPr>
            <w:r>
              <w:rPr/>
              <w:t xml:space="preserve">Preferred dividends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834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834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1,669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1,669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jc w:val="left"/>
              <w:rPr>
                <w:b/>
              </w:rPr>
            </w:pPr>
            <w:r>
              <w:rPr>
                <w:b/>
                <w:spacing w:val="-4"/>
              </w:rPr>
              <w:t>NET INCOME ATTRIBUTABLE TO COMMON STOCKHOLDERS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0"/>
              <w:jc w:val="right"/>
              <w:rPr>
                <w:b/>
              </w:rPr>
            </w:pPr>
            <w:r>
              <w:rPr>
                <w:b/>
              </w:rPr>
              <w:t>$</w:t>
            </w:r>
          </w:p>
        </w:tc>
        <w:tc>
          <w:tcPr>
            <w:tcW w:w="1066" w:type="dxa"/>
            <w:tcBorders>
              <w:bottom w:val="double" w:sz="8" w:space="0" w:color="000000"/>
            </w:tcBorders>
            <w:vAlign w:val="center"/>
          </w:tcPr>
          <w:p>
            <w:pPr>
              <w:pStyle w:val="TableContents"/>
              <w:bidi w:val="0"/>
              <w:spacing w:before="0" w:after="0"/>
              <w:jc w:val="right"/>
              <w:rPr>
                <w:b/>
              </w:rPr>
            </w:pPr>
            <w:r>
              <w:rPr>
                <w:b/>
              </w:rPr>
              <w:t>483,139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556,133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0"/>
              <w:jc w:val="right"/>
              <w:rPr>
                <w:b/>
              </w:rPr>
            </w:pPr>
            <w:r>
              <w:rPr>
                <w:b/>
              </w:rPr>
              <w:t>$</w:t>
            </w:r>
          </w:p>
        </w:tc>
        <w:tc>
          <w:tcPr>
            <w:tcW w:w="1066" w:type="dxa"/>
            <w:tcBorders>
              <w:bottom w:val="double" w:sz="8" w:space="0" w:color="000000"/>
            </w:tcBorders>
            <w:vAlign w:val="center"/>
          </w:tcPr>
          <w:p>
            <w:pPr>
              <w:pStyle w:val="TableContents"/>
              <w:bidi w:val="0"/>
              <w:spacing w:before="0" w:after="0"/>
              <w:jc w:val="right"/>
              <w:rPr>
                <w:b/>
              </w:rPr>
            </w:pPr>
            <w:r>
              <w:rPr>
                <w:b/>
              </w:rPr>
              <w:t>962,708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969,832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283"/>
              <w:jc w:val="left"/>
              <w:rPr/>
            </w:pPr>
            <w:r>
              <w:rPr>
                <w:spacing w:val="-4"/>
              </w:rPr>
              <w:t>BASIC AND DILUTED EARNINGS PER COMMON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360" w:right="0" w:hanging="0"/>
              <w:jc w:val="left"/>
              <w:rPr>
                <w:b/>
              </w:rPr>
            </w:pPr>
            <w:r>
              <w:rPr>
                <w:b/>
                <w:spacing w:val="-4"/>
              </w:rPr>
              <w:t>Net income attributable to common stockholders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0"/>
              <w:jc w:val="right"/>
              <w:rPr>
                <w:b/>
              </w:rPr>
            </w:pPr>
            <w:r>
              <w:rPr>
                <w:b/>
              </w:rPr>
              <w:t>$</w:t>
            </w:r>
          </w:p>
        </w:tc>
        <w:tc>
          <w:tcPr>
            <w:tcW w:w="1066" w:type="dxa"/>
            <w:tcBorders>
              <w:bottom w:val="double" w:sz="8" w:space="0" w:color="000000"/>
            </w:tcBorders>
            <w:vAlign w:val="center"/>
          </w:tcPr>
          <w:p>
            <w:pPr>
              <w:pStyle w:val="TableContents"/>
              <w:bidi w:val="0"/>
              <w:spacing w:before="0" w:after="0"/>
              <w:jc w:val="right"/>
              <w:rPr>
                <w:b/>
              </w:rPr>
            </w:pPr>
            <w:r>
              <w:rPr>
                <w:b/>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0"/>
              <w:jc w:val="right"/>
              <w:rPr>
                <w:b/>
              </w:rPr>
            </w:pPr>
            <w:r>
              <w:rPr>
                <w:b/>
              </w:rPr>
              <w:t>$</w:t>
            </w:r>
          </w:p>
        </w:tc>
        <w:tc>
          <w:tcPr>
            <w:tcW w:w="1066" w:type="dxa"/>
            <w:tcBorders>
              <w:bottom w:val="double" w:sz="8" w:space="0" w:color="000000"/>
            </w:tcBorders>
            <w:vAlign w:val="center"/>
          </w:tcPr>
          <w:p>
            <w:pPr>
              <w:pStyle w:val="TableContents"/>
              <w:bidi w:val="0"/>
              <w:spacing w:before="0" w:after="0"/>
              <w:jc w:val="right"/>
              <w:rPr>
                <w:b/>
              </w:rPr>
            </w:pPr>
            <w:r>
              <w:rPr>
                <w:b/>
              </w:rPr>
              <w:t>2.97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2.97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10"/>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6</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UCBS"/>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678"/>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70" w:before="220" w:after="283"/>
        <w:jc w:val="center"/>
        <w:rPr>
          <w:rFonts w:ascii="Arial;Helvetica;sans-serif" w:hAnsi="Arial;Helvetica;sans-serif"/>
          <w:b/>
          <w:i w:val="false"/>
          <w:caps w:val="false"/>
          <w:smallCaps w:val="false"/>
          <w:color w:val="000000"/>
          <w:spacing w:val="-5"/>
          <w:sz w:val="24"/>
        </w:rPr>
      </w:pPr>
      <w:r>
        <w:rPr>
          <w:rFonts w:ascii="Arial;Helvetica;sans-serif" w:hAnsi="Arial;Helvetica;sans-serif"/>
          <w:b/>
          <w:i w:val="false"/>
          <w:caps w:val="false"/>
          <w:smallCaps w:val="false"/>
          <w:color w:val="000000"/>
          <w:spacing w:val="-5"/>
          <w:sz w:val="24"/>
        </w:rPr>
        <w:t xml:space="preserve">Simon Property Group, Inc. </w:t>
      </w:r>
    </w:p>
    <w:p>
      <w:pPr>
        <w:pStyle w:val="TextBody"/>
        <w:bidi w:val="0"/>
        <w:spacing w:lineRule="atLeast" w:line="220" w:before="32"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Unaudited Consolidated Balance Sheets </w:t>
        <w:br/>
        <w:t>(Dollars in thousands, except share amounts)​</w:t>
      </w:r>
      <w:r>
        <w:rPr>
          <w:rFonts w:ascii="Arial;Helvetica;sans-serif" w:hAnsi="Arial;Helvetica;sans-serif"/>
          <w:b w:val="false"/>
          <w:i/>
          <w:caps w:val="false"/>
          <w:smallCaps w:val="false"/>
          <w:color w:val="000000"/>
          <w:spacing w:val="-5"/>
          <w:sz w:val="18"/>
        </w:rPr>
        <w:t xml:space="preserve"> </w:t>
      </w:r>
    </w:p>
    <w:tbl>
      <w:tblPr>
        <w:tblW w:w="9625" w:type="dxa"/>
        <w:jc w:val="left"/>
        <w:tblInd w:w="580" w:type="dxa"/>
        <w:tblLayout w:type="fixed"/>
        <w:tblCellMar>
          <w:top w:w="0" w:type="dxa"/>
          <w:left w:w="0" w:type="dxa"/>
          <w:bottom w:w="28" w:type="dxa"/>
          <w:right w:w="0" w:type="dxa"/>
        </w:tblCellMar>
      </w:tblPr>
      <w:tblGrid>
        <w:gridCol w:w="124"/>
        <w:gridCol w:w="5633"/>
        <w:gridCol w:w="109"/>
        <w:gridCol w:w="109"/>
        <w:gridCol w:w="109"/>
        <w:gridCol w:w="226"/>
        <w:gridCol w:w="1194"/>
        <w:gridCol w:w="109"/>
        <w:gridCol w:w="109"/>
        <w:gridCol w:w="109"/>
        <w:gridCol w:w="109"/>
        <w:gridCol w:w="226"/>
        <w:gridCol w:w="1194"/>
        <w:gridCol w:w="10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6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8" w:type="dxa"/>
            <w:gridSpan w:val="4"/>
            <w:tcBorders>
              <w:bottom w:val="single" w:sz="2" w:space="0" w:color="000000"/>
            </w:tcBorders>
            <w:vAlign w:val="center"/>
          </w:tcPr>
          <w:p>
            <w:pPr>
              <w:pStyle w:val="TableContents"/>
              <w:bidi w:val="0"/>
              <w:spacing w:before="0" w:after="0"/>
              <w:jc w:val="right"/>
              <w:rPr/>
            </w:pPr>
            <w:r>
              <w:rPr>
                <w:spacing w:val="-3"/>
              </w:rPr>
              <w:t xml:space="preserve">June 30, </w:t>
            </w:r>
            <w:r>
              <w:rPr/>
              <w:br/>
            </w: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8" w:type="dxa"/>
            <w:gridSpan w:val="4"/>
            <w:tcBorders>
              <w:bottom w:val="single" w:sz="2" w:space="0" w:color="000000"/>
            </w:tcBorders>
            <w:vAlign w:val="center"/>
          </w:tcPr>
          <w:p>
            <w:pPr>
              <w:pStyle w:val="TableContents"/>
              <w:bidi w:val="0"/>
              <w:spacing w:before="0" w:after="0"/>
              <w:jc w:val="right"/>
              <w:rPr/>
            </w:pPr>
            <w:r>
              <w:rPr>
                <w:spacing w:val="-3"/>
              </w:rPr>
              <w:t xml:space="preserve">December 31, </w:t>
            </w:r>
            <w:r>
              <w:rPr/>
              <w:br/>
            </w:r>
            <w:r>
              <w:rPr>
                <w:spacing w:val="-3"/>
              </w:rPr>
              <w:t>2025</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283"/>
              <w:jc w:val="left"/>
              <w:rPr/>
            </w:pPr>
            <w:r>
              <w:rPr>
                <w:spacing w:val="-3"/>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Investment properties, at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194" w:type="dxa"/>
            <w:tcBorders/>
            <w:tcMar>
              <w:bottom w:w="0" w:type="dxa"/>
            </w:tcMar>
            <w:vAlign w:val="center"/>
          </w:tcPr>
          <w:p>
            <w:pPr>
              <w:pStyle w:val="TableContents"/>
              <w:bidi w:val="0"/>
              <w:spacing w:before="0" w:after="0"/>
              <w:jc w:val="right"/>
              <w:rPr>
                <w:b/>
              </w:rPr>
            </w:pPr>
            <w:r>
              <w:rPr>
                <w:b/>
              </w:rPr>
              <w:t>51,094,995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50,946,067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5633" w:type="dxa"/>
            <w:tcBorders>
              <w:bottom w:val="single" w:sz="2" w:space="0" w:color="CCEEFF"/>
            </w:tcBorders>
            <w:shd w:fill="CCEEFF" w:val="clear"/>
            <w:vAlign w:val="center"/>
          </w:tcPr>
          <w:p>
            <w:pPr>
              <w:pStyle w:val="TableContents"/>
              <w:bidi w:val="0"/>
              <w:spacing w:before="0" w:after="0"/>
              <w:ind w:left="146" w:right="0" w:hanging="0"/>
              <w:jc w:val="left"/>
              <w:rPr/>
            </w:pPr>
            <w:r>
              <w:rPr/>
              <w:t>Less</w:t>
            </w:r>
            <w:r>
              <w:rPr>
                <w:spacing w:val="-1"/>
              </w:rPr>
              <w:t> – </w:t>
            </w:r>
            <w:r>
              <w:rPr/>
              <w:t xml:space="preserve">accumulated depreciation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194" w:type="dxa"/>
            <w:tcBorders>
              <w:bottom w:val="single" w:sz="2" w:space="0" w:color="000000"/>
            </w:tcBorders>
            <w:shd w:fill="CCEEFF" w:val="clear"/>
            <w:vAlign w:val="center"/>
          </w:tcPr>
          <w:p>
            <w:pPr>
              <w:pStyle w:val="TableContents"/>
              <w:bidi w:val="0"/>
              <w:spacing w:before="0" w:after="0"/>
              <w:jc w:val="right"/>
              <w:rPr>
                <w:b/>
              </w:rPr>
            </w:pPr>
            <w:r>
              <w:rPr>
                <w:b/>
              </w:rPr>
              <w:t>21,382,543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94" w:type="dxa"/>
            <w:tcBorders>
              <w:bottom w:val="single" w:sz="2" w:space="0" w:color="000000"/>
            </w:tcBorders>
            <w:shd w:fill="CCEEFF" w:val="clear"/>
            <w:vAlign w:val="center"/>
          </w:tcPr>
          <w:p>
            <w:pPr>
              <w:pStyle w:val="TableContents"/>
              <w:bidi w:val="0"/>
              <w:spacing w:before="0" w:after="283"/>
              <w:jc w:val="right"/>
              <w:rPr/>
            </w:pPr>
            <w:r>
              <w:rPr/>
              <w:t>20,701,510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29,712,452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30,244,557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1,019,091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823,147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Tenant receivables and accrued revenue,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884,241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934,077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Investment in other unconsolidated entities, at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4,012,480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4,362,339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Investment in Klépierre, at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1,377,318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1,505,377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Right-of-use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731,200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755,934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633" w:type="dxa"/>
            <w:tcBorders>
              <w:bottom w:val="single" w:sz="2" w:space="0" w:color="FFFFFF"/>
            </w:tcBorders>
            <w:vAlign w:val="center"/>
          </w:tcPr>
          <w:p>
            <w:pPr>
              <w:pStyle w:val="TableContents"/>
              <w:bidi w:val="0"/>
              <w:spacing w:before="0" w:after="0"/>
              <w:ind w:left="146" w:right="0" w:hanging="0"/>
              <w:jc w:val="left"/>
              <w:rPr/>
            </w:pPr>
            <w:r>
              <w:rPr/>
              <w:t xml:space="preserve">Deferred costs and 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194" w:type="dxa"/>
            <w:tcBorders>
              <w:bottom w:val="single" w:sz="2" w:space="0" w:color="000000"/>
            </w:tcBorders>
            <w:vAlign w:val="center"/>
          </w:tcPr>
          <w:p>
            <w:pPr>
              <w:pStyle w:val="TableContents"/>
              <w:bidi w:val="0"/>
              <w:spacing w:before="0" w:after="0"/>
              <w:jc w:val="right"/>
              <w:rPr>
                <w:b/>
              </w:rPr>
            </w:pPr>
            <w:r>
              <w:rPr>
                <w:b/>
              </w:rPr>
              <w:t>1,972,484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94" w:type="dxa"/>
            <w:tcBorders>
              <w:bottom w:val="single" w:sz="2" w:space="0" w:color="000000"/>
            </w:tcBorders>
            <w:vAlign w:val="center"/>
          </w:tcPr>
          <w:p>
            <w:pPr>
              <w:pStyle w:val="TableContents"/>
              <w:bidi w:val="0"/>
              <w:spacing w:before="0" w:after="283"/>
              <w:jc w:val="right"/>
              <w:rPr/>
            </w:pPr>
            <w:r>
              <w:rPr/>
              <w:t>1,981,035</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292" w:right="0" w:hanging="0"/>
              <w:jc w:val="left"/>
              <w:rPr>
                <w:b/>
              </w:rPr>
            </w:pPr>
            <w:r>
              <w:rPr>
                <w:b/>
                <w:spacing w:val="-3"/>
              </w:rPr>
              <w:t>Total assets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194" w:type="dxa"/>
            <w:tcBorders>
              <w:bottom w:val="double" w:sz="8" w:space="0" w:color="000000"/>
            </w:tcBorders>
            <w:shd w:fill="CCEEFF" w:val="clear"/>
            <w:vAlign w:val="center"/>
          </w:tcPr>
          <w:p>
            <w:pPr>
              <w:pStyle w:val="TableContents"/>
              <w:bidi w:val="0"/>
              <w:spacing w:before="0" w:after="0"/>
              <w:jc w:val="right"/>
              <w:rPr>
                <w:b/>
              </w:rPr>
            </w:pPr>
            <w:r>
              <w:rPr>
                <w:b/>
              </w:rPr>
              <w:t>39,709,266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194" w:type="dxa"/>
            <w:tcBorders>
              <w:bottom w:val="double" w:sz="8" w:space="0" w:color="000000"/>
            </w:tcBorders>
            <w:shd w:fill="CCEEFF" w:val="clear"/>
            <w:vAlign w:val="center"/>
          </w:tcPr>
          <w:p>
            <w:pPr>
              <w:pStyle w:val="TableContents"/>
              <w:bidi w:val="0"/>
              <w:spacing w:before="0" w:after="283"/>
              <w:jc w:val="right"/>
              <w:rPr/>
            </w:pPr>
            <w:r>
              <w:rPr/>
              <w:t>40,606,466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283"/>
              <w:jc w:val="left"/>
              <w:rPr/>
            </w:pPr>
            <w:r>
              <w:rPr>
                <w:spacing w:val="-3"/>
              </w:rPr>
              <w:t>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Mortgages and unsecured indebtedness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1194" w:type="dxa"/>
            <w:tcBorders/>
            <w:shd w:fill="CCEEFF" w:val="clear"/>
            <w:tcMar>
              <w:bottom w:w="0" w:type="dxa"/>
            </w:tcMar>
            <w:vAlign w:val="center"/>
          </w:tcPr>
          <w:p>
            <w:pPr>
              <w:pStyle w:val="TableContents"/>
              <w:bidi w:val="0"/>
              <w:spacing w:before="0" w:after="0"/>
              <w:jc w:val="right"/>
              <w:rPr>
                <w:b/>
              </w:rPr>
            </w:pPr>
            <w:r>
              <w:rPr>
                <w:b/>
              </w:rPr>
              <w:t>28,699,607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28,430,175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Accounts payable, accrued expenses, intangibles, and deferred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1,806,922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1,954,402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Cash distributions and losses in unconsolidated entities, at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1,808,807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1,739,418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Dividend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1,318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2,723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727,902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756,539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633" w:type="dxa"/>
            <w:tcBorders>
              <w:bottom w:val="single" w:sz="2" w:space="0" w:color="FFFFFF"/>
            </w:tcBorders>
            <w:vAlign w:val="center"/>
          </w:tcPr>
          <w:p>
            <w:pPr>
              <w:pStyle w:val="TableContents"/>
              <w:bidi w:val="0"/>
              <w:spacing w:before="0" w:after="0"/>
              <w:ind w:left="146" w:right="0" w:hanging="0"/>
              <w:jc w:val="left"/>
              <w:rPr/>
            </w:pPr>
            <w:r>
              <w:rPr/>
              <w:t xml:space="preserve">Other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194" w:type="dxa"/>
            <w:tcBorders>
              <w:bottom w:val="single" w:sz="2" w:space="0" w:color="000000"/>
            </w:tcBorders>
            <w:vAlign w:val="center"/>
          </w:tcPr>
          <w:p>
            <w:pPr>
              <w:pStyle w:val="TableContents"/>
              <w:bidi w:val="0"/>
              <w:spacing w:before="0" w:after="0"/>
              <w:jc w:val="right"/>
              <w:rPr>
                <w:b/>
              </w:rPr>
            </w:pPr>
            <w:r>
              <w:rPr>
                <w:b/>
              </w:rPr>
              <w:t>818,183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94" w:type="dxa"/>
            <w:tcBorders>
              <w:bottom w:val="single" w:sz="2" w:space="0" w:color="000000"/>
            </w:tcBorders>
            <w:vAlign w:val="center"/>
          </w:tcPr>
          <w:p>
            <w:pPr>
              <w:pStyle w:val="TableContents"/>
              <w:bidi w:val="0"/>
              <w:spacing w:before="0" w:after="283"/>
              <w:jc w:val="right"/>
              <w:rPr/>
            </w:pPr>
            <w:r>
              <w:rPr/>
              <w:t>1,017,816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5633" w:type="dxa"/>
            <w:tcBorders>
              <w:bottom w:val="single" w:sz="2" w:space="0" w:color="CCEEFF"/>
            </w:tcBorders>
            <w:shd w:fill="CCEEFF" w:val="clear"/>
            <w:vAlign w:val="center"/>
          </w:tcPr>
          <w:p>
            <w:pPr>
              <w:pStyle w:val="TableContents"/>
              <w:bidi w:val="0"/>
              <w:spacing w:before="0" w:after="0"/>
              <w:ind w:left="292" w:right="0" w:hanging="0"/>
              <w:jc w:val="left"/>
              <w:rPr>
                <w:b/>
              </w:rPr>
            </w:pPr>
            <w:r>
              <w:rPr>
                <w:b/>
                <w:spacing w:val="-3"/>
              </w:rPr>
              <w:t>Total liabilities</w:t>
            </w:r>
            <w:r>
              <w:rPr>
                <w:b/>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194" w:type="dxa"/>
            <w:tcBorders>
              <w:bottom w:val="single" w:sz="2" w:space="0" w:color="000000"/>
            </w:tcBorders>
            <w:shd w:fill="CCEEFF" w:val="clear"/>
            <w:vAlign w:val="center"/>
          </w:tcPr>
          <w:p>
            <w:pPr>
              <w:pStyle w:val="TableContents"/>
              <w:bidi w:val="0"/>
              <w:spacing w:before="0" w:after="0"/>
              <w:jc w:val="right"/>
              <w:rPr>
                <w:b/>
              </w:rPr>
            </w:pPr>
            <w:r>
              <w:rPr>
                <w:b/>
              </w:rPr>
              <w:t>33,862,739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94" w:type="dxa"/>
            <w:tcBorders>
              <w:bottom w:val="single" w:sz="2" w:space="0" w:color="000000"/>
            </w:tcBorders>
            <w:shd w:fill="CCEEFF" w:val="clear"/>
            <w:vAlign w:val="center"/>
          </w:tcPr>
          <w:p>
            <w:pPr>
              <w:pStyle w:val="TableContents"/>
              <w:bidi w:val="0"/>
              <w:spacing w:before="0" w:after="283"/>
              <w:jc w:val="right"/>
              <w:rPr/>
            </w:pPr>
            <w:r>
              <w:rPr/>
              <w:t>33,901,073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283"/>
              <w:jc w:val="left"/>
              <w:rPr/>
            </w:pPr>
            <w:r>
              <w:rPr/>
              <w:t xml:space="preserve">Commitments and contingencies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283"/>
              <w:jc w:val="left"/>
              <w:rPr/>
            </w:pPr>
            <w:r>
              <w:rPr/>
              <w:t xml:space="preserve">Limited partners’ preferred interest in the Operating Partnership and noncontrolling redeemable interests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271,827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233,306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283"/>
              <w:jc w:val="left"/>
              <w:rPr/>
            </w:pPr>
            <w:r>
              <w:rPr>
                <w:spacing w:val="-3"/>
              </w:rPr>
              <w:t>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283"/>
              <w:jc w:val="left"/>
              <w:rPr/>
            </w:pPr>
            <w:r>
              <w:rPr/>
              <w:t xml:space="preserve">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292" w:right="0" w:hanging="146"/>
              <w:jc w:val="left"/>
              <w:rPr/>
            </w:pPr>
            <w:r>
              <w:rPr/>
              <w:t xml:space="preserve">Capital stock (850,000,000 total shares authorized, $0.0001 par value, 238,000,000 shares of excess common stock, 100,000,000 authorized shares of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292" w:right="0" w:hanging="146"/>
              <w:jc w:val="left"/>
              <w:rPr/>
            </w:pPr>
            <w:r>
              <w:rPr/>
              <w:t xml:space="preserve">Series J 8 3/8% cumulative redeemable preferred stock, 1,000,000 shares authorized, 796,948 issued and outstanding with a liquidation value of </w:t>
              <w:br/>
              <w:t xml:space="preserve">$39,847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40,287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40,451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Common stock, $0.0001 par value, 511,990,000 shares authorized, 343,059,947 and 343,060,687 issued and outstanding, respectively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Class B common stock, $0.0001 par value, 10,000 shares authorized, 8,000 issued and outstanding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Capital in excess of par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12,394,125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12,347,192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146" w:right="0" w:hanging="0"/>
              <w:jc w:val="left"/>
              <w:rPr/>
            </w:pPr>
            <w:r>
              <w:rPr/>
              <w:t xml:space="preserve">Accumulated deficit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194" w:type="dxa"/>
            <w:tcBorders/>
            <w:shd w:fill="CCEEFF" w:val="clear"/>
            <w:tcMar>
              <w:bottom w:w="0" w:type="dxa"/>
            </w:tcMar>
            <w:vAlign w:val="center"/>
          </w:tcPr>
          <w:p>
            <w:pPr>
              <w:pStyle w:val="TableContents"/>
              <w:bidi w:val="0"/>
              <w:spacing w:before="0" w:after="0"/>
              <w:jc w:val="right"/>
              <w:rPr>
                <w:b/>
              </w:rPr>
            </w:pPr>
            <w:r>
              <w:rPr>
                <w:b/>
              </w:rPr>
              <w:t>(5,128,188)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(4,608,136)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146" w:right="0" w:hanging="0"/>
              <w:jc w:val="left"/>
              <w:rPr/>
            </w:pPr>
            <w:r>
              <w:rPr/>
              <w:t xml:space="preserve">Accumulated other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(233,740)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(251,361)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5633" w:type="dxa"/>
            <w:tcBorders>
              <w:bottom w:val="single" w:sz="2" w:space="0" w:color="CCEEFF"/>
            </w:tcBorders>
            <w:shd w:fill="CCEEFF" w:val="clear"/>
            <w:vAlign w:val="center"/>
          </w:tcPr>
          <w:p>
            <w:pPr>
              <w:pStyle w:val="TableContents"/>
              <w:bidi w:val="0"/>
              <w:spacing w:before="0" w:after="0"/>
              <w:ind w:left="146" w:right="0" w:hanging="0"/>
              <w:jc w:val="left"/>
              <w:rPr/>
            </w:pPr>
            <w:r>
              <w:rPr/>
              <w:t xml:space="preserve">Common stock held in treasury, at cost, 19,508,432 and 17,844,817 shares, respectively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194" w:type="dxa"/>
            <w:tcBorders>
              <w:bottom w:val="single" w:sz="2" w:space="0" w:color="000000"/>
            </w:tcBorders>
            <w:shd w:fill="CCEEFF" w:val="clear"/>
            <w:vAlign w:val="center"/>
          </w:tcPr>
          <w:p>
            <w:pPr>
              <w:pStyle w:val="TableContents"/>
              <w:bidi w:val="0"/>
              <w:spacing w:before="0" w:after="0"/>
              <w:jc w:val="right"/>
              <w:rPr>
                <w:b/>
              </w:rPr>
            </w:pPr>
            <w:r>
              <w:rPr>
                <w:b/>
              </w:rPr>
              <w:t>(2,638,101)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94" w:type="dxa"/>
            <w:tcBorders>
              <w:bottom w:val="single" w:sz="2" w:space="0" w:color="000000"/>
            </w:tcBorders>
            <w:shd w:fill="CCEEFF" w:val="clear"/>
            <w:vAlign w:val="center"/>
          </w:tcPr>
          <w:p>
            <w:pPr>
              <w:pStyle w:val="TableContents"/>
              <w:bidi w:val="0"/>
              <w:spacing w:before="0" w:after="283"/>
              <w:jc w:val="right"/>
              <w:rPr/>
            </w:pPr>
            <w:r>
              <w:rPr/>
              <w:t>(2,319,911)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33" w:type="dxa"/>
            <w:tcBorders/>
            <w:tcMar>
              <w:bottom w:w="0" w:type="dxa"/>
            </w:tcMar>
            <w:vAlign w:val="center"/>
          </w:tcPr>
          <w:p>
            <w:pPr>
              <w:pStyle w:val="TableContents"/>
              <w:bidi w:val="0"/>
              <w:spacing w:before="0" w:after="0"/>
              <w:ind w:left="292" w:right="0" w:hanging="0"/>
              <w:jc w:val="left"/>
              <w:rPr/>
            </w:pPr>
            <w:r>
              <w:rPr/>
              <w:t xml:space="preserve">Total 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194" w:type="dxa"/>
            <w:tcBorders/>
            <w:tcMar>
              <w:bottom w:w="0" w:type="dxa"/>
            </w:tcMar>
            <w:vAlign w:val="center"/>
          </w:tcPr>
          <w:p>
            <w:pPr>
              <w:pStyle w:val="TableContents"/>
              <w:bidi w:val="0"/>
              <w:spacing w:before="0" w:after="0"/>
              <w:jc w:val="right"/>
              <w:rPr>
                <w:b/>
              </w:rPr>
            </w:pPr>
            <w:r>
              <w:rPr>
                <w:b/>
              </w:rPr>
              <w:t>4,434,416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5,208,268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5633" w:type="dxa"/>
            <w:tcBorders>
              <w:bottom w:val="single" w:sz="2" w:space="0" w:color="CCEEFF"/>
            </w:tcBorders>
            <w:shd w:fill="CCEEFF" w:val="clear"/>
            <w:vAlign w:val="center"/>
          </w:tcPr>
          <w:p>
            <w:pPr>
              <w:pStyle w:val="TableContents"/>
              <w:bidi w:val="0"/>
              <w:spacing w:before="0" w:after="283"/>
              <w:jc w:val="left"/>
              <w:rPr/>
            </w:pPr>
            <w:r>
              <w:rPr/>
              <w:t xml:space="preserve">Noncontrolling interests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194" w:type="dxa"/>
            <w:tcBorders>
              <w:bottom w:val="single" w:sz="2" w:space="0" w:color="000000"/>
            </w:tcBorders>
            <w:shd w:fill="CCEEFF" w:val="clear"/>
            <w:vAlign w:val="center"/>
          </w:tcPr>
          <w:p>
            <w:pPr>
              <w:pStyle w:val="TableContents"/>
              <w:bidi w:val="0"/>
              <w:spacing w:before="0" w:after="0"/>
              <w:jc w:val="right"/>
              <w:rPr>
                <w:b/>
              </w:rPr>
            </w:pPr>
            <w:r>
              <w:rPr>
                <w:b/>
              </w:rPr>
              <w:t>1,140,284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194" w:type="dxa"/>
            <w:tcBorders>
              <w:bottom w:val="single" w:sz="2" w:space="0" w:color="000000"/>
            </w:tcBorders>
            <w:shd w:fill="CCEEFF" w:val="clear"/>
            <w:vAlign w:val="center"/>
          </w:tcPr>
          <w:p>
            <w:pPr>
              <w:pStyle w:val="TableContents"/>
              <w:bidi w:val="0"/>
              <w:spacing w:before="0" w:after="283"/>
              <w:jc w:val="right"/>
              <w:rPr/>
            </w:pPr>
            <w:r>
              <w:rPr/>
              <w:t>1,263,819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633" w:type="dxa"/>
            <w:tcBorders>
              <w:bottom w:val="single" w:sz="2" w:space="0" w:color="FFFFFF"/>
            </w:tcBorders>
            <w:vAlign w:val="center"/>
          </w:tcPr>
          <w:p>
            <w:pPr>
              <w:pStyle w:val="TableContents"/>
              <w:bidi w:val="0"/>
              <w:spacing w:before="0" w:after="0"/>
              <w:ind w:left="292" w:right="0" w:hanging="0"/>
              <w:jc w:val="left"/>
              <w:rPr>
                <w:b/>
              </w:rPr>
            </w:pPr>
            <w:r>
              <w:rPr>
                <w:b/>
                <w:spacing w:val="-3"/>
              </w:rPr>
              <w:t>Total equity</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194" w:type="dxa"/>
            <w:tcBorders>
              <w:bottom w:val="single" w:sz="2" w:space="0" w:color="000000"/>
            </w:tcBorders>
            <w:vAlign w:val="center"/>
          </w:tcPr>
          <w:p>
            <w:pPr>
              <w:pStyle w:val="TableContents"/>
              <w:bidi w:val="0"/>
              <w:spacing w:before="0" w:after="0"/>
              <w:jc w:val="right"/>
              <w:rPr>
                <w:b/>
              </w:rPr>
            </w:pPr>
            <w:r>
              <w:rPr>
                <w:b/>
              </w:rPr>
              <w:t>5,574,700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94" w:type="dxa"/>
            <w:tcBorders>
              <w:bottom w:val="single" w:sz="2" w:space="0" w:color="000000"/>
            </w:tcBorders>
            <w:vAlign w:val="center"/>
          </w:tcPr>
          <w:p>
            <w:pPr>
              <w:pStyle w:val="TableContents"/>
              <w:bidi w:val="0"/>
              <w:spacing w:before="0" w:after="283"/>
              <w:jc w:val="right"/>
              <w:rPr/>
            </w:pPr>
            <w:r>
              <w:rPr/>
              <w:t>6,472,087</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33" w:type="dxa"/>
            <w:tcBorders/>
            <w:shd w:fill="CCEEFF" w:val="clear"/>
            <w:tcMar>
              <w:bottom w:w="0" w:type="dxa"/>
            </w:tcMar>
            <w:vAlign w:val="center"/>
          </w:tcPr>
          <w:p>
            <w:pPr>
              <w:pStyle w:val="TableContents"/>
              <w:bidi w:val="0"/>
              <w:spacing w:before="0" w:after="0"/>
              <w:ind w:left="292" w:right="0" w:hanging="0"/>
              <w:jc w:val="left"/>
              <w:rPr>
                <w:b/>
              </w:rPr>
            </w:pPr>
            <w:r>
              <w:rPr>
                <w:b/>
                <w:spacing w:val="-3"/>
              </w:rPr>
              <w:t>Total liabilities and equity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194" w:type="dxa"/>
            <w:tcBorders>
              <w:bottom w:val="double" w:sz="8" w:space="0" w:color="000000"/>
            </w:tcBorders>
            <w:shd w:fill="CCEEFF" w:val="clear"/>
            <w:vAlign w:val="center"/>
          </w:tcPr>
          <w:p>
            <w:pPr>
              <w:pStyle w:val="TableContents"/>
              <w:bidi w:val="0"/>
              <w:spacing w:before="0" w:after="0"/>
              <w:jc w:val="right"/>
              <w:rPr>
                <w:b/>
              </w:rPr>
            </w:pPr>
            <w:r>
              <w:rPr>
                <w:b/>
              </w:rPr>
              <w:t>39,709,266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194" w:type="dxa"/>
            <w:tcBorders>
              <w:bottom w:val="double" w:sz="8" w:space="0" w:color="000000"/>
            </w:tcBorders>
            <w:shd w:fill="CCEEFF" w:val="clear"/>
            <w:vAlign w:val="center"/>
          </w:tcPr>
          <w:p>
            <w:pPr>
              <w:pStyle w:val="TableContents"/>
              <w:bidi w:val="0"/>
              <w:spacing w:before="0" w:after="283"/>
              <w:jc w:val="right"/>
              <w:rPr/>
            </w:pPr>
            <w:r>
              <w:rPr/>
              <w:t>40,606,466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1"/>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7</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UJVC"/>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496"/>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70" w:before="220" w:after="283"/>
        <w:jc w:val="center"/>
        <w:rPr>
          <w:rFonts w:ascii="Arial;Helvetica;sans-serif" w:hAnsi="Arial;Helvetica;sans-serif"/>
          <w:b/>
          <w:i w:val="false"/>
          <w:caps w:val="false"/>
          <w:smallCaps w:val="false"/>
          <w:color w:val="000000"/>
          <w:spacing w:val="-5"/>
          <w:sz w:val="24"/>
        </w:rPr>
      </w:pPr>
      <w:r>
        <w:rPr>
          <w:rFonts w:ascii="Arial;Helvetica;sans-serif" w:hAnsi="Arial;Helvetica;sans-serif"/>
          <w:b/>
          <w:i w:val="false"/>
          <w:caps w:val="false"/>
          <w:smallCaps w:val="false"/>
          <w:color w:val="000000"/>
          <w:spacing w:val="-5"/>
          <w:sz w:val="24"/>
        </w:rPr>
        <w:t xml:space="preserve">Simon Property Group, Inc. </w:t>
      </w:r>
    </w:p>
    <w:p>
      <w:pPr>
        <w:pStyle w:val="TextBody"/>
        <w:bidi w:val="0"/>
        <w:spacing w:lineRule="atLeast" w:line="220" w:before="32"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Unaudited Joint Venture Combined Statements of Operations </w:t>
        <w:br/>
        <w:t>(Dollars in thousands)​</w:t>
      </w:r>
      <w:r>
        <w:rPr>
          <w:rFonts w:ascii="Arial;Helvetica;sans-serif" w:hAnsi="Arial;Helvetica;sans-serif"/>
          <w:b w:val="false"/>
          <w:i/>
          <w:caps w:val="false"/>
          <w:smallCaps w:val="false"/>
          <w:color w:val="000000"/>
          <w:spacing w:val="-5"/>
          <w:sz w:val="18"/>
        </w:rPr>
        <w:t xml:space="preserve"> </w:t>
      </w:r>
    </w:p>
    <w:tbl>
      <w:tblPr>
        <w:tblW w:w="9625" w:type="dxa"/>
        <w:jc w:val="left"/>
        <w:tblInd w:w="580" w:type="dxa"/>
        <w:tblLayout w:type="fixed"/>
        <w:tblCellMar>
          <w:top w:w="0" w:type="dxa"/>
          <w:left w:w="0" w:type="dxa"/>
          <w:bottom w:w="28" w:type="dxa"/>
          <w:right w:w="0" w:type="dxa"/>
        </w:tblCellMar>
      </w:tblPr>
      <w:tblGrid>
        <w:gridCol w:w="124"/>
        <w:gridCol w:w="2522"/>
        <w:gridCol w:w="109"/>
        <w:gridCol w:w="109"/>
        <w:gridCol w:w="109"/>
        <w:gridCol w:w="226"/>
        <w:gridCol w:w="1066"/>
        <w:gridCol w:w="109"/>
        <w:gridCol w:w="109"/>
        <w:gridCol w:w="109"/>
        <w:gridCol w:w="109"/>
        <w:gridCol w:w="226"/>
        <w:gridCol w:w="978"/>
        <w:gridCol w:w="109"/>
        <w:gridCol w:w="109"/>
        <w:gridCol w:w="109"/>
        <w:gridCol w:w="109"/>
        <w:gridCol w:w="226"/>
        <w:gridCol w:w="1066"/>
        <w:gridCol w:w="109"/>
        <w:gridCol w:w="109"/>
        <w:gridCol w:w="109"/>
        <w:gridCol w:w="109"/>
        <w:gridCol w:w="226"/>
        <w:gridCol w:w="1066"/>
        <w:gridCol w:w="109"/>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5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0" w:type="dxa"/>
            <w:gridSpan w:val="10"/>
            <w:tcBorders>
              <w:bottom w:val="single" w:sz="2" w:space="0" w:color="000000"/>
            </w:tcBorders>
            <w:tcMar>
              <w:bottom w:w="33" w:type="dxa"/>
            </w:tcMar>
            <w:vAlign w:val="center"/>
          </w:tcPr>
          <w:p>
            <w:pPr>
              <w:pStyle w:val="TableContents"/>
              <w:bidi w:val="0"/>
              <w:spacing w:before="0" w:after="0"/>
              <w:jc w:val="center"/>
              <w:rPr/>
            </w:pPr>
            <w:r>
              <w:rPr>
                <w:spacing w:val="-3"/>
              </w:rPr>
              <w:t>For the Three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33" w:type="dxa"/>
            </w:tcMar>
            <w:vAlign w:val="center"/>
          </w:tcPr>
          <w:p>
            <w:pPr>
              <w:pStyle w:val="TableContents"/>
              <w:bidi w:val="0"/>
              <w:spacing w:before="0" w:after="0"/>
              <w:jc w:val="center"/>
              <w:rPr/>
            </w:pPr>
            <w:r>
              <w:rPr>
                <w:spacing w:val="-3"/>
              </w:rPr>
              <w:t>For the Six Months</w:t>
            </w:r>
            <w:r>
              <w:rPr/>
              <w:t xml:space="preserve"> </w:t>
              <w:br/>
            </w:r>
            <w:r>
              <w:rPr>
                <w:spacing w:val="-3"/>
              </w:rPr>
              <w:t xml:space="preserve">Ended June 30,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0" w:type="dxa"/>
            </w:tcM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2" w:type="dxa"/>
            <w:gridSpan w:val="4"/>
            <w:tcBorders>
              <w:bottom w:val="single" w:sz="2" w:space="0" w:color="000000"/>
            </w:tcBorders>
            <w:tcMar>
              <w:bottom w:w="40" w:type="dxa"/>
            </w:tcMar>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0" w:type="dxa"/>
            </w:tcM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40" w:type="dxa"/>
            </w:tcMar>
            <w:vAlign w:val="center"/>
          </w:tcPr>
          <w:p>
            <w:pPr>
              <w:pStyle w:val="TableContents"/>
              <w:bidi w:val="0"/>
              <w:spacing w:before="0" w:after="0"/>
              <w:jc w:val="right"/>
              <w:rPr/>
            </w:pPr>
            <w:r>
              <w:rPr>
                <w:spacing w:val="-3"/>
              </w:rPr>
              <w:t>2025</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2" w:type="dxa"/>
            <w:tcBorders/>
            <w:tcMar>
              <w:bottom w:w="0" w:type="dxa"/>
            </w:tcMar>
            <w:vAlign w:val="center"/>
          </w:tcPr>
          <w:p>
            <w:pPr>
              <w:pStyle w:val="TableContents"/>
              <w:bidi w:val="0"/>
              <w:spacing w:before="0" w:after="0"/>
              <w:ind w:left="180" w:right="0" w:hanging="0"/>
              <w:jc w:val="left"/>
              <w:rPr/>
            </w:pPr>
            <w:r>
              <w:rPr/>
              <w:t xml:space="preserve">Lease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937,653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8" w:type="dxa"/>
            <w:tcBorders/>
            <w:tcMar>
              <w:bottom w:w="0" w:type="dxa"/>
            </w:tcMar>
            <w:vAlign w:val="center"/>
          </w:tcPr>
          <w:p>
            <w:pPr>
              <w:pStyle w:val="TableContents"/>
              <w:bidi w:val="0"/>
              <w:spacing w:before="0" w:after="283"/>
              <w:jc w:val="right"/>
              <w:rPr/>
            </w:pPr>
            <w:r>
              <w:rPr/>
              <w:t>757,888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1,859,445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1,507,695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522" w:type="dxa"/>
            <w:tcBorders>
              <w:bottom w:val="single" w:sz="2" w:space="0" w:color="CCEEFF"/>
            </w:tcBorders>
            <w:shd w:fill="CCEEFF" w:val="clear"/>
            <w:tcMar>
              <w:bottom w:w="40" w:type="dxa"/>
            </w:tcMar>
            <w:vAlign w:val="center"/>
          </w:tcPr>
          <w:p>
            <w:pPr>
              <w:pStyle w:val="TableContents"/>
              <w:bidi w:val="0"/>
              <w:spacing w:before="0" w:after="0"/>
              <w:ind w:left="180" w:right="0" w:hanging="0"/>
              <w:jc w:val="left"/>
              <w:rPr/>
            </w:pPr>
            <w:r>
              <w:rPr/>
              <w:t xml:space="preserve">Other income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0"/>
              <w:jc w:val="right"/>
              <w:rPr>
                <w:b/>
              </w:rPr>
            </w:pPr>
            <w:r>
              <w:rPr>
                <w:b/>
              </w:rPr>
              <w:t>103,708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78" w:type="dxa"/>
            <w:tcBorders>
              <w:bottom w:val="single" w:sz="2" w:space="0" w:color="000000"/>
            </w:tcBorders>
            <w:shd w:fill="CCEEFF" w:val="clear"/>
            <w:tcMar>
              <w:bottom w:w="40" w:type="dxa"/>
            </w:tcMar>
            <w:vAlign w:val="center"/>
          </w:tcPr>
          <w:p>
            <w:pPr>
              <w:pStyle w:val="TableContents"/>
              <w:bidi w:val="0"/>
              <w:spacing w:before="0" w:after="283"/>
              <w:jc w:val="right"/>
              <w:rPr/>
            </w:pPr>
            <w:r>
              <w:rPr/>
              <w:t>112,941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0"/>
              <w:jc w:val="right"/>
              <w:rPr>
                <w:b/>
              </w:rPr>
            </w:pPr>
            <w:r>
              <w:rPr>
                <w:b/>
              </w:rPr>
              <w:t>208,889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207,008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2" w:type="dxa"/>
            <w:tcBorders/>
            <w:tcMar>
              <w:bottom w:w="0" w:type="dxa"/>
            </w:tcMar>
            <w:vAlign w:val="center"/>
          </w:tcPr>
          <w:p>
            <w:pPr>
              <w:pStyle w:val="TableContents"/>
              <w:bidi w:val="0"/>
              <w:spacing w:before="0" w:after="0"/>
              <w:ind w:left="360" w:right="0" w:hanging="0"/>
              <w:jc w:val="left"/>
              <w:rPr/>
            </w:pPr>
            <w:r>
              <w:rPr/>
              <w:t xml:space="preserve">Total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1,041,361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8" w:type="dxa"/>
            <w:tcBorders/>
            <w:tcMar>
              <w:bottom w:w="0" w:type="dxa"/>
            </w:tcMar>
            <w:vAlign w:val="center"/>
          </w:tcPr>
          <w:p>
            <w:pPr>
              <w:pStyle w:val="TableContents"/>
              <w:bidi w:val="0"/>
              <w:spacing w:before="0" w:after="283"/>
              <w:jc w:val="right"/>
              <w:rPr/>
            </w:pPr>
            <w:r>
              <w:rPr/>
              <w:t>870,829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2,068,334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1,714,703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283"/>
              <w:jc w:val="left"/>
              <w:rPr/>
            </w:pPr>
            <w:r>
              <w:rPr>
                <w:spacing w:val="-4"/>
              </w:rPr>
              <w:t>OPERATING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2" w:type="dxa"/>
            <w:tcBorders/>
            <w:tcMar>
              <w:bottom w:w="0" w:type="dxa"/>
            </w:tcMar>
            <w:vAlign w:val="center"/>
          </w:tcPr>
          <w:p>
            <w:pPr>
              <w:pStyle w:val="TableContents"/>
              <w:bidi w:val="0"/>
              <w:spacing w:before="0" w:after="0"/>
              <w:ind w:left="180" w:right="0" w:hanging="0"/>
              <w:jc w:val="left"/>
              <w:rPr/>
            </w:pPr>
            <w:r>
              <w:rPr/>
              <w:t xml:space="preserve">Property operating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201,456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8" w:type="dxa"/>
            <w:tcBorders/>
            <w:tcMar>
              <w:bottom w:w="0" w:type="dxa"/>
            </w:tcMar>
            <w:vAlign w:val="center"/>
          </w:tcPr>
          <w:p>
            <w:pPr>
              <w:pStyle w:val="TableContents"/>
              <w:bidi w:val="0"/>
              <w:spacing w:before="0" w:after="283"/>
              <w:jc w:val="right"/>
              <w:rPr/>
            </w:pPr>
            <w:r>
              <w:rPr/>
              <w:t>165,960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416,398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332,607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0"/>
              <w:ind w:left="180" w:right="0" w:hanging="0"/>
              <w:jc w:val="left"/>
              <w:rPr/>
            </w:pPr>
            <w:r>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177,211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8" w:type="dxa"/>
            <w:tcBorders/>
            <w:shd w:fill="CCEEFF" w:val="clear"/>
            <w:tcMar>
              <w:bottom w:w="0" w:type="dxa"/>
            </w:tcMar>
            <w:vAlign w:val="center"/>
          </w:tcPr>
          <w:p>
            <w:pPr>
              <w:pStyle w:val="TableContents"/>
              <w:bidi w:val="0"/>
              <w:spacing w:before="0" w:after="283"/>
              <w:jc w:val="right"/>
              <w:rPr/>
            </w:pPr>
            <w:r>
              <w:rPr/>
              <w:t>159,675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362,376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318,687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2" w:type="dxa"/>
            <w:tcBorders/>
            <w:tcMar>
              <w:bottom w:w="0" w:type="dxa"/>
            </w:tcMar>
            <w:vAlign w:val="center"/>
          </w:tcPr>
          <w:p>
            <w:pPr>
              <w:pStyle w:val="TableContents"/>
              <w:bidi w:val="0"/>
              <w:spacing w:before="0" w:after="0"/>
              <w:ind w:left="180" w:right="0" w:hanging="0"/>
              <w:jc w:val="left"/>
              <w:rPr/>
            </w:pPr>
            <w:r>
              <w:rPr/>
              <w:t xml:space="preserve">Real estate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67,310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8" w:type="dxa"/>
            <w:tcBorders/>
            <w:tcMar>
              <w:bottom w:w="0" w:type="dxa"/>
            </w:tcMar>
            <w:vAlign w:val="center"/>
          </w:tcPr>
          <w:p>
            <w:pPr>
              <w:pStyle w:val="TableContents"/>
              <w:bidi w:val="0"/>
              <w:spacing w:before="0" w:after="283"/>
              <w:jc w:val="right"/>
              <w:rPr/>
            </w:pPr>
            <w:r>
              <w:rPr/>
              <w:t>58,606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133,709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117,398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0"/>
              <w:ind w:left="180" w:right="0" w:hanging="0"/>
              <w:jc w:val="left"/>
              <w:rPr/>
            </w:pPr>
            <w:r>
              <w:rPr/>
              <w:t xml:space="preserve">Repairs and maintenance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23,159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8" w:type="dxa"/>
            <w:tcBorders/>
            <w:shd w:fill="CCEEFF" w:val="clear"/>
            <w:tcMar>
              <w:bottom w:w="0" w:type="dxa"/>
            </w:tcMar>
            <w:vAlign w:val="center"/>
          </w:tcPr>
          <w:p>
            <w:pPr>
              <w:pStyle w:val="TableContents"/>
              <w:bidi w:val="0"/>
              <w:spacing w:before="0" w:after="283"/>
              <w:jc w:val="right"/>
              <w:rPr/>
            </w:pPr>
            <w:r>
              <w:rPr/>
              <w:t>18,204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49,440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38,967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2" w:type="dxa"/>
            <w:tcBorders/>
            <w:tcMar>
              <w:bottom w:w="0" w:type="dxa"/>
            </w:tcMar>
            <w:vAlign w:val="center"/>
          </w:tcPr>
          <w:p>
            <w:pPr>
              <w:pStyle w:val="TableContents"/>
              <w:bidi w:val="0"/>
              <w:spacing w:before="0" w:after="0"/>
              <w:ind w:left="180" w:right="0" w:hanging="0"/>
              <w:jc w:val="left"/>
              <w:rPr/>
            </w:pPr>
            <w:r>
              <w:rPr/>
              <w:t xml:space="preserve">Advertising and promotion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25,085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78" w:type="dxa"/>
            <w:tcBorders/>
            <w:tcMar>
              <w:bottom w:w="0" w:type="dxa"/>
            </w:tcMar>
            <w:vAlign w:val="center"/>
          </w:tcPr>
          <w:p>
            <w:pPr>
              <w:pStyle w:val="TableContents"/>
              <w:bidi w:val="0"/>
              <w:spacing w:before="0" w:after="283"/>
              <w:jc w:val="right"/>
              <w:rPr/>
            </w:pPr>
            <w:r>
              <w:rPr/>
              <w:t>22,474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50,018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44,623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522" w:type="dxa"/>
            <w:tcBorders>
              <w:bottom w:val="single" w:sz="2" w:space="0" w:color="CCEEFF"/>
            </w:tcBorders>
            <w:shd w:fill="CCEEFF" w:val="clear"/>
            <w:tcMar>
              <w:bottom w:w="40" w:type="dxa"/>
            </w:tcMar>
            <w:vAlign w:val="center"/>
          </w:tcPr>
          <w:p>
            <w:pPr>
              <w:pStyle w:val="TableContents"/>
              <w:bidi w:val="0"/>
              <w:spacing w:before="0" w:after="0"/>
              <w:ind w:left="180" w:right="0" w:hanging="0"/>
              <w:jc w:val="left"/>
              <w:rPr/>
            </w:pPr>
            <w:r>
              <w:rPr/>
              <w:t xml:space="preserve">Other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0"/>
              <w:jc w:val="right"/>
              <w:rPr>
                <w:b/>
              </w:rPr>
            </w:pPr>
            <w:r>
              <w:rPr>
                <w:b/>
              </w:rPr>
              <w:t>67,184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78" w:type="dxa"/>
            <w:tcBorders>
              <w:bottom w:val="single" w:sz="2" w:space="0" w:color="000000"/>
            </w:tcBorders>
            <w:shd w:fill="CCEEFF" w:val="clear"/>
            <w:tcMar>
              <w:bottom w:w="40" w:type="dxa"/>
            </w:tcMar>
            <w:vAlign w:val="center"/>
          </w:tcPr>
          <w:p>
            <w:pPr>
              <w:pStyle w:val="TableContents"/>
              <w:bidi w:val="0"/>
              <w:spacing w:before="0" w:after="283"/>
              <w:jc w:val="right"/>
              <w:rPr/>
            </w:pPr>
            <w:r>
              <w:rPr/>
              <w:t>61,308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0"/>
              <w:jc w:val="right"/>
              <w:rPr>
                <w:b/>
              </w:rPr>
            </w:pPr>
            <w:r>
              <w:rPr>
                <w:b/>
              </w:rPr>
              <w:t>139,469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40" w:type="dxa"/>
            </w:tcMar>
            <w:vAlign w:val="center"/>
          </w:tcPr>
          <w:p>
            <w:pPr>
              <w:pStyle w:val="TableContents"/>
              <w:bidi w:val="0"/>
              <w:spacing w:before="0" w:after="283"/>
              <w:jc w:val="right"/>
              <w:rPr/>
            </w:pPr>
            <w:r>
              <w:rPr/>
              <w:t>118,155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22" w:type="dxa"/>
            <w:tcBorders>
              <w:bottom w:val="single" w:sz="2" w:space="0" w:color="FFFFFF"/>
            </w:tcBorders>
            <w:tcMar>
              <w:bottom w:w="40" w:type="dxa"/>
            </w:tcMar>
            <w:vAlign w:val="center"/>
          </w:tcPr>
          <w:p>
            <w:pPr>
              <w:pStyle w:val="TableContents"/>
              <w:bidi w:val="0"/>
              <w:spacing w:before="0" w:after="0"/>
              <w:ind w:left="360" w:right="0" w:hanging="0"/>
              <w:jc w:val="left"/>
              <w:rPr/>
            </w:pPr>
            <w:r>
              <w:rPr/>
              <w:t xml:space="preserve">Total operating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tcMar>
              <w:bottom w:w="40" w:type="dxa"/>
            </w:tcMar>
            <w:vAlign w:val="center"/>
          </w:tcPr>
          <w:p>
            <w:pPr>
              <w:pStyle w:val="TableContents"/>
              <w:bidi w:val="0"/>
              <w:spacing w:before="0" w:after="0"/>
              <w:jc w:val="right"/>
              <w:rPr>
                <w:b/>
              </w:rPr>
            </w:pPr>
            <w:r>
              <w:rPr>
                <w:b/>
              </w:rPr>
              <w:t>561,405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978" w:type="dxa"/>
            <w:tcBorders>
              <w:bottom w:val="single" w:sz="2" w:space="0" w:color="000000"/>
            </w:tcBorders>
            <w:tcMar>
              <w:bottom w:w="40" w:type="dxa"/>
            </w:tcMar>
            <w:vAlign w:val="center"/>
          </w:tcPr>
          <w:p>
            <w:pPr>
              <w:pStyle w:val="TableContents"/>
              <w:bidi w:val="0"/>
              <w:spacing w:before="0" w:after="283"/>
              <w:jc w:val="right"/>
              <w:rPr/>
            </w:pPr>
            <w:r>
              <w:rPr/>
              <w:t>486,227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tcMar>
              <w:bottom w:w="40" w:type="dxa"/>
            </w:tcMar>
            <w:vAlign w:val="center"/>
          </w:tcPr>
          <w:p>
            <w:pPr>
              <w:pStyle w:val="TableContents"/>
              <w:bidi w:val="0"/>
              <w:spacing w:before="0" w:after="0"/>
              <w:jc w:val="right"/>
              <w:rPr>
                <w:b/>
              </w:rPr>
            </w:pPr>
            <w:r>
              <w:rPr>
                <w:b/>
              </w:rPr>
              <w:t>1,151,410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970,437</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0"/>
              <w:jc w:val="left"/>
              <w:rPr>
                <w:b/>
              </w:rPr>
            </w:pPr>
            <w:r>
              <w:rPr>
                <w:b/>
                <w:spacing w:val="-4"/>
              </w:rPr>
              <w:t>OPERATING INCOME BEFORE OTHER ITEMS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479,956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8" w:type="dxa"/>
            <w:tcBorders/>
            <w:shd w:fill="CCEEFF" w:val="clear"/>
            <w:tcMar>
              <w:bottom w:w="0" w:type="dxa"/>
            </w:tcMar>
            <w:vAlign w:val="center"/>
          </w:tcPr>
          <w:p>
            <w:pPr>
              <w:pStyle w:val="TableContents"/>
              <w:bidi w:val="0"/>
              <w:spacing w:before="0" w:after="283"/>
              <w:jc w:val="right"/>
              <w:rPr/>
            </w:pPr>
            <w:r>
              <w:rPr/>
              <w:t>384,602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916,924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744,266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22" w:type="dxa"/>
            <w:tcBorders>
              <w:bottom w:val="single" w:sz="2" w:space="0" w:color="FFFFFF"/>
            </w:tcBorders>
            <w:tcMar>
              <w:bottom w:w="40" w:type="dxa"/>
            </w:tcMar>
            <w:vAlign w:val="center"/>
          </w:tcPr>
          <w:p>
            <w:pPr>
              <w:pStyle w:val="TableContents"/>
              <w:bidi w:val="0"/>
              <w:spacing w:before="0" w:after="283"/>
              <w:jc w:val="left"/>
              <w:rPr/>
            </w:pPr>
            <w:r>
              <w:rPr/>
              <w:t xml:space="preserve">Interest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tcMar>
              <w:bottom w:w="40" w:type="dxa"/>
            </w:tcMar>
            <w:vAlign w:val="center"/>
          </w:tcPr>
          <w:p>
            <w:pPr>
              <w:pStyle w:val="TableContents"/>
              <w:bidi w:val="0"/>
              <w:spacing w:before="0" w:after="0"/>
              <w:jc w:val="right"/>
              <w:rPr>
                <w:b/>
              </w:rPr>
            </w:pPr>
            <w:r>
              <w:rPr>
                <w:b/>
              </w:rPr>
              <w:t>(205,540)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978" w:type="dxa"/>
            <w:tcBorders>
              <w:bottom w:val="single" w:sz="2" w:space="0" w:color="000000"/>
            </w:tcBorders>
            <w:tcMar>
              <w:bottom w:w="40" w:type="dxa"/>
            </w:tcMar>
            <w:vAlign w:val="center"/>
          </w:tcPr>
          <w:p>
            <w:pPr>
              <w:pStyle w:val="TableContents"/>
              <w:bidi w:val="0"/>
              <w:spacing w:before="0" w:after="283"/>
              <w:jc w:val="right"/>
              <w:rPr/>
            </w:pPr>
            <w:r>
              <w:rPr/>
              <w:t>(174,995)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tcMar>
              <w:bottom w:w="40" w:type="dxa"/>
            </w:tcMar>
            <w:vAlign w:val="center"/>
          </w:tcPr>
          <w:p>
            <w:pPr>
              <w:pStyle w:val="TableContents"/>
              <w:bidi w:val="0"/>
              <w:spacing w:before="0" w:after="0"/>
              <w:jc w:val="right"/>
              <w:rPr>
                <w:b/>
              </w:rPr>
            </w:pPr>
            <w:r>
              <w:rPr>
                <w:b/>
              </w:rPr>
              <w:t>(410,577)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(345,363)</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0"/>
              <w:jc w:val="left"/>
              <w:rPr>
                <w:b/>
              </w:rPr>
            </w:pPr>
            <w:r>
              <w:rPr>
                <w:b/>
                <w:spacing w:val="-4"/>
              </w:rPr>
              <w:t>NET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274,416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978" w:type="dxa"/>
            <w:tcBorders>
              <w:bottom w:val="double" w:sz="8" w:space="0" w:color="000000"/>
            </w:tcBorders>
            <w:shd w:fill="CCEEFF" w:val="clear"/>
            <w:tcMar>
              <w:bottom w:w="40" w:type="dxa"/>
            </w:tcMar>
            <w:vAlign w:val="center"/>
          </w:tcPr>
          <w:p>
            <w:pPr>
              <w:pStyle w:val="TableContents"/>
              <w:bidi w:val="0"/>
              <w:spacing w:before="0" w:after="283"/>
              <w:jc w:val="right"/>
              <w:rPr/>
            </w:pPr>
            <w:r>
              <w:rPr/>
              <w:t>209,607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506,347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40" w:type="dxa"/>
            </w:tcMar>
            <w:vAlign w:val="center"/>
          </w:tcPr>
          <w:p>
            <w:pPr>
              <w:pStyle w:val="TableContents"/>
              <w:bidi w:val="0"/>
              <w:spacing w:before="0" w:after="283"/>
              <w:jc w:val="right"/>
              <w:rPr/>
            </w:pPr>
            <w:r>
              <w:rPr/>
              <w:t>398,903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22" w:type="dxa"/>
            <w:tcBorders/>
            <w:tcMar>
              <w:bottom w:w="0" w:type="dxa"/>
            </w:tcMar>
            <w:vAlign w:val="center"/>
          </w:tcPr>
          <w:p>
            <w:pPr>
              <w:pStyle w:val="TableContents"/>
              <w:bidi w:val="0"/>
              <w:spacing w:before="0" w:after="0"/>
              <w:jc w:val="left"/>
              <w:rPr>
                <w:b/>
              </w:rPr>
            </w:pPr>
            <w:r>
              <w:rPr>
                <w:b/>
                <w:spacing w:val="-4"/>
              </w:rPr>
              <w:t>Third-Party Investors’ Share of Net Income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0"/>
              <w:jc w:val="right"/>
              <w:rPr>
                <w:b/>
              </w:rPr>
            </w:pPr>
            <w:r>
              <w:rPr>
                <w:b/>
              </w:rPr>
              <w:t>$</w:t>
            </w:r>
          </w:p>
        </w:tc>
        <w:tc>
          <w:tcPr>
            <w:tcW w:w="1066" w:type="dxa"/>
            <w:tcBorders>
              <w:bottom w:val="double" w:sz="8" w:space="0" w:color="000000"/>
            </w:tcBorders>
            <w:tcMar>
              <w:bottom w:w="40" w:type="dxa"/>
            </w:tcMar>
            <w:vAlign w:val="center"/>
          </w:tcPr>
          <w:p>
            <w:pPr>
              <w:pStyle w:val="TableContents"/>
              <w:bidi w:val="0"/>
              <w:spacing w:before="0" w:after="0"/>
              <w:jc w:val="right"/>
              <w:rPr>
                <w:b/>
              </w:rPr>
            </w:pPr>
            <w:r>
              <w:rPr>
                <w:b/>
              </w:rPr>
              <w:t>142,119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978" w:type="dxa"/>
            <w:tcBorders>
              <w:bottom w:val="double" w:sz="8" w:space="0" w:color="000000"/>
            </w:tcBorders>
            <w:tcMar>
              <w:bottom w:w="40" w:type="dxa"/>
            </w:tcMar>
            <w:vAlign w:val="center"/>
          </w:tcPr>
          <w:p>
            <w:pPr>
              <w:pStyle w:val="TableContents"/>
              <w:bidi w:val="0"/>
              <w:spacing w:before="0" w:after="283"/>
              <w:jc w:val="right"/>
              <w:rPr/>
            </w:pPr>
            <w:r>
              <w:rPr/>
              <w:t>107,651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0"/>
              <w:jc w:val="right"/>
              <w:rPr>
                <w:b/>
              </w:rPr>
            </w:pPr>
            <w:r>
              <w:rPr>
                <w:b/>
              </w:rPr>
              <w:t>$</w:t>
            </w:r>
          </w:p>
        </w:tc>
        <w:tc>
          <w:tcPr>
            <w:tcW w:w="1066" w:type="dxa"/>
            <w:tcBorders>
              <w:bottom w:val="double" w:sz="8" w:space="0" w:color="000000"/>
            </w:tcBorders>
            <w:tcMar>
              <w:bottom w:w="40" w:type="dxa"/>
            </w:tcMar>
            <w:vAlign w:val="center"/>
          </w:tcPr>
          <w:p>
            <w:pPr>
              <w:pStyle w:val="TableContents"/>
              <w:bidi w:val="0"/>
              <w:spacing w:before="0" w:after="0"/>
              <w:jc w:val="right"/>
              <w:rPr>
                <w:b/>
              </w:rPr>
            </w:pPr>
            <w:r>
              <w:rPr>
                <w:b/>
              </w:rPr>
              <w:t>258,581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tcMar>
              <w:bottom w:w="40" w:type="dxa"/>
            </w:tcMar>
            <w:vAlign w:val="center"/>
          </w:tcPr>
          <w:p>
            <w:pPr>
              <w:pStyle w:val="TableContents"/>
              <w:bidi w:val="0"/>
              <w:spacing w:before="0" w:after="283"/>
              <w:jc w:val="right"/>
              <w:rPr/>
            </w:pPr>
            <w:r>
              <w:rPr/>
              <w:t>204,248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0"/>
              <w:jc w:val="left"/>
              <w:rPr>
                <w:b/>
              </w:rPr>
            </w:pPr>
            <w:r>
              <w:rPr>
                <w:b/>
                <w:spacing w:val="-4"/>
              </w:rPr>
              <w:t>Our Share of Net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132,297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78" w:type="dxa"/>
            <w:tcBorders/>
            <w:shd w:fill="CCEEFF" w:val="clear"/>
            <w:tcMar>
              <w:bottom w:w="0" w:type="dxa"/>
            </w:tcMar>
            <w:vAlign w:val="center"/>
          </w:tcPr>
          <w:p>
            <w:pPr>
              <w:pStyle w:val="TableContents"/>
              <w:bidi w:val="0"/>
              <w:spacing w:before="0" w:after="283"/>
              <w:jc w:val="right"/>
              <w:rPr/>
            </w:pPr>
            <w:r>
              <w:rPr/>
              <w:t>101,956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247,766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194,655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22" w:type="dxa"/>
            <w:tcBorders>
              <w:bottom w:val="single" w:sz="2" w:space="0" w:color="FFFFFF"/>
            </w:tcBorders>
            <w:tcMar>
              <w:bottom w:w="40" w:type="dxa"/>
            </w:tcMar>
            <w:vAlign w:val="center"/>
          </w:tcPr>
          <w:p>
            <w:pPr>
              <w:pStyle w:val="TableContents"/>
              <w:bidi w:val="0"/>
              <w:spacing w:before="0" w:after="0"/>
              <w:jc w:val="left"/>
              <w:rPr>
                <w:b/>
              </w:rPr>
            </w:pPr>
            <w:r>
              <w:rPr>
                <w:b/>
                <w:spacing w:val="-4"/>
              </w:rPr>
              <w:t>Amortization of Excess Investment (A)</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tcMar>
              <w:bottom w:w="40" w:type="dxa"/>
            </w:tcMar>
            <w:vAlign w:val="center"/>
          </w:tcPr>
          <w:p>
            <w:pPr>
              <w:pStyle w:val="TableContents"/>
              <w:bidi w:val="0"/>
              <w:spacing w:before="0" w:after="0"/>
              <w:jc w:val="right"/>
              <w:rPr>
                <w:b/>
              </w:rPr>
            </w:pPr>
            <w:r>
              <w:rPr>
                <w:b/>
              </w:rPr>
              <w:t>(48,684)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978" w:type="dxa"/>
            <w:tcBorders>
              <w:bottom w:val="single" w:sz="2" w:space="0" w:color="000000"/>
            </w:tcBorders>
            <w:tcMar>
              <w:bottom w:w="40" w:type="dxa"/>
            </w:tcMar>
            <w:vAlign w:val="center"/>
          </w:tcPr>
          <w:p>
            <w:pPr>
              <w:pStyle w:val="TableContents"/>
              <w:bidi w:val="0"/>
              <w:spacing w:before="0" w:after="283"/>
              <w:jc w:val="right"/>
              <w:rPr/>
            </w:pPr>
            <w:r>
              <w:rPr/>
              <w:t>(13,871)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0"/>
              <w:jc w:val="right"/>
              <w:rPr/>
            </w:pPr>
            <w:r>
              <w:rPr/>
              <w:t>​</w:t>
            </w:r>
          </w:p>
        </w:tc>
        <w:tc>
          <w:tcPr>
            <w:tcW w:w="1066" w:type="dxa"/>
            <w:tcBorders>
              <w:bottom w:val="single" w:sz="2" w:space="0" w:color="000000"/>
            </w:tcBorders>
            <w:tcMar>
              <w:bottom w:w="40" w:type="dxa"/>
            </w:tcMar>
            <w:vAlign w:val="center"/>
          </w:tcPr>
          <w:p>
            <w:pPr>
              <w:pStyle w:val="TableContents"/>
              <w:bidi w:val="0"/>
              <w:spacing w:before="0" w:after="0"/>
              <w:jc w:val="right"/>
              <w:rPr>
                <w:b/>
              </w:rPr>
            </w:pPr>
            <w:r>
              <w:rPr>
                <w:b/>
              </w:rPr>
              <w:t>(96,341)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40" w:type="dxa"/>
            </w:tcMar>
            <w:vAlign w:val="center"/>
          </w:tcPr>
          <w:p>
            <w:pPr>
              <w:pStyle w:val="TableContents"/>
              <w:bidi w:val="0"/>
              <w:spacing w:before="0" w:after="283"/>
              <w:jc w:val="right"/>
              <w:rPr/>
            </w:pPr>
            <w:r>
              <w:rPr/>
              <w:t>​</w:t>
            </w:r>
          </w:p>
        </w:tc>
        <w:tc>
          <w:tcPr>
            <w:tcW w:w="1066" w:type="dxa"/>
            <w:tcBorders>
              <w:bottom w:val="single" w:sz="2" w:space="0" w:color="000000"/>
            </w:tcBorders>
            <w:tcMar>
              <w:bottom w:w="40" w:type="dxa"/>
            </w:tcMar>
            <w:vAlign w:val="center"/>
          </w:tcPr>
          <w:p>
            <w:pPr>
              <w:pStyle w:val="TableContents"/>
              <w:bidi w:val="0"/>
              <w:spacing w:before="0" w:after="283"/>
              <w:jc w:val="right"/>
              <w:rPr/>
            </w:pPr>
            <w:r>
              <w:rPr/>
              <w:t>(28,336)</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522" w:type="dxa"/>
            <w:tcBorders/>
            <w:shd w:fill="CCEEFF" w:val="clear"/>
            <w:tcMar>
              <w:bottom w:w="0" w:type="dxa"/>
            </w:tcMar>
            <w:vAlign w:val="center"/>
          </w:tcPr>
          <w:p>
            <w:pPr>
              <w:pStyle w:val="TableContents"/>
              <w:bidi w:val="0"/>
              <w:spacing w:before="0" w:after="0"/>
              <w:jc w:val="left"/>
              <w:rPr>
                <w:b/>
              </w:rPr>
            </w:pPr>
            <w:r>
              <w:rPr>
                <w:b/>
                <w:spacing w:val="-4"/>
              </w:rPr>
              <w:t>Income from Unconsolidated Entities (B)</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83,613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978" w:type="dxa"/>
            <w:tcBorders>
              <w:bottom w:val="double" w:sz="8" w:space="0" w:color="000000"/>
            </w:tcBorders>
            <w:shd w:fill="CCEEFF" w:val="clear"/>
            <w:tcMar>
              <w:bottom w:w="40" w:type="dxa"/>
            </w:tcMar>
            <w:vAlign w:val="center"/>
          </w:tcPr>
          <w:p>
            <w:pPr>
              <w:pStyle w:val="TableContents"/>
              <w:bidi w:val="0"/>
              <w:spacing w:before="0" w:after="283"/>
              <w:jc w:val="right"/>
              <w:rPr/>
            </w:pPr>
            <w:r>
              <w:rPr/>
              <w:t>88,085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tcMar>
              <w:bottom w:w="40" w:type="dxa"/>
            </w:tcMar>
            <w:vAlign w:val="center"/>
          </w:tcPr>
          <w:p>
            <w:pPr>
              <w:pStyle w:val="TableContents"/>
              <w:bidi w:val="0"/>
              <w:spacing w:before="0" w:after="0"/>
              <w:jc w:val="right"/>
              <w:rPr>
                <w:b/>
              </w:rPr>
            </w:pPr>
            <w:r>
              <w:rPr>
                <w:b/>
              </w:rPr>
              <w:t>151,425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40" w:type="dxa"/>
            </w:tcMar>
            <w:vAlign w:val="center"/>
          </w:tcPr>
          <w:p>
            <w:pPr>
              <w:pStyle w:val="TableContents"/>
              <w:bidi w:val="0"/>
              <w:spacing w:before="0" w:after="283"/>
              <w:jc w:val="right"/>
              <w:rPr/>
            </w:pPr>
            <w:r>
              <w:rPr/>
              <w:t>166,319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19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above financial presentation does not include any information related to our investments in Klépierre S.A. (“Klépierre”), our other platform investments, and our previously held equity investment in The Taubman Realty Group (“TRG”) up to the October 31, 2025 transaction. For additional information, see footnote B. </w:t>
      </w:r>
      <w:r>
        <mc:AlternateContent>
          <mc:Choice Requires="wps">
            <w:drawing>
              <wp:anchor behindDoc="0" distT="88900" distB="0" distL="457200" distR="0" simplePos="0" locked="0" layoutInCell="1" allowOverlap="1" relativeHeight="67">
                <wp:simplePos x="0" y="0"/>
                <wp:positionH relativeFrom="column">
                  <wp:align>left</wp:align>
                </wp:positionH>
                <wp:positionV relativeFrom="line">
                  <wp:align>top</wp:align>
                </wp:positionV>
                <wp:extent cx="381000" cy="350520"/>
                <wp:effectExtent l="0" t="0" r="0" b="0"/>
                <wp:wrapSquare wrapText="right"/>
                <wp:docPr id="29" name="Frame1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20" w:before="0" w:after="283"/>
                              <w:jc w:val="left"/>
                              <w:rPr/>
                            </w:pPr>
                            <w:r>
                              <w:rPr/>
                              <w:t>Note:</w:t>
                              <w:br/>
                            </w:r>
                          </w:p>
                        </w:txbxContent>
                      </wps:txbx>
                      <wps:bodyPr anchor="t" lIns="0" tIns="0" rIns="0" bIns="0">
                        <a:noAutofit/>
                      </wps:bodyPr>
                    </wps:wsp>
                  </a:graphicData>
                </a:graphic>
              </wp:anchor>
            </w:drawing>
          </mc:Choice>
          <mc:Fallback>
            <w:pict>
              <v:rect style="position:absolute;rotation:-0;width:30pt;height:27.6pt;mso-wrap-distance-left:36pt;mso-wrap-distance-right:0pt;mso-wrap-distance-top:7pt;mso-wrap-distance-bottom:0pt;margin-top:7pt;mso-position-vertical:top;mso-position-vertical-relative:text;margin-left:36pt;mso-position-horizontal:left;mso-position-horizontal-relative:text">
                <v:textbox>
                  <w:txbxContent>
                    <w:p>
                      <w:pPr>
                        <w:pStyle w:val="TextBody"/>
                        <w:bidi w:val="0"/>
                        <w:spacing w:lineRule="atLeast" w:line="220" w:before="0" w:after="283"/>
                        <w:jc w:val="left"/>
                        <w:rPr/>
                      </w:pPr>
                      <w:r>
                        <w:rPr/>
                        <w:t>Note:</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2"/>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8</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UJVC1"/>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766"/>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70" w:before="220" w:after="283"/>
        <w:jc w:val="center"/>
        <w:rPr>
          <w:rFonts w:ascii="Arial;Helvetica;sans-serif" w:hAnsi="Arial;Helvetica;sans-serif"/>
          <w:b/>
          <w:i w:val="false"/>
          <w:caps w:val="false"/>
          <w:smallCaps w:val="false"/>
          <w:color w:val="000000"/>
          <w:spacing w:val="-5"/>
          <w:sz w:val="24"/>
        </w:rPr>
      </w:pPr>
      <w:r>
        <w:rPr>
          <w:rFonts w:ascii="Arial;Helvetica;sans-serif" w:hAnsi="Arial;Helvetica;sans-serif"/>
          <w:b/>
          <w:i w:val="false"/>
          <w:caps w:val="false"/>
          <w:smallCaps w:val="false"/>
          <w:color w:val="000000"/>
          <w:spacing w:val="-5"/>
          <w:sz w:val="24"/>
        </w:rPr>
        <w:t xml:space="preserve">Simon Property Group, Inc. </w:t>
      </w:r>
    </w:p>
    <w:p>
      <w:pPr>
        <w:pStyle w:val="TextBody"/>
        <w:bidi w:val="0"/>
        <w:spacing w:lineRule="atLeast" w:line="220" w:before="32"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Unaudited Joint Venture Combined Balance Sheets </w:t>
        <w:br/>
        <w:t>(Dollars in thousands)​</w:t>
      </w:r>
      <w:r>
        <w:rPr>
          <w:rFonts w:ascii="Arial;Helvetica;sans-serif" w:hAnsi="Arial;Helvetica;sans-serif"/>
          <w:b w:val="false"/>
          <w:i/>
          <w:caps w:val="false"/>
          <w:smallCaps w:val="false"/>
          <w:color w:val="000000"/>
          <w:spacing w:val="-5"/>
          <w:sz w:val="18"/>
        </w:rPr>
        <w:t xml:space="preserve"> </w:t>
      </w:r>
    </w:p>
    <w:tbl>
      <w:tblPr>
        <w:tblW w:w="9625" w:type="dxa"/>
        <w:jc w:val="left"/>
        <w:tblInd w:w="580" w:type="dxa"/>
        <w:tblLayout w:type="fixed"/>
        <w:tblCellMar>
          <w:top w:w="0" w:type="dxa"/>
          <w:left w:w="0" w:type="dxa"/>
          <w:bottom w:w="28" w:type="dxa"/>
          <w:right w:w="0" w:type="dxa"/>
        </w:tblCellMar>
      </w:tblPr>
      <w:tblGrid>
        <w:gridCol w:w="124"/>
        <w:gridCol w:w="5605"/>
        <w:gridCol w:w="109"/>
        <w:gridCol w:w="109"/>
        <w:gridCol w:w="109"/>
        <w:gridCol w:w="226"/>
        <w:gridCol w:w="1208"/>
        <w:gridCol w:w="109"/>
        <w:gridCol w:w="109"/>
        <w:gridCol w:w="109"/>
        <w:gridCol w:w="109"/>
        <w:gridCol w:w="226"/>
        <w:gridCol w:w="1208"/>
        <w:gridCol w:w="10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6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2" w:type="dxa"/>
            <w:gridSpan w:val="4"/>
            <w:tcBorders>
              <w:bottom w:val="single" w:sz="2" w:space="0" w:color="000000"/>
            </w:tcBorders>
            <w:tcMar>
              <w:bottom w:w="43" w:type="dxa"/>
            </w:tcMar>
            <w:vAlign w:val="center"/>
          </w:tcPr>
          <w:p>
            <w:pPr>
              <w:pStyle w:val="TableContents"/>
              <w:bidi w:val="0"/>
              <w:spacing w:before="0" w:after="0"/>
              <w:jc w:val="right"/>
              <w:rPr/>
            </w:pPr>
            <w:r>
              <w:rPr>
                <w:spacing w:val="-3"/>
              </w:rPr>
              <w:t xml:space="preserve">June 30, </w:t>
            </w:r>
            <w:r>
              <w:rPr/>
              <w:br/>
            </w: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2" w:type="dxa"/>
            <w:gridSpan w:val="4"/>
            <w:tcBorders>
              <w:bottom w:val="single" w:sz="2" w:space="0" w:color="000000"/>
            </w:tcBorders>
            <w:tcMar>
              <w:bottom w:w="43" w:type="dxa"/>
            </w:tcMar>
            <w:vAlign w:val="center"/>
          </w:tcPr>
          <w:p>
            <w:pPr>
              <w:pStyle w:val="TableContents"/>
              <w:bidi w:val="0"/>
              <w:spacing w:before="0" w:after="0"/>
              <w:jc w:val="right"/>
              <w:rPr/>
            </w:pPr>
            <w:r>
              <w:rPr>
                <w:spacing w:val="-3"/>
              </w:rPr>
              <w:t xml:space="preserve">December 31, </w:t>
            </w:r>
            <w:r>
              <w:rPr/>
              <w:br/>
            </w:r>
            <w:r>
              <w:rPr>
                <w:spacing w:val="-3"/>
              </w:rPr>
              <w:t>2025</w:t>
            </w:r>
            <w:r>
              <w:rPr/>
              <w:t xml:space="preserv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t xml:space="preserve">Investment properties, at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208" w:type="dxa"/>
            <w:tcBorders/>
            <w:tcMar>
              <w:bottom w:w="0" w:type="dxa"/>
            </w:tcMar>
            <w:vAlign w:val="center"/>
          </w:tcPr>
          <w:p>
            <w:pPr>
              <w:pStyle w:val="TableContents"/>
              <w:bidi w:val="0"/>
              <w:spacing w:before="0" w:after="0"/>
              <w:jc w:val="right"/>
              <w:rPr>
                <w:b/>
              </w:rPr>
            </w:pPr>
            <w:r>
              <w:rPr>
                <w:b/>
              </w:rPr>
              <w:t>21,519,924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22,077,749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5605" w:type="dxa"/>
            <w:tcBorders>
              <w:bottom w:val="single" w:sz="2" w:space="0" w:color="CCEEFF"/>
            </w:tcBorders>
            <w:shd w:fill="CCEEFF" w:val="clear"/>
            <w:tcMar>
              <w:bottom w:w="50" w:type="dxa"/>
            </w:tcMar>
            <w:vAlign w:val="center"/>
          </w:tcPr>
          <w:p>
            <w:pPr>
              <w:pStyle w:val="TableContents"/>
              <w:bidi w:val="0"/>
              <w:spacing w:before="0" w:after="283"/>
              <w:jc w:val="left"/>
              <w:rPr/>
            </w:pPr>
            <w:r>
              <w:rPr/>
              <w:t>Less</w:t>
            </w:r>
            <w:r>
              <w:rPr>
                <w:spacing w:val="-2"/>
              </w:rPr>
              <w:t> – </w:t>
            </w:r>
            <w:r>
              <w:rPr/>
              <w:t xml:space="preserve">accumulated depreciation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208"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10,083,799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08" w:type="dxa"/>
            <w:tcBorders>
              <w:bottom w:val="single" w:sz="2" w:space="0" w:color="000000"/>
            </w:tcBorders>
            <w:shd w:fill="CCEEFF" w:val="clear"/>
            <w:tcMar>
              <w:bottom w:w="50" w:type="dxa"/>
            </w:tcMar>
            <w:vAlign w:val="center"/>
          </w:tcPr>
          <w:p>
            <w:pPr>
              <w:pStyle w:val="TableContents"/>
              <w:bidi w:val="0"/>
              <w:spacing w:before="0" w:after="283"/>
              <w:jc w:val="right"/>
              <w:rPr/>
            </w:pPr>
            <w:r>
              <w:rPr/>
              <w:t>9,020,481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208" w:type="dxa"/>
            <w:tcBorders/>
            <w:tcMar>
              <w:bottom w:w="0" w:type="dxa"/>
            </w:tcMar>
            <w:vAlign w:val="center"/>
          </w:tcPr>
          <w:p>
            <w:pPr>
              <w:pStyle w:val="TableContents"/>
              <w:bidi w:val="0"/>
              <w:spacing w:before="0" w:after="0"/>
              <w:jc w:val="right"/>
              <w:rPr>
                <w:b/>
              </w:rPr>
            </w:pPr>
            <w:r>
              <w:rPr>
                <w:b/>
              </w:rPr>
              <w:t>11,436,125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13,057,268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283"/>
              <w:jc w:val="left"/>
              <w:rPr/>
            </w:pPr>
            <w:r>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208" w:type="dxa"/>
            <w:tcBorders/>
            <w:shd w:fill="CCEEFF" w:val="clear"/>
            <w:tcMar>
              <w:bottom w:w="0" w:type="dxa"/>
            </w:tcMar>
            <w:vAlign w:val="center"/>
          </w:tcPr>
          <w:p>
            <w:pPr>
              <w:pStyle w:val="TableContents"/>
              <w:bidi w:val="0"/>
              <w:spacing w:before="0" w:after="0"/>
              <w:jc w:val="right"/>
              <w:rPr>
                <w:b/>
              </w:rPr>
            </w:pPr>
            <w:r>
              <w:rPr>
                <w:b/>
              </w:rPr>
              <w:t>1,511,847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1,264,619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t xml:space="preserve">Tenant receivables and accrued revenue,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208" w:type="dxa"/>
            <w:tcBorders/>
            <w:tcMar>
              <w:bottom w:w="0" w:type="dxa"/>
            </w:tcMar>
            <w:vAlign w:val="center"/>
          </w:tcPr>
          <w:p>
            <w:pPr>
              <w:pStyle w:val="TableContents"/>
              <w:bidi w:val="0"/>
              <w:spacing w:before="0" w:after="0"/>
              <w:jc w:val="right"/>
              <w:rPr>
                <w:b/>
              </w:rPr>
            </w:pPr>
            <w:r>
              <w:rPr>
                <w:b/>
              </w:rPr>
              <w:t>599,064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605,756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283"/>
              <w:jc w:val="left"/>
              <w:rPr/>
            </w:pPr>
            <w:r>
              <w:rPr/>
              <w:t xml:space="preserve">Right-of-use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208" w:type="dxa"/>
            <w:tcBorders/>
            <w:shd w:fill="CCEEFF" w:val="clear"/>
            <w:tcMar>
              <w:bottom w:w="0" w:type="dxa"/>
            </w:tcMar>
            <w:vAlign w:val="center"/>
          </w:tcPr>
          <w:p>
            <w:pPr>
              <w:pStyle w:val="TableContents"/>
              <w:bidi w:val="0"/>
              <w:spacing w:before="0" w:after="0"/>
              <w:jc w:val="right"/>
              <w:rPr>
                <w:b/>
              </w:rPr>
            </w:pPr>
            <w:r>
              <w:rPr>
                <w:b/>
              </w:rPr>
              <w:t>111,163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108,349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605" w:type="dxa"/>
            <w:tcBorders>
              <w:bottom w:val="single" w:sz="2" w:space="0" w:color="FFFFFF"/>
            </w:tcBorders>
            <w:tcMar>
              <w:bottom w:w="50" w:type="dxa"/>
            </w:tcMar>
            <w:vAlign w:val="center"/>
          </w:tcPr>
          <w:p>
            <w:pPr>
              <w:pStyle w:val="TableContents"/>
              <w:bidi w:val="0"/>
              <w:spacing w:before="0" w:after="283"/>
              <w:jc w:val="left"/>
              <w:rPr/>
            </w:pPr>
            <w:r>
              <w:rPr/>
              <w:t xml:space="preserve">Deferred costs and 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0"/>
              <w:jc w:val="right"/>
              <w:rPr/>
            </w:pPr>
            <w:r>
              <w:rPr/>
              <w:t>​</w:t>
            </w:r>
          </w:p>
        </w:tc>
        <w:tc>
          <w:tcPr>
            <w:tcW w:w="1208" w:type="dxa"/>
            <w:tcBorders>
              <w:bottom w:val="single" w:sz="2" w:space="0" w:color="000000"/>
            </w:tcBorders>
            <w:tcMar>
              <w:bottom w:w="50" w:type="dxa"/>
            </w:tcMar>
            <w:vAlign w:val="center"/>
          </w:tcPr>
          <w:p>
            <w:pPr>
              <w:pStyle w:val="TableContents"/>
              <w:bidi w:val="0"/>
              <w:spacing w:before="0" w:after="0"/>
              <w:jc w:val="right"/>
              <w:rPr>
                <w:b/>
              </w:rPr>
            </w:pPr>
            <w:r>
              <w:rPr>
                <w:b/>
              </w:rPr>
              <w:t>645,256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08" w:type="dxa"/>
            <w:tcBorders>
              <w:bottom w:val="single" w:sz="2" w:space="0" w:color="000000"/>
            </w:tcBorders>
            <w:tcMar>
              <w:bottom w:w="50" w:type="dxa"/>
            </w:tcMar>
            <w:vAlign w:val="center"/>
          </w:tcPr>
          <w:p>
            <w:pPr>
              <w:pStyle w:val="TableContents"/>
              <w:bidi w:val="0"/>
              <w:spacing w:before="0" w:after="283"/>
              <w:jc w:val="right"/>
              <w:rPr/>
            </w:pPr>
            <w:r>
              <w:rPr/>
              <w:t>572,826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0"/>
              <w:ind w:left="180" w:right="0" w:hanging="0"/>
              <w:jc w:val="left"/>
              <w:rPr/>
            </w:pPr>
            <w:r>
              <w:rPr/>
              <w:t xml:space="preserve">Total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w:t>
            </w:r>
          </w:p>
        </w:tc>
        <w:tc>
          <w:tcPr>
            <w:tcW w:w="1208"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14,303,455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08" w:type="dxa"/>
            <w:tcBorders>
              <w:bottom w:val="double" w:sz="8" w:space="0" w:color="000000"/>
            </w:tcBorders>
            <w:shd w:fill="CCEEFF" w:val="clear"/>
            <w:tcMar>
              <w:bottom w:w="50" w:type="dxa"/>
            </w:tcMar>
            <w:vAlign w:val="center"/>
          </w:tcPr>
          <w:p>
            <w:pPr>
              <w:pStyle w:val="TableContents"/>
              <w:bidi w:val="0"/>
              <w:spacing w:before="0" w:after="283"/>
              <w:jc w:val="right"/>
              <w:rPr/>
            </w:pPr>
            <w:r>
              <w:rPr/>
              <w:t>15,608,818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spacing w:val="-4"/>
              </w:rPr>
              <w:t>Liabilities and Partners’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283"/>
              <w:jc w:val="left"/>
              <w:rPr/>
            </w:pPr>
            <w:r>
              <w:rPr/>
              <w:t xml:space="preserve">Mortgages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1208" w:type="dxa"/>
            <w:tcBorders/>
            <w:shd w:fill="CCEEFF" w:val="clear"/>
            <w:tcMar>
              <w:bottom w:w="0" w:type="dxa"/>
            </w:tcMar>
            <w:vAlign w:val="center"/>
          </w:tcPr>
          <w:p>
            <w:pPr>
              <w:pStyle w:val="TableContents"/>
              <w:bidi w:val="0"/>
              <w:spacing w:before="0" w:after="0"/>
              <w:jc w:val="right"/>
              <w:rPr>
                <w:b/>
              </w:rPr>
            </w:pPr>
            <w:r>
              <w:rPr>
                <w:b/>
              </w:rPr>
              <w:t>16,605,493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16,374,773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t xml:space="preserve">Accounts payable, accrued expenses, intangibles, and deferred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208" w:type="dxa"/>
            <w:tcBorders/>
            <w:tcMar>
              <w:bottom w:w="0" w:type="dxa"/>
            </w:tcMar>
            <w:vAlign w:val="center"/>
          </w:tcPr>
          <w:p>
            <w:pPr>
              <w:pStyle w:val="TableContents"/>
              <w:bidi w:val="0"/>
              <w:spacing w:before="0" w:after="0"/>
              <w:jc w:val="right"/>
              <w:rPr>
                <w:b/>
              </w:rPr>
            </w:pPr>
            <w:r>
              <w:rPr>
                <w:b/>
              </w:rPr>
              <w:t>1,149,481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1,117,855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283"/>
              <w:jc w:val="left"/>
              <w:rPr/>
            </w:pPr>
            <w:r>
              <w:rPr/>
              <w:t xml:space="preserve">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208" w:type="dxa"/>
            <w:tcBorders/>
            <w:shd w:fill="CCEEFF" w:val="clear"/>
            <w:tcMar>
              <w:bottom w:w="0" w:type="dxa"/>
            </w:tcMar>
            <w:vAlign w:val="center"/>
          </w:tcPr>
          <w:p>
            <w:pPr>
              <w:pStyle w:val="TableContents"/>
              <w:bidi w:val="0"/>
              <w:spacing w:before="0" w:after="0"/>
              <w:jc w:val="right"/>
              <w:rPr>
                <w:b/>
              </w:rPr>
            </w:pPr>
            <w:r>
              <w:rPr>
                <w:b/>
              </w:rPr>
              <w:t>112,971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99,837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605" w:type="dxa"/>
            <w:tcBorders>
              <w:bottom w:val="single" w:sz="2" w:space="0" w:color="FFFFFF"/>
            </w:tcBorders>
            <w:tcMar>
              <w:bottom w:w="50" w:type="dxa"/>
            </w:tcMar>
            <w:vAlign w:val="center"/>
          </w:tcPr>
          <w:p>
            <w:pPr>
              <w:pStyle w:val="TableContents"/>
              <w:bidi w:val="0"/>
              <w:spacing w:before="0" w:after="283"/>
              <w:jc w:val="left"/>
              <w:rPr/>
            </w:pPr>
            <w:r>
              <w:rPr/>
              <w:t xml:space="preserve">Other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0"/>
              <w:jc w:val="right"/>
              <w:rPr/>
            </w:pPr>
            <w:r>
              <w:rPr/>
              <w:t>​</w:t>
            </w:r>
          </w:p>
        </w:tc>
        <w:tc>
          <w:tcPr>
            <w:tcW w:w="1208" w:type="dxa"/>
            <w:tcBorders>
              <w:bottom w:val="single" w:sz="2" w:space="0" w:color="000000"/>
            </w:tcBorders>
            <w:tcMar>
              <w:bottom w:w="50" w:type="dxa"/>
            </w:tcMar>
            <w:vAlign w:val="center"/>
          </w:tcPr>
          <w:p>
            <w:pPr>
              <w:pStyle w:val="TableContents"/>
              <w:bidi w:val="0"/>
              <w:spacing w:before="0" w:after="0"/>
              <w:jc w:val="right"/>
              <w:rPr>
                <w:b/>
              </w:rPr>
            </w:pPr>
            <w:r>
              <w:rPr>
                <w:b/>
              </w:rPr>
              <w:t>377,817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208" w:type="dxa"/>
            <w:tcBorders>
              <w:bottom w:val="single" w:sz="2" w:space="0" w:color="000000"/>
            </w:tcBorders>
            <w:tcMar>
              <w:bottom w:w="50" w:type="dxa"/>
            </w:tcMar>
            <w:vAlign w:val="center"/>
          </w:tcPr>
          <w:p>
            <w:pPr>
              <w:pStyle w:val="TableContents"/>
              <w:bidi w:val="0"/>
              <w:spacing w:before="0" w:after="283"/>
              <w:jc w:val="right"/>
              <w:rPr/>
            </w:pPr>
            <w:r>
              <w:rPr/>
              <w:t>334,246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0"/>
              <w:ind w:left="180" w:right="0" w:hanging="0"/>
              <w:jc w:val="left"/>
              <w:rPr/>
            </w:pPr>
            <w:r>
              <w:rPr/>
              <w:t xml:space="preserve">Total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208" w:type="dxa"/>
            <w:tcBorders/>
            <w:shd w:fill="CCEEFF" w:val="clear"/>
            <w:tcMar>
              <w:bottom w:w="0" w:type="dxa"/>
            </w:tcMar>
            <w:vAlign w:val="center"/>
          </w:tcPr>
          <w:p>
            <w:pPr>
              <w:pStyle w:val="TableContents"/>
              <w:bidi w:val="0"/>
              <w:spacing w:before="0" w:after="0"/>
              <w:jc w:val="right"/>
              <w:rPr>
                <w:b/>
              </w:rPr>
            </w:pPr>
            <w:r>
              <w:rPr>
                <w:b/>
              </w:rPr>
              <w:t>18,245,762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17,926,711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t xml:space="preserve">Preferred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208" w:type="dxa"/>
            <w:tcBorders/>
            <w:tcMar>
              <w:bottom w:w="0" w:type="dxa"/>
            </w:tcMar>
            <w:vAlign w:val="center"/>
          </w:tcPr>
          <w:p>
            <w:pPr>
              <w:pStyle w:val="TableContents"/>
              <w:bidi w:val="0"/>
              <w:spacing w:before="0" w:after="0"/>
              <w:jc w:val="right"/>
              <w:rPr>
                <w:b/>
              </w:rPr>
            </w:pPr>
            <w:r>
              <w:rPr>
                <w:b/>
              </w:rPr>
              <w:t>67,450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67,450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5605" w:type="dxa"/>
            <w:tcBorders>
              <w:bottom w:val="single" w:sz="2" w:space="0" w:color="CCEEFF"/>
            </w:tcBorders>
            <w:shd w:fill="CCEEFF" w:val="clear"/>
            <w:tcMar>
              <w:bottom w:w="50" w:type="dxa"/>
            </w:tcMar>
            <w:vAlign w:val="center"/>
          </w:tcPr>
          <w:p>
            <w:pPr>
              <w:pStyle w:val="TableContents"/>
              <w:bidi w:val="0"/>
              <w:spacing w:before="0" w:after="283"/>
              <w:jc w:val="left"/>
              <w:rPr/>
            </w:pPr>
            <w:r>
              <w:rPr/>
              <w:t xml:space="preserve">Partners’ deficit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208"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(4,009,757)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08" w:type="dxa"/>
            <w:tcBorders>
              <w:bottom w:val="single" w:sz="2" w:space="0" w:color="000000"/>
            </w:tcBorders>
            <w:shd w:fill="CCEEFF" w:val="clear"/>
            <w:tcMar>
              <w:bottom w:w="50" w:type="dxa"/>
            </w:tcMar>
            <w:vAlign w:val="center"/>
          </w:tcPr>
          <w:p>
            <w:pPr>
              <w:pStyle w:val="TableContents"/>
              <w:bidi w:val="0"/>
              <w:spacing w:before="0" w:after="283"/>
              <w:jc w:val="right"/>
              <w:rPr/>
            </w:pPr>
            <w:r>
              <w:rPr/>
              <w:t>(2,385,343)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0"/>
              <w:ind w:left="180" w:right="0" w:hanging="0"/>
              <w:jc w:val="left"/>
              <w:rPr/>
            </w:pPr>
            <w:r>
              <w:rPr/>
              <w:t xml:space="preserve">Total liabilities and partners’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0"/>
              <w:jc w:val="right"/>
              <w:rPr>
                <w:b/>
              </w:rPr>
            </w:pPr>
            <w:r>
              <w:rPr>
                <w:b/>
              </w:rPr>
              <w:t>$</w:t>
            </w:r>
          </w:p>
        </w:tc>
        <w:tc>
          <w:tcPr>
            <w:tcW w:w="1208" w:type="dxa"/>
            <w:tcBorders>
              <w:bottom w:val="double" w:sz="8" w:space="0" w:color="000000"/>
            </w:tcBorders>
            <w:tcMar>
              <w:bottom w:w="50" w:type="dxa"/>
            </w:tcMar>
            <w:vAlign w:val="center"/>
          </w:tcPr>
          <w:p>
            <w:pPr>
              <w:pStyle w:val="TableContents"/>
              <w:bidi w:val="0"/>
              <w:spacing w:before="0" w:after="0"/>
              <w:jc w:val="right"/>
              <w:rPr>
                <w:b/>
              </w:rPr>
            </w:pPr>
            <w:r>
              <w:rPr>
                <w:b/>
              </w:rPr>
              <w:t>14,303,455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08" w:type="dxa"/>
            <w:tcBorders>
              <w:bottom w:val="double" w:sz="8" w:space="0" w:color="000000"/>
            </w:tcBorders>
            <w:tcMar>
              <w:bottom w:w="50" w:type="dxa"/>
            </w:tcMar>
            <w:vAlign w:val="center"/>
          </w:tcPr>
          <w:p>
            <w:pPr>
              <w:pStyle w:val="TableContents"/>
              <w:bidi w:val="0"/>
              <w:spacing w:before="0" w:after="283"/>
              <w:jc w:val="right"/>
              <w:rPr/>
            </w:pPr>
            <w:r>
              <w:rPr/>
              <w:t>15,608,818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5605" w:type="dxa"/>
            <w:tcBorders/>
            <w:shd w:fill="CCEEFF" w:val="clear"/>
            <w:tcMar>
              <w:bottom w:w="0" w:type="dxa"/>
            </w:tcMar>
            <w:vAlign w:val="center"/>
          </w:tcPr>
          <w:p>
            <w:pPr>
              <w:pStyle w:val="TableContents"/>
              <w:bidi w:val="0"/>
              <w:spacing w:before="0" w:after="283"/>
              <w:jc w:val="left"/>
              <w:rPr/>
            </w:pPr>
            <w:r>
              <w:rPr>
                <w:spacing w:val="-4"/>
              </w:rPr>
              <w:t>Our Share of:</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0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t xml:space="preserve">Partners’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208" w:type="dxa"/>
            <w:tcBorders/>
            <w:tcMar>
              <w:bottom w:w="0" w:type="dxa"/>
            </w:tcMar>
            <w:vAlign w:val="center"/>
          </w:tcPr>
          <w:p>
            <w:pPr>
              <w:pStyle w:val="TableContents"/>
              <w:bidi w:val="0"/>
              <w:spacing w:before="0" w:after="0"/>
              <w:jc w:val="right"/>
              <w:rPr>
                <w:b/>
              </w:rPr>
            </w:pPr>
            <w:r>
              <w:rPr>
                <w:b/>
              </w:rPr>
              <w:t>(1,805,176)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208" w:type="dxa"/>
            <w:tcBorders/>
            <w:tcMar>
              <w:bottom w:w="0" w:type="dxa"/>
            </w:tcMar>
            <w:vAlign w:val="center"/>
          </w:tcPr>
          <w:p>
            <w:pPr>
              <w:pStyle w:val="TableContents"/>
              <w:bidi w:val="0"/>
              <w:spacing w:before="0" w:after="283"/>
              <w:jc w:val="right"/>
              <w:rPr/>
            </w:pPr>
            <w:r>
              <w:rPr/>
              <w:t>(1,247,554)</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5605" w:type="dxa"/>
            <w:tcBorders>
              <w:bottom w:val="single" w:sz="2" w:space="0" w:color="CCEEFF"/>
            </w:tcBorders>
            <w:shd w:fill="CCEEFF" w:val="clear"/>
            <w:tcMar>
              <w:bottom w:w="50" w:type="dxa"/>
            </w:tcMar>
            <w:vAlign w:val="center"/>
          </w:tcPr>
          <w:p>
            <w:pPr>
              <w:pStyle w:val="TableContents"/>
              <w:bidi w:val="0"/>
              <w:spacing w:before="0" w:after="283"/>
              <w:jc w:val="left"/>
              <w:rPr/>
            </w:pPr>
            <w:r>
              <w:rPr/>
              <w:t xml:space="preserve">Add: Excess Investment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1208"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3,055,376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08" w:type="dxa"/>
            <w:tcBorders>
              <w:bottom w:val="single" w:sz="2" w:space="0" w:color="000000"/>
            </w:tcBorders>
            <w:shd w:fill="CCEEFF" w:val="clear"/>
            <w:tcMar>
              <w:bottom w:w="50" w:type="dxa"/>
            </w:tcMar>
            <w:vAlign w:val="center"/>
          </w:tcPr>
          <w:p>
            <w:pPr>
              <w:pStyle w:val="TableContents"/>
              <w:bidi w:val="0"/>
              <w:spacing w:before="0" w:after="283"/>
              <w:jc w:val="right"/>
              <w:rPr/>
            </w:pPr>
            <w:r>
              <w:rPr/>
              <w:t>2,773,173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605" w:type="dxa"/>
            <w:tcBorders/>
            <w:tcMar>
              <w:bottom w:w="0" w:type="dxa"/>
            </w:tcMar>
            <w:vAlign w:val="center"/>
          </w:tcPr>
          <w:p>
            <w:pPr>
              <w:pStyle w:val="TableContents"/>
              <w:bidi w:val="0"/>
              <w:spacing w:before="0" w:after="283"/>
              <w:jc w:val="left"/>
              <w:rPr/>
            </w:pPr>
            <w:r>
              <w:rPr/>
              <w:t xml:space="preserve">Our net Investment in unconsolidated entities, at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0"/>
              <w:jc w:val="right"/>
              <w:rPr>
                <w:b/>
              </w:rPr>
            </w:pPr>
            <w:r>
              <w:rPr>
                <w:b/>
              </w:rPr>
              <w:t>$</w:t>
            </w:r>
          </w:p>
        </w:tc>
        <w:tc>
          <w:tcPr>
            <w:tcW w:w="1208" w:type="dxa"/>
            <w:tcBorders>
              <w:bottom w:val="double" w:sz="8" w:space="0" w:color="000000"/>
            </w:tcBorders>
            <w:tcMar>
              <w:bottom w:w="50" w:type="dxa"/>
            </w:tcMar>
            <w:vAlign w:val="center"/>
          </w:tcPr>
          <w:p>
            <w:pPr>
              <w:pStyle w:val="TableContents"/>
              <w:bidi w:val="0"/>
              <w:spacing w:before="0" w:after="0"/>
              <w:jc w:val="right"/>
              <w:rPr>
                <w:b/>
              </w:rPr>
            </w:pPr>
            <w:r>
              <w:rPr>
                <w:b/>
              </w:rPr>
              <w:t>1,250,200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208" w:type="dxa"/>
            <w:tcBorders>
              <w:bottom w:val="double" w:sz="8" w:space="0" w:color="000000"/>
            </w:tcBorders>
            <w:tcMar>
              <w:bottom w:w="50" w:type="dxa"/>
            </w:tcMar>
            <w:vAlign w:val="center"/>
          </w:tcPr>
          <w:p>
            <w:pPr>
              <w:pStyle w:val="TableContents"/>
              <w:bidi w:val="0"/>
              <w:spacing w:before="0" w:after="283"/>
              <w:jc w:val="right"/>
              <w:rPr/>
            </w:pPr>
            <w:r>
              <w:rPr/>
              <w:t>1,525,619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40" w:after="0"/>
        <w:ind w:left="21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The above financial presentation does not include any information related to our investments in Klépierre and our other platform investments. </w:t>
        <w:br/>
        <w:t xml:space="preserve">For additional information, see footnote B. </w:t>
      </w:r>
      <w:r>
        <mc:AlternateContent>
          <mc:Choice Requires="wps">
            <w:drawing>
              <wp:anchor behindDoc="0" distT="88900" distB="0" distL="609600" distR="0" simplePos="0" locked="0" layoutInCell="1" allowOverlap="1" relativeHeight="68">
                <wp:simplePos x="0" y="0"/>
                <wp:positionH relativeFrom="column">
                  <wp:align>left</wp:align>
                </wp:positionH>
                <wp:positionV relativeFrom="line">
                  <wp:align>top</wp:align>
                </wp:positionV>
                <wp:extent cx="381000" cy="350520"/>
                <wp:effectExtent l="0" t="0" r="0" b="0"/>
                <wp:wrapSquare wrapText="right"/>
                <wp:docPr id="31" name="Frame20"/>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20" w:before="0" w:after="283"/>
                              <w:jc w:val="left"/>
                              <w:rPr/>
                            </w:pPr>
                            <w:r>
                              <w:rPr/>
                              <w:t>Note:</w:t>
                              <w:br/>
                            </w:r>
                          </w:p>
                        </w:txbxContent>
                      </wps:txbx>
                      <wps:bodyPr anchor="t" lIns="0" tIns="0" rIns="0" bIns="0">
                        <a:noAutofit/>
                      </wps:bodyPr>
                    </wps:wsp>
                  </a:graphicData>
                </a:graphic>
              </wp:anchor>
            </w:drawing>
          </mc:Choice>
          <mc:Fallback>
            <w:pict>
              <v:rect style="position:absolute;rotation:-0;width:30pt;height:27.6pt;mso-wrap-distance-left:48pt;mso-wrap-distance-right:0pt;mso-wrap-distance-top:7pt;mso-wrap-distance-bottom:0pt;margin-top:7pt;mso-position-vertical:top;mso-position-vertical-relative:text;margin-left:48pt;mso-position-horizontal:left;mso-position-horizontal-relative:text">
                <v:textbox>
                  <w:txbxContent>
                    <w:p>
                      <w:pPr>
                        <w:pStyle w:val="TextBody"/>
                        <w:bidi w:val="0"/>
                        <w:spacing w:lineRule="atLeast" w:line="220" w:before="0" w:after="283"/>
                        <w:jc w:val="left"/>
                        <w:rPr/>
                      </w:pPr>
                      <w:r>
                        <w:rPr/>
                        <w:t>Note:</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487"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406"/>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3"/>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406" w:type="dxa"/>
            <w:tcBorders/>
            <w:shd w:fill="000000" w:val="clear"/>
            <w:tcMar>
              <w:top w:w="28" w:type="dxa"/>
              <w:left w:w="28" w:type="dxa"/>
              <w:bottom w:w="28" w:type="dxa"/>
              <w:right w:w="28" w:type="dxa"/>
            </w:tcMar>
            <w:vAlign w:val="center"/>
          </w:tcPr>
          <w:p>
            <w:pPr>
              <w:pStyle w:val="TableContents"/>
              <w:bidi w:val="0"/>
              <w:spacing w:lineRule="atLeast" w:line="220" w:before="0" w:after="0"/>
              <w:ind w:left="4308" w:right="0" w:hanging="0"/>
              <w:jc w:val="both"/>
              <w:rPr>
                <w:b/>
              </w:rPr>
            </w:pPr>
            <w:r>
              <w:rPr>
                <w:b/>
                <w:spacing w:val="-4"/>
              </w:rPr>
              <w:t>9</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70" w:before="220" w:after="283"/>
        <w:jc w:val="center"/>
        <w:rPr>
          <w:rFonts w:ascii="Arial;Helvetica;sans-serif" w:hAnsi="Arial;Helvetica;sans-serif"/>
          <w:b/>
          <w:i w:val="false"/>
          <w:caps w:val="false"/>
          <w:smallCaps w:val="false"/>
          <w:color w:val="000000"/>
          <w:spacing w:val="-5"/>
          <w:sz w:val="24"/>
        </w:rPr>
      </w:pPr>
      <w:r>
        <w:rPr>
          <w:rFonts w:ascii="Arial;Helvetica;sans-serif" w:hAnsi="Arial;Helvetica;sans-serif"/>
          <w:b/>
          <w:i w:val="false"/>
          <w:caps w:val="false"/>
          <w:smallCaps w:val="false"/>
          <w:color w:val="000000"/>
          <w:spacing w:val="-5"/>
          <w:sz w:val="24"/>
        </w:rPr>
        <w:t xml:space="preserve">Simon Property Group, Inc. </w:t>
      </w:r>
    </w:p>
    <w:p>
      <w:pPr>
        <w:pStyle w:val="TextBody"/>
        <w:bidi w:val="0"/>
        <w:spacing w:lineRule="atLeast" w:line="210" w:before="22"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 xml:space="preserve">Unaudited Reconciliation of Non-GAAP Financial Measures (C) </w:t>
        <w:br/>
        <w:t>(Amounts in thousands, except per share amounts)​</w:t>
      </w:r>
      <w:r>
        <w:rPr>
          <w:rFonts w:ascii="Arial;Helvetica;sans-serif" w:hAnsi="Arial;Helvetica;sans-serif"/>
          <w:b w:val="false"/>
          <w:i/>
          <w:caps w:val="false"/>
          <w:smallCaps w:val="false"/>
          <w:color w:val="000000"/>
          <w:spacing w:val="-5"/>
          <w:sz w:val="18"/>
        </w:rPr>
        <w:t xml:space="preserve"> </w:t>
      </w:r>
    </w:p>
    <w:p>
      <w:pPr>
        <w:pStyle w:val="TextBody"/>
        <w:bidi w:val="0"/>
        <w:spacing w:lineRule="atLeast" w:line="230" w:before="158"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u w:val="single"/>
        </w:rPr>
        <w:t>Reconciliation of Consolidated Net Income to FFO and Real Estate FFO</w:t>
      </w:r>
      <w:r>
        <w:rPr>
          <w:rFonts w:ascii="Arial;Helvetica;sans-serif" w:hAnsi="Arial;Helvetica;sans-serif"/>
          <w:b/>
          <w:i w:val="false"/>
          <w:caps w:val="false"/>
          <w:smallCaps w:val="false"/>
          <w:color w:val="000000"/>
          <w:spacing w:val="4"/>
          <w:sz w:val="19"/>
        </w:rPr>
        <w:t xml:space="preserve"> </w:t>
      </w:r>
    </w:p>
    <w:tbl>
      <w:tblPr>
        <w:tblW w:w="9625" w:type="dxa"/>
        <w:jc w:val="left"/>
        <w:tblInd w:w="580" w:type="dxa"/>
        <w:tblLayout w:type="fixed"/>
        <w:tblCellMar>
          <w:top w:w="0" w:type="dxa"/>
          <w:left w:w="0" w:type="dxa"/>
          <w:bottom w:w="28" w:type="dxa"/>
          <w:right w:w="0" w:type="dxa"/>
        </w:tblCellMar>
      </w:tblPr>
      <w:tblGrid>
        <w:gridCol w:w="124"/>
        <w:gridCol w:w="2435"/>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pPr>
            <w:r>
              <w:rPr>
                <w:spacing w:val="-3"/>
              </w:rPr>
              <w:t>For the Three Months</w:t>
            </w:r>
            <w:r>
              <w:rPr/>
              <w:t xml:space="preserve"> </w:t>
              <w:br/>
            </w:r>
            <w:r>
              <w:rPr>
                <w:spacing w:val="-3"/>
              </w:rPr>
              <w:t xml:space="preserve">Ended June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vAlign w:val="center"/>
          </w:tcPr>
          <w:p>
            <w:pPr>
              <w:pStyle w:val="TableContents"/>
              <w:bidi w:val="0"/>
              <w:spacing w:before="0" w:after="0"/>
              <w:jc w:val="center"/>
              <w:rPr/>
            </w:pPr>
            <w:r>
              <w:rPr>
                <w:spacing w:val="-3"/>
              </w:rPr>
              <w:t>For the Six Months</w:t>
            </w:r>
            <w:r>
              <w:rPr/>
              <w:t xml:space="preserve"> </w:t>
              <w:br/>
            </w:r>
            <w:r>
              <w:rPr>
                <w:spacing w:val="-3"/>
              </w:rPr>
              <w:t xml:space="preserve">Ended June 30,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jc w:val="left"/>
              <w:rPr>
                <w:b/>
              </w:rPr>
            </w:pPr>
            <w:r>
              <w:rPr>
                <w:b/>
                <w:spacing w:val="-3"/>
              </w:rPr>
              <w:t>Consolidated Net Income (D)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1066" w:type="dxa"/>
            <w:tcBorders/>
            <w:shd w:fill="CCEEFF" w:val="clear"/>
            <w:tcMar>
              <w:bottom w:w="0" w:type="dxa"/>
            </w:tcMar>
            <w:vAlign w:val="center"/>
          </w:tcPr>
          <w:p>
            <w:pPr>
              <w:pStyle w:val="TableContents"/>
              <w:bidi w:val="0"/>
              <w:spacing w:before="0" w:after="0"/>
              <w:jc w:val="right"/>
              <w:rPr>
                <w:b/>
              </w:rPr>
            </w:pPr>
            <w:r>
              <w:rPr>
                <w:b/>
              </w:rPr>
              <w:t>574,130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643,681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b/>
              </w:rPr>
            </w:pPr>
            <w:r>
              <w:rPr>
                <w:b/>
              </w:rPr>
              <w:t>$</w:t>
            </w:r>
          </w:p>
        </w:tc>
        <w:tc>
          <w:tcPr>
            <w:tcW w:w="1066" w:type="dxa"/>
            <w:tcBorders/>
            <w:shd w:fill="CCEEFF" w:val="clear"/>
            <w:tcMar>
              <w:bottom w:w="0" w:type="dxa"/>
            </w:tcMar>
            <w:vAlign w:val="center"/>
          </w:tcPr>
          <w:p>
            <w:pPr>
              <w:pStyle w:val="TableContents"/>
              <w:bidi w:val="0"/>
              <w:spacing w:before="0" w:after="0"/>
              <w:jc w:val="right"/>
              <w:rPr>
                <w:b/>
              </w:rPr>
            </w:pPr>
            <w:r>
              <w:rPr>
                <w:b/>
              </w:rPr>
              <w:t>1,142,665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1,121,541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283"/>
              <w:jc w:val="left"/>
              <w:rPr/>
            </w:pPr>
            <w:r>
              <w:rPr>
                <w:spacing w:val="-3"/>
              </w:rPr>
              <w:t>Adjustments to Arrive at FFO: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54" w:right="0" w:hanging="0"/>
              <w:jc w:val="left"/>
              <w:rPr/>
            </w:pPr>
            <w:r>
              <w:rPr/>
              <w:t xml:space="preserve">Depreciation and amortization from consolidated properties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455,655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335,157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910,434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659,479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54" w:right="0" w:hanging="0"/>
              <w:jc w:val="left"/>
              <w:rPr/>
            </w:pPr>
            <w:r>
              <w:rPr/>
              <w:t xml:space="preserve">Our share of depreciation and amortization from unconsolidated entities, including Klépierre, TRG and other corporate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160,762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207,587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322,370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416,551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308" w:right="0" w:hanging="154"/>
              <w:jc w:val="left"/>
              <w:rPr/>
            </w:pPr>
            <w:r>
              <w:rPr/>
              <w:t xml:space="preserve">Loss (gain) on acquisition of controlling interest, sale or disposal of, or recovery on, assets and interests in unconsolidated entities and impairment,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8,747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(55,593)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9,604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54" w:right="0" w:hanging="0"/>
              <w:jc w:val="left"/>
              <w:rPr/>
            </w:pPr>
            <w:r>
              <w:rPr/>
              <w:t xml:space="preserve">Net (gain) loss attributable to noncontrolling interest holders in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(6,400)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54" w:right="0" w:hanging="0"/>
              <w:jc w:val="left"/>
              <w:rPr/>
            </w:pPr>
            <w:r>
              <w:rPr/>
              <w:t xml:space="preserve">Noncontrolling interests portion of 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(6,917)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(13,202)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0"/>
              <w:ind w:left="154" w:right="0" w:hanging="0"/>
              <w:jc w:val="left"/>
              <w:rPr/>
            </w:pPr>
            <w:r>
              <w:rPr/>
              <w:t xml:space="preserve">Preferred distributions and dividends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(1,032)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(1,126)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(2,064)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(2,252)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lineRule="atLeast" w:line="142" w:before="0" w:after="0"/>
              <w:jc w:val="left"/>
              <w:rPr>
                <w:b/>
              </w:rPr>
            </w:pPr>
            <w:r>
              <w:rPr>
                <w:b/>
                <w:spacing w:val="-3"/>
              </w:rPr>
              <w:t>FFO of the Operating Partnership</w:t>
            </w:r>
            <w:r>
              <w:rPr>
                <w:b/>
                <w:spacing w:val="-2"/>
                <w:sz w:val="10"/>
              </w:rPr>
              <w:t>(1)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vAlign w:val="center"/>
          </w:tcPr>
          <w:p>
            <w:pPr>
              <w:pStyle w:val="TableContents"/>
              <w:bidi w:val="0"/>
              <w:spacing w:before="0" w:after="0"/>
              <w:jc w:val="right"/>
              <w:rPr>
                <w:b/>
              </w:rPr>
            </w:pPr>
            <w:r>
              <w:rPr>
                <w:b/>
              </w:rPr>
              <w:t>1,184,945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1,188,531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vAlign w:val="center"/>
          </w:tcPr>
          <w:p>
            <w:pPr>
              <w:pStyle w:val="TableContents"/>
              <w:bidi w:val="0"/>
              <w:spacing w:before="0" w:after="0"/>
              <w:jc w:val="right"/>
              <w:rPr>
                <w:b/>
              </w:rPr>
            </w:pPr>
            <w:r>
              <w:rPr>
                <w:b/>
              </w:rPr>
              <w:t>2,292,589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2,193,850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jc w:val="left"/>
              <w:rPr>
                <w:b/>
              </w:rPr>
            </w:pPr>
            <w:r>
              <w:rPr>
                <w:b/>
                <w:spacing w:val="-3"/>
              </w:rPr>
              <w:t>FFO of the Operating Partnership</w:t>
            </w:r>
            <w:r>
              <w:rPr>
                <w:b/>
                <w:spacing w:val="-2"/>
                <w:sz w:val="10"/>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1,184,945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1,188,531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2,292,589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2,193,850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54" w:right="0" w:hanging="0"/>
              <w:jc w:val="left"/>
              <w:rPr/>
            </w:pPr>
            <w:r>
              <w:rPr/>
              <w:t xml:space="preserve">Loss (gain) due to disposal, exchange, or revaluation of equity interests, net of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9,818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(78,374)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15,136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(60,381)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54" w:right="0" w:hanging="0"/>
              <w:jc w:val="left"/>
              <w:rPr/>
            </w:pPr>
            <w:r>
              <w:rPr/>
              <w:t xml:space="preserve">Other platform investments, net of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(2,624)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117,758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47,591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vAlign w:val="center"/>
          </w:tcPr>
          <w:p>
            <w:pPr>
              <w:pStyle w:val="TableContents"/>
              <w:bidi w:val="0"/>
              <w:spacing w:before="0" w:after="283"/>
              <w:jc w:val="left"/>
              <w:rPr/>
            </w:pPr>
            <w:r>
              <w:rPr/>
              <w:t>​</w:t>
            </w:r>
          </w:p>
        </w:tc>
        <w:tc>
          <w:tcPr>
            <w:tcW w:w="2435" w:type="dxa"/>
            <w:tcBorders>
              <w:bottom w:val="single" w:sz="2" w:space="0" w:color="CCEEFF"/>
            </w:tcBorders>
            <w:shd w:fill="CCEEFF" w:val="clear"/>
            <w:vAlign w:val="center"/>
          </w:tcPr>
          <w:p>
            <w:pPr>
              <w:pStyle w:val="TableContents"/>
              <w:bidi w:val="0"/>
              <w:spacing w:before="0" w:after="0"/>
              <w:ind w:left="154" w:right="0" w:hanging="0"/>
              <w:jc w:val="left"/>
              <w:rPr/>
            </w:pPr>
            <w:r>
              <w:rPr/>
              <w:t xml:space="preserve">Unrealized losses in fair value of publicly traded equity instruments and derivative instrument,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56,425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50,455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0"/>
              <w:jc w:val="right"/>
              <w:rPr/>
            </w:pPr>
            <w:r>
              <w:rPr/>
              <w:t>​</w:t>
            </w:r>
          </w:p>
        </w:tc>
        <w:tc>
          <w:tcPr>
            <w:tcW w:w="1066" w:type="dxa"/>
            <w:tcBorders>
              <w:bottom w:val="single" w:sz="2" w:space="0" w:color="000000"/>
            </w:tcBorders>
            <w:shd w:fill="CCEEFF" w:val="clear"/>
            <w:vAlign w:val="center"/>
          </w:tcPr>
          <w:p>
            <w:pPr>
              <w:pStyle w:val="TableContents"/>
              <w:bidi w:val="0"/>
              <w:spacing w:before="0" w:after="0"/>
              <w:jc w:val="right"/>
              <w:rPr>
                <w:b/>
              </w:rPr>
            </w:pPr>
            <w:r>
              <w:rPr>
                <w:b/>
              </w:rPr>
              <w:t>31,037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1066" w:type="dxa"/>
            <w:tcBorders>
              <w:bottom w:val="single" w:sz="2" w:space="0" w:color="000000"/>
            </w:tcBorders>
            <w:shd w:fill="CCEEFF" w:val="clear"/>
            <w:vAlign w:val="center"/>
          </w:tcPr>
          <w:p>
            <w:pPr>
              <w:pStyle w:val="TableContents"/>
              <w:bidi w:val="0"/>
              <w:spacing w:before="0" w:after="283"/>
              <w:jc w:val="right"/>
              <w:rPr/>
            </w:pPr>
            <w:r>
              <w:rPr/>
              <w:t>87,220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lineRule="atLeast" w:line="142" w:before="0" w:after="0"/>
              <w:jc w:val="left"/>
              <w:rPr>
                <w:b/>
              </w:rPr>
            </w:pPr>
            <w:r>
              <w:rPr>
                <w:b/>
                <w:spacing w:val="-3"/>
              </w:rPr>
              <w:t>Real Estate FFO</w:t>
            </w:r>
            <w:r>
              <w:rPr>
                <w:b/>
                <w:spacing w:val="-2"/>
                <w:sz w:val="10"/>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0"/>
              <w:jc w:val="right"/>
              <w:rPr>
                <w:b/>
              </w:rPr>
            </w:pPr>
            <w:r>
              <w:rPr>
                <w:b/>
              </w:rPr>
              <w:t>$</w:t>
            </w:r>
          </w:p>
        </w:tc>
        <w:tc>
          <w:tcPr>
            <w:tcW w:w="1066" w:type="dxa"/>
            <w:tcBorders>
              <w:bottom w:val="double" w:sz="8" w:space="0" w:color="000000"/>
            </w:tcBorders>
            <w:vAlign w:val="center"/>
          </w:tcPr>
          <w:p>
            <w:pPr>
              <w:pStyle w:val="TableContents"/>
              <w:bidi w:val="0"/>
              <w:spacing w:before="0" w:after="0"/>
              <w:jc w:val="right"/>
              <w:rPr>
                <w:b/>
              </w:rPr>
            </w:pPr>
            <w:r>
              <w:rPr>
                <w:b/>
              </w:rPr>
              <w:t>1,248,564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1,154,018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0"/>
              <w:jc w:val="right"/>
              <w:rPr>
                <w:b/>
              </w:rPr>
            </w:pPr>
            <w:r>
              <w:rPr>
                <w:b/>
              </w:rPr>
              <w:t>$</w:t>
            </w:r>
          </w:p>
        </w:tc>
        <w:tc>
          <w:tcPr>
            <w:tcW w:w="1066" w:type="dxa"/>
            <w:tcBorders>
              <w:bottom w:val="double" w:sz="8" w:space="0" w:color="000000"/>
            </w:tcBorders>
            <w:vAlign w:val="center"/>
          </w:tcPr>
          <w:p>
            <w:pPr>
              <w:pStyle w:val="TableContents"/>
              <w:bidi w:val="0"/>
              <w:spacing w:before="0" w:after="0"/>
              <w:jc w:val="right"/>
              <w:rPr>
                <w:b/>
              </w:rPr>
            </w:pPr>
            <w:r>
              <w:rPr>
                <w:b/>
              </w:rPr>
              <w:t>2,456,520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2,268,280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283"/>
              <w:jc w:val="left"/>
              <w:rPr/>
            </w:pPr>
            <w:r>
              <w:rPr>
                <w:spacing w:val="-3"/>
              </w:rPr>
              <w:t>Diluted net income per share to diluted FFO per share reconciliation: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jc w:val="left"/>
              <w:rPr>
                <w:b/>
              </w:rPr>
            </w:pPr>
            <w:r>
              <w:rPr>
                <w:b/>
                <w:spacing w:val="-3"/>
              </w:rPr>
              <w:t>Diluted net income per share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b/>
              </w:rPr>
            </w:pPr>
            <w:r>
              <w:rPr>
                <w:b/>
              </w:rPr>
              <w:t>$</w:t>
            </w:r>
          </w:p>
        </w:tc>
        <w:tc>
          <w:tcPr>
            <w:tcW w:w="1066" w:type="dxa"/>
            <w:tcBorders/>
            <w:tcMar>
              <w:bottom w:w="0" w:type="dxa"/>
            </w:tcMar>
            <w:vAlign w:val="center"/>
          </w:tcPr>
          <w:p>
            <w:pPr>
              <w:pStyle w:val="TableContents"/>
              <w:bidi w:val="0"/>
              <w:spacing w:before="0" w:after="0"/>
              <w:jc w:val="right"/>
              <w:rPr>
                <w:b/>
              </w:rPr>
            </w:pPr>
            <w:r>
              <w:rPr>
                <w:b/>
              </w:rPr>
              <w:t>2.97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308" w:right="0" w:hanging="154"/>
              <w:jc w:val="left"/>
              <w:rPr/>
            </w:pPr>
            <w:r>
              <w:rPr/>
              <w:t xml:space="preserve">Depreciation and amortization from consolidated properties and our share of depreciation and amortization from unconsolidated entities, including Klépierre, TRG and other corporate investments, net of noncontrolling interests portion of 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3.21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lineRule="atLeast" w:line="154" w:before="0" w:after="0"/>
              <w:ind w:left="308" w:right="0" w:hanging="154"/>
              <w:jc w:val="left"/>
              <w:rPr/>
            </w:pPr>
            <w:r>
              <w:rPr/>
              <w:t xml:space="preserve">Loss (gain) on acquisition of controlling interest, sale or disposal of, or recovery on, assets and interests in unconsolidated entities and impairment,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0.02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0.03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(0.15)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0.03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lineRule="atLeast" w:line="142" w:before="0" w:after="0"/>
              <w:jc w:val="left"/>
              <w:rPr>
                <w:b/>
              </w:rPr>
            </w:pPr>
            <w:r>
              <w:rPr>
                <w:b/>
                <w:spacing w:val="-3"/>
              </w:rPr>
              <w:t>Diluted FFO per share</w:t>
            </w:r>
            <w:r>
              <w:rPr>
                <w:b/>
                <w:spacing w:val="-2"/>
                <w:sz w:val="10"/>
              </w:rPr>
              <w:t>(1)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vAlign w:val="center"/>
          </w:tcPr>
          <w:p>
            <w:pPr>
              <w:pStyle w:val="TableContents"/>
              <w:bidi w:val="0"/>
              <w:spacing w:before="0" w:after="0"/>
              <w:jc w:val="right"/>
              <w:rPr>
                <w:b/>
              </w:rPr>
            </w:pPr>
            <w:r>
              <w:rPr>
                <w:b/>
              </w:rPr>
              <w:t>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vAlign w:val="center"/>
          </w:tcPr>
          <w:p>
            <w:pPr>
              <w:pStyle w:val="TableContents"/>
              <w:bidi w:val="0"/>
              <w:spacing w:before="0" w:after="0"/>
              <w:jc w:val="right"/>
              <w:rPr>
                <w:b/>
              </w:rPr>
            </w:pPr>
            <w:r>
              <w:rPr>
                <w:b/>
              </w:rPr>
              <w:t>6.03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5.82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0"/>
              <w:ind w:left="154" w:right="0" w:hanging="0"/>
              <w:jc w:val="left"/>
              <w:rPr/>
            </w:pPr>
            <w:r>
              <w:rPr/>
              <w:t xml:space="preserve">Loss (gain) due to disposal, exchange, or revaluation of equity interests, net of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066" w:type="dxa"/>
            <w:tcBorders/>
            <w:tcMar>
              <w:bottom w:w="0" w:type="dxa"/>
            </w:tcMar>
            <w:vAlign w:val="center"/>
          </w:tcPr>
          <w:p>
            <w:pPr>
              <w:pStyle w:val="TableContents"/>
              <w:bidi w:val="0"/>
              <w:spacing w:before="0" w:after="0"/>
              <w:jc w:val="right"/>
              <w:rPr>
                <w:b/>
              </w:rPr>
            </w:pPr>
            <w:r>
              <w:rPr>
                <w:b/>
              </w:rPr>
              <w:t>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(0.16)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before="0" w:after="0"/>
              <w:ind w:left="154" w:right="0" w:hanging="0"/>
              <w:jc w:val="left"/>
              <w:rPr/>
            </w:pPr>
            <w:r>
              <w:rPr/>
              <w:t xml:space="preserve">Other platform investments, net of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(0.01)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066" w:type="dxa"/>
            <w:tcBorders/>
            <w:shd w:fill="CCEEFF" w:val="clear"/>
            <w:tcMar>
              <w:bottom w:w="0" w:type="dxa"/>
            </w:tcMar>
            <w:vAlign w:val="center"/>
          </w:tcPr>
          <w:p>
            <w:pPr>
              <w:pStyle w:val="TableContents"/>
              <w:bidi w:val="0"/>
              <w:spacing w:before="0" w:after="0"/>
              <w:jc w:val="right"/>
              <w:rPr>
                <w:b/>
              </w:rPr>
            </w:pPr>
            <w:r>
              <w:rPr>
                <w:b/>
              </w:rPr>
              <w:t>0.31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35" w:type="dxa"/>
            <w:tcBorders>
              <w:bottom w:val="single" w:sz="2" w:space="0" w:color="FFFFFF"/>
            </w:tcBorders>
            <w:vAlign w:val="center"/>
          </w:tcPr>
          <w:p>
            <w:pPr>
              <w:pStyle w:val="TableContents"/>
              <w:bidi w:val="0"/>
              <w:spacing w:before="0" w:after="0"/>
              <w:ind w:left="154" w:right="0" w:hanging="0"/>
              <w:jc w:val="left"/>
              <w:rPr/>
            </w:pPr>
            <w:r>
              <w:rPr/>
              <w:t xml:space="preserve">Unrealized losses in fair value of publicly traded equity instruments and derivative instrument,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0.15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0.13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0"/>
              <w:jc w:val="right"/>
              <w:rPr/>
            </w:pPr>
            <w:r>
              <w:rPr/>
              <w:t>​</w:t>
            </w:r>
          </w:p>
        </w:tc>
        <w:tc>
          <w:tcPr>
            <w:tcW w:w="1066" w:type="dxa"/>
            <w:tcBorders>
              <w:bottom w:val="single" w:sz="2" w:space="0" w:color="000000"/>
            </w:tcBorders>
            <w:vAlign w:val="center"/>
          </w:tcPr>
          <w:p>
            <w:pPr>
              <w:pStyle w:val="TableContents"/>
              <w:bidi w:val="0"/>
              <w:spacing w:before="0" w:after="0"/>
              <w:jc w:val="right"/>
              <w:rPr>
                <w:b/>
              </w:rPr>
            </w:pPr>
            <w:r>
              <w:rPr>
                <w:b/>
              </w:rPr>
              <w:t>0.08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0.23</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2435" w:type="dxa"/>
            <w:tcBorders/>
            <w:shd w:fill="CCEEFF" w:val="clear"/>
            <w:tcMar>
              <w:bottom w:w="0" w:type="dxa"/>
            </w:tcMar>
            <w:vAlign w:val="center"/>
          </w:tcPr>
          <w:p>
            <w:pPr>
              <w:pStyle w:val="TableContents"/>
              <w:bidi w:val="0"/>
              <w:spacing w:lineRule="atLeast" w:line="142" w:before="0" w:after="0"/>
              <w:jc w:val="left"/>
              <w:rPr>
                <w:b/>
              </w:rPr>
            </w:pPr>
            <w:r>
              <w:rPr>
                <w:b/>
                <w:spacing w:val="-3"/>
              </w:rPr>
              <w:t>Real Estate FFO per share</w:t>
            </w:r>
            <w:r>
              <w:rPr>
                <w:b/>
                <w:spacing w:val="-2"/>
                <w:sz w:val="10"/>
              </w:rPr>
              <w:t>(1)</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vAlign w:val="center"/>
          </w:tcPr>
          <w:p>
            <w:pPr>
              <w:pStyle w:val="TableContents"/>
              <w:bidi w:val="0"/>
              <w:spacing w:before="0" w:after="0"/>
              <w:jc w:val="right"/>
              <w:rPr>
                <w:b/>
              </w:rPr>
            </w:pPr>
            <w:r>
              <w:rPr>
                <w:b/>
              </w:rPr>
              <w:t>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0"/>
              <w:jc w:val="right"/>
              <w:rPr>
                <w:b/>
              </w:rPr>
            </w:pPr>
            <w:r>
              <w:rPr>
                <w:b/>
              </w:rPr>
              <w:t>$</w:t>
            </w:r>
          </w:p>
        </w:tc>
        <w:tc>
          <w:tcPr>
            <w:tcW w:w="1066" w:type="dxa"/>
            <w:tcBorders>
              <w:bottom w:val="double" w:sz="8" w:space="0" w:color="000000"/>
            </w:tcBorders>
            <w:shd w:fill="CCEEFF" w:val="clear"/>
            <w:vAlign w:val="center"/>
          </w:tcPr>
          <w:p>
            <w:pPr>
              <w:pStyle w:val="TableContents"/>
              <w:bidi w:val="0"/>
              <w:spacing w:before="0" w:after="0"/>
              <w:jc w:val="right"/>
              <w:rPr>
                <w:b/>
              </w:rPr>
            </w:pPr>
            <w:r>
              <w:rPr>
                <w:b/>
              </w:rPr>
              <w:t>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vAlign w:val="center"/>
          </w:tcPr>
          <w:p>
            <w:pPr>
              <w:pStyle w:val="TableContents"/>
              <w:bidi w:val="0"/>
              <w:spacing w:before="0" w:after="283"/>
              <w:jc w:val="right"/>
              <w:rPr/>
            </w:pPr>
            <w:r>
              <w:rPr/>
              <w:t>$</w:t>
            </w:r>
          </w:p>
        </w:tc>
        <w:tc>
          <w:tcPr>
            <w:tcW w:w="1066" w:type="dxa"/>
            <w:tcBorders>
              <w:bottom w:val="double" w:sz="8" w:space="0" w:color="000000"/>
            </w:tcBorders>
            <w:shd w:fill="CCEEFF" w:val="clear"/>
            <w:vAlign w:val="center"/>
          </w:tcPr>
          <w:p>
            <w:pPr>
              <w:pStyle w:val="TableContents"/>
              <w:bidi w:val="0"/>
              <w:spacing w:before="0" w:after="283"/>
              <w:jc w:val="right"/>
              <w:rPr/>
            </w:pPr>
            <w:r>
              <w:rPr/>
              <w:t>6.01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9625" w:type="dxa"/>
        <w:jc w:val="left"/>
        <w:tblInd w:w="580" w:type="dxa"/>
        <w:tblLayout w:type="fixed"/>
        <w:tblCellMar>
          <w:top w:w="0" w:type="dxa"/>
          <w:left w:w="0" w:type="dxa"/>
          <w:bottom w:w="0" w:type="dxa"/>
          <w:right w:w="0" w:type="dxa"/>
        </w:tblCellMar>
      </w:tblPr>
      <w:tblGrid>
        <w:gridCol w:w="124"/>
        <w:gridCol w:w="109"/>
        <w:gridCol w:w="2217"/>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17" w:type="dxa"/>
            <w:tcBorders/>
            <w:shd w:fill="CCEEFF" w:val="clear"/>
            <w:vAlign w:val="center"/>
          </w:tcPr>
          <w:p>
            <w:pPr>
              <w:pStyle w:val="TableContents"/>
              <w:bidi w:val="0"/>
              <w:spacing w:before="0" w:after="283"/>
              <w:jc w:val="left"/>
              <w:rPr/>
            </w:pPr>
            <w:r>
              <w:rPr>
                <w:spacing w:val="-3"/>
              </w:rPr>
              <w:t>Details for per share calculations: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283"/>
              <w:jc w:val="left"/>
              <w:rPr/>
            </w:pPr>
            <w:r>
              <w:rPr/>
              <w:t xml:space="preserve">FFO of the Operating Partnership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w:t>
            </w:r>
          </w:p>
        </w:tc>
        <w:tc>
          <w:tcPr>
            <w:tcW w:w="1066" w:type="dxa"/>
            <w:tcBorders/>
            <w:vAlign w:val="center"/>
          </w:tcPr>
          <w:p>
            <w:pPr>
              <w:pStyle w:val="TableContents"/>
              <w:bidi w:val="0"/>
              <w:spacing w:before="0" w:after="0"/>
              <w:jc w:val="right"/>
              <w:rPr>
                <w:b/>
              </w:rPr>
            </w:pPr>
            <w:r>
              <w:rPr>
                <w:b/>
              </w:rPr>
              <w:t>1,184,945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1,188,531</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w:t>
            </w:r>
          </w:p>
        </w:tc>
        <w:tc>
          <w:tcPr>
            <w:tcW w:w="1066" w:type="dxa"/>
            <w:tcBorders/>
            <w:vAlign w:val="center"/>
          </w:tcPr>
          <w:p>
            <w:pPr>
              <w:pStyle w:val="TableContents"/>
              <w:bidi w:val="0"/>
              <w:spacing w:before="0" w:after="0"/>
              <w:jc w:val="right"/>
              <w:rPr>
                <w:b/>
              </w:rPr>
            </w:pPr>
            <w:r>
              <w:rPr>
                <w:b/>
              </w:rPr>
              <w:t>2,292,589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2,193,850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17" w:type="dxa"/>
            <w:tcBorders>
              <w:bottom w:val="single" w:sz="2" w:space="0" w:color="CCEEFF"/>
            </w:tcBorders>
            <w:shd w:fill="CCEEFF" w:val="clear"/>
            <w:tcMar>
              <w:bottom w:w="28" w:type="dxa"/>
            </w:tcMar>
            <w:vAlign w:val="center"/>
          </w:tcPr>
          <w:p>
            <w:pPr>
              <w:pStyle w:val="TableContents"/>
              <w:bidi w:val="0"/>
              <w:spacing w:before="0" w:after="283"/>
              <w:jc w:val="left"/>
              <w:rPr/>
            </w:pPr>
            <w:r>
              <w:rPr/>
              <w:t xml:space="preserve">Diluted FFO allocable to unitholders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jc w:val="right"/>
              <w:rPr>
                <w:b/>
              </w:rPr>
            </w:pPr>
            <w:r>
              <w:rPr>
                <w:b/>
              </w:rPr>
              <w:t>(174,687)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283"/>
              <w:jc w:val="right"/>
              <w:rPr/>
            </w:pPr>
            <w:r>
              <w:rPr/>
              <w:t>(159,806)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0"/>
              <w:jc w:val="right"/>
              <w:rPr>
                <w:b/>
              </w:rPr>
            </w:pPr>
            <w:r>
              <w:rPr>
                <w:b/>
              </w:rPr>
              <w:t>(336,951)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28" w:type="dxa"/>
            </w:tcMar>
            <w:vAlign w:val="center"/>
          </w:tcPr>
          <w:p>
            <w:pPr>
              <w:pStyle w:val="TableContents"/>
              <w:bidi w:val="0"/>
              <w:spacing w:before="0" w:after="283"/>
              <w:jc w:val="right"/>
              <w:rPr/>
            </w:pPr>
            <w:r>
              <w:rPr/>
              <w:t>(295,091)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283"/>
              <w:jc w:val="left"/>
              <w:rPr/>
            </w:pPr>
            <w:r>
              <w:rPr/>
              <w:t xml:space="preserve">Diluted FFO allocable to common stockholders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0"/>
              <w:jc w:val="right"/>
              <w:rPr>
                <w:b/>
              </w:rPr>
            </w:pPr>
            <w:r>
              <w:rPr>
                <w:b/>
              </w:rPr>
              <w:t>$</w:t>
            </w:r>
          </w:p>
        </w:tc>
        <w:tc>
          <w:tcPr>
            <w:tcW w:w="1066" w:type="dxa"/>
            <w:tcBorders>
              <w:bottom w:val="double" w:sz="8" w:space="0" w:color="000000"/>
            </w:tcBorders>
            <w:tcMar>
              <w:bottom w:w="28" w:type="dxa"/>
            </w:tcMar>
            <w:vAlign w:val="center"/>
          </w:tcPr>
          <w:p>
            <w:pPr>
              <w:pStyle w:val="TableContents"/>
              <w:bidi w:val="0"/>
              <w:spacing w:before="0" w:after="0"/>
              <w:jc w:val="right"/>
              <w:rPr>
                <w:b/>
              </w:rPr>
            </w:pPr>
            <w:r>
              <w:rPr>
                <w:b/>
              </w:rPr>
              <w:t>1,010,258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tcMar>
              <w:bottom w:w="28" w:type="dxa"/>
            </w:tcMar>
            <w:vAlign w:val="center"/>
          </w:tcPr>
          <w:p>
            <w:pPr>
              <w:pStyle w:val="TableContents"/>
              <w:bidi w:val="0"/>
              <w:spacing w:before="0" w:after="283"/>
              <w:jc w:val="right"/>
              <w:rPr/>
            </w:pPr>
            <w:r>
              <w:rPr/>
              <w:t>1,028,725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0"/>
              <w:jc w:val="right"/>
              <w:rPr>
                <w:b/>
              </w:rPr>
            </w:pPr>
            <w:r>
              <w:rPr>
                <w:b/>
              </w:rPr>
              <w:t>$</w:t>
            </w:r>
          </w:p>
        </w:tc>
        <w:tc>
          <w:tcPr>
            <w:tcW w:w="1066" w:type="dxa"/>
            <w:tcBorders>
              <w:bottom w:val="double" w:sz="8" w:space="0" w:color="000000"/>
            </w:tcBorders>
            <w:tcMar>
              <w:bottom w:w="28" w:type="dxa"/>
            </w:tcMar>
            <w:vAlign w:val="center"/>
          </w:tcPr>
          <w:p>
            <w:pPr>
              <w:pStyle w:val="TableContents"/>
              <w:bidi w:val="0"/>
              <w:spacing w:before="0" w:after="0"/>
              <w:jc w:val="right"/>
              <w:rPr>
                <w:b/>
              </w:rPr>
            </w:pPr>
            <w:r>
              <w:rPr>
                <w:b/>
              </w:rPr>
              <w:t>1,955,638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tcMar>
              <w:bottom w:w="28" w:type="dxa"/>
            </w:tcMar>
            <w:vAlign w:val="center"/>
          </w:tcPr>
          <w:p>
            <w:pPr>
              <w:pStyle w:val="TableContents"/>
              <w:bidi w:val="0"/>
              <w:spacing w:before="0" w:after="283"/>
              <w:jc w:val="right"/>
              <w:rPr/>
            </w:pPr>
            <w:r>
              <w:rPr/>
              <w:t>1,898,759</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17" w:type="dxa"/>
            <w:tcBorders/>
            <w:shd w:fill="CCEEFF" w:val="clear"/>
            <w:vAlign w:val="center"/>
          </w:tcPr>
          <w:p>
            <w:pPr>
              <w:pStyle w:val="TableContents"/>
              <w:bidi w:val="0"/>
              <w:spacing w:before="0" w:after="283"/>
              <w:jc w:val="left"/>
              <w:rPr/>
            </w:pPr>
            <w:r>
              <w:rPr/>
              <w:t xml:space="preserve">Basic and Diluted weighted average shares outstanding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66" w:type="dxa"/>
            <w:tcBorders/>
            <w:shd w:fill="CCEEFF" w:val="clear"/>
            <w:vAlign w:val="center"/>
          </w:tcPr>
          <w:p>
            <w:pPr>
              <w:pStyle w:val="TableContents"/>
              <w:bidi w:val="0"/>
              <w:spacing w:before="0" w:after="0"/>
              <w:jc w:val="right"/>
              <w:rPr>
                <w:b/>
              </w:rPr>
            </w:pPr>
            <w:r>
              <w:rPr>
                <w:b/>
              </w:rPr>
              <w:t>324,018</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326,487</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66" w:type="dxa"/>
            <w:tcBorders/>
            <w:shd w:fill="CCEEFF" w:val="clear"/>
            <w:vAlign w:val="center"/>
          </w:tcPr>
          <w:p>
            <w:pPr>
              <w:pStyle w:val="TableContents"/>
              <w:bidi w:val="0"/>
              <w:spacing w:before="0" w:after="0"/>
              <w:jc w:val="right"/>
              <w:rPr>
                <w:b/>
              </w:rPr>
            </w:pPr>
            <w:r>
              <w:rPr>
                <w:b/>
              </w:rPr>
              <w:t>324,458</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326,401</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17" w:type="dxa"/>
            <w:tcBorders>
              <w:bottom w:val="single" w:sz="2" w:space="0" w:color="FFFFFF"/>
            </w:tcBorders>
            <w:tcMar>
              <w:bottom w:w="28" w:type="dxa"/>
            </w:tcMar>
            <w:vAlign w:val="center"/>
          </w:tcPr>
          <w:p>
            <w:pPr>
              <w:pStyle w:val="TableContents"/>
              <w:bidi w:val="0"/>
              <w:spacing w:before="0" w:after="283"/>
              <w:jc w:val="left"/>
              <w:rPr/>
            </w:pPr>
            <w:r>
              <w:rPr/>
              <w:t xml:space="preserve">Weighted average limited partnership units outstanding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28" w:type="dxa"/>
            </w:tcMar>
            <w:vAlign w:val="center"/>
          </w:tcPr>
          <w:p>
            <w:pPr>
              <w:pStyle w:val="TableContents"/>
              <w:bidi w:val="0"/>
              <w:spacing w:before="0" w:after="0"/>
              <w:jc w:val="right"/>
              <w:rPr/>
            </w:pPr>
            <w:r>
              <w:rPr/>
              <w:t>​</w:t>
            </w:r>
          </w:p>
        </w:tc>
        <w:tc>
          <w:tcPr>
            <w:tcW w:w="1066" w:type="dxa"/>
            <w:tcBorders>
              <w:bottom w:val="single" w:sz="2" w:space="0" w:color="000000"/>
            </w:tcBorders>
            <w:tcMar>
              <w:bottom w:w="28" w:type="dxa"/>
            </w:tcMar>
            <w:vAlign w:val="center"/>
          </w:tcPr>
          <w:p>
            <w:pPr>
              <w:pStyle w:val="TableContents"/>
              <w:bidi w:val="0"/>
              <w:spacing w:before="0" w:after="0"/>
              <w:jc w:val="right"/>
              <w:rPr>
                <w:b/>
              </w:rPr>
            </w:pPr>
            <w:r>
              <w:rPr>
                <w:b/>
              </w:rPr>
              <w:t>56,029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28" w:type="dxa"/>
            </w:tcMar>
            <w:vAlign w:val="center"/>
          </w:tcPr>
          <w:p>
            <w:pPr>
              <w:pStyle w:val="TableContents"/>
              <w:bidi w:val="0"/>
              <w:spacing w:before="0" w:after="283"/>
              <w:jc w:val="right"/>
              <w:rPr/>
            </w:pPr>
            <w:r>
              <w:rPr/>
              <w:t>​</w:t>
            </w:r>
          </w:p>
        </w:tc>
        <w:tc>
          <w:tcPr>
            <w:tcW w:w="1066" w:type="dxa"/>
            <w:tcBorders>
              <w:bottom w:val="single" w:sz="2" w:space="0" w:color="000000"/>
            </w:tcBorders>
            <w:tcMar>
              <w:bottom w:w="28" w:type="dxa"/>
            </w:tcMar>
            <w:vAlign w:val="center"/>
          </w:tcPr>
          <w:p>
            <w:pPr>
              <w:pStyle w:val="TableContents"/>
              <w:bidi w:val="0"/>
              <w:spacing w:before="0" w:after="283"/>
              <w:jc w:val="right"/>
              <w:rPr/>
            </w:pPr>
            <w:r>
              <w:rPr/>
              <w:t>50,714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28" w:type="dxa"/>
            </w:tcMar>
            <w:vAlign w:val="center"/>
          </w:tcPr>
          <w:p>
            <w:pPr>
              <w:pStyle w:val="TableContents"/>
              <w:bidi w:val="0"/>
              <w:spacing w:before="0" w:after="0"/>
              <w:jc w:val="right"/>
              <w:rPr/>
            </w:pPr>
            <w:r>
              <w:rPr/>
              <w:t>​</w:t>
            </w:r>
          </w:p>
        </w:tc>
        <w:tc>
          <w:tcPr>
            <w:tcW w:w="1066" w:type="dxa"/>
            <w:tcBorders>
              <w:bottom w:val="single" w:sz="2" w:space="0" w:color="000000"/>
            </w:tcBorders>
            <w:tcMar>
              <w:bottom w:w="28" w:type="dxa"/>
            </w:tcMar>
            <w:vAlign w:val="center"/>
          </w:tcPr>
          <w:p>
            <w:pPr>
              <w:pStyle w:val="TableContents"/>
              <w:bidi w:val="0"/>
              <w:spacing w:before="0" w:after="0"/>
              <w:jc w:val="right"/>
              <w:rPr>
                <w:b/>
              </w:rPr>
            </w:pPr>
            <w:r>
              <w:rPr>
                <w:b/>
              </w:rPr>
              <w:t>55,903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28" w:type="dxa"/>
            </w:tcMar>
            <w:vAlign w:val="center"/>
          </w:tcPr>
          <w:p>
            <w:pPr>
              <w:pStyle w:val="TableContents"/>
              <w:bidi w:val="0"/>
              <w:spacing w:before="0" w:after="283"/>
              <w:jc w:val="right"/>
              <w:rPr/>
            </w:pPr>
            <w:r>
              <w:rPr/>
              <w:t>​</w:t>
            </w:r>
          </w:p>
        </w:tc>
        <w:tc>
          <w:tcPr>
            <w:tcW w:w="1066" w:type="dxa"/>
            <w:tcBorders>
              <w:bottom w:val="single" w:sz="2" w:space="0" w:color="000000"/>
            </w:tcBorders>
            <w:tcMar>
              <w:bottom w:w="28" w:type="dxa"/>
            </w:tcMar>
            <w:vAlign w:val="center"/>
          </w:tcPr>
          <w:p>
            <w:pPr>
              <w:pStyle w:val="TableContents"/>
              <w:bidi w:val="0"/>
              <w:spacing w:before="0" w:after="283"/>
              <w:jc w:val="right"/>
              <w:rPr/>
            </w:pPr>
            <w:r>
              <w:rPr/>
              <w:t>50,727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17" w:type="dxa"/>
            <w:tcBorders/>
            <w:shd w:fill="CCEEFF" w:val="clear"/>
            <w:vAlign w:val="center"/>
          </w:tcPr>
          <w:p>
            <w:pPr>
              <w:pStyle w:val="TableContents"/>
              <w:bidi w:val="0"/>
              <w:spacing w:before="0" w:after="283"/>
              <w:jc w:val="left"/>
              <w:rPr/>
            </w:pPr>
            <w:r>
              <w:rPr/>
              <w:t xml:space="preserve">Basic and Diluted weighted average shares and units outstanding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0"/>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0"/>
              <w:jc w:val="right"/>
              <w:rPr>
                <w:b/>
              </w:rPr>
            </w:pPr>
            <w:r>
              <w:rPr>
                <w:b/>
              </w:rPr>
              <w:t>380,047</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377,201</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0"/>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0"/>
              <w:jc w:val="right"/>
              <w:rPr>
                <w:b/>
              </w:rPr>
            </w:pPr>
            <w:r>
              <w:rPr>
                <w:b/>
              </w:rPr>
              <w:t>380,361</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28" w:type="dxa"/>
            </w:tcMar>
            <w:vAlign w:val="center"/>
          </w:tcPr>
          <w:p>
            <w:pPr>
              <w:pStyle w:val="TableContents"/>
              <w:bidi w:val="0"/>
              <w:spacing w:before="0" w:after="283"/>
              <w:jc w:val="right"/>
              <w:rPr/>
            </w:pPr>
            <w:r>
              <w:rPr/>
              <w:t>​</w:t>
            </w:r>
          </w:p>
        </w:tc>
        <w:tc>
          <w:tcPr>
            <w:tcW w:w="1066" w:type="dxa"/>
            <w:tcBorders>
              <w:bottom w:val="double" w:sz="8" w:space="0" w:color="000000"/>
            </w:tcBorders>
            <w:shd w:fill="CCEEFF" w:val="clear"/>
            <w:tcMar>
              <w:bottom w:w="28" w:type="dxa"/>
            </w:tcMar>
            <w:vAlign w:val="center"/>
          </w:tcPr>
          <w:p>
            <w:pPr>
              <w:pStyle w:val="TableContents"/>
              <w:bidi w:val="0"/>
              <w:spacing w:before="0" w:after="283"/>
              <w:jc w:val="right"/>
              <w:rPr/>
            </w:pPr>
            <w:r>
              <w:rPr/>
              <w:t>377,128</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17" w:type="dxa"/>
            <w:tcBorders/>
            <w:vAlign w:val="center"/>
          </w:tcPr>
          <w:p>
            <w:pPr>
              <w:pStyle w:val="TableContents"/>
              <w:bidi w:val="0"/>
              <w:spacing w:before="0" w:after="283"/>
              <w:jc w:val="left"/>
              <w:rPr/>
            </w:pPr>
            <w:r>
              <w:rPr/>
              <w:t xml:space="preserve">Basic and Diluted FFO per Share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w:t>
            </w:r>
          </w:p>
        </w:tc>
        <w:tc>
          <w:tcPr>
            <w:tcW w:w="1066" w:type="dxa"/>
            <w:tcBorders/>
            <w:vAlign w:val="center"/>
          </w:tcPr>
          <w:p>
            <w:pPr>
              <w:pStyle w:val="TableContents"/>
              <w:bidi w:val="0"/>
              <w:spacing w:before="0" w:after="0"/>
              <w:jc w:val="right"/>
              <w:rPr>
                <w:b/>
              </w:rPr>
            </w:pPr>
            <w:r>
              <w:rPr>
                <w:b/>
              </w:rPr>
              <w:t>3.12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3.15</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b/>
              </w:rPr>
            </w:pPr>
            <w:r>
              <w:rPr>
                <w:b/>
              </w:rPr>
              <w:t>$</w:t>
            </w:r>
          </w:p>
        </w:tc>
        <w:tc>
          <w:tcPr>
            <w:tcW w:w="1066" w:type="dxa"/>
            <w:tcBorders/>
            <w:vAlign w:val="center"/>
          </w:tcPr>
          <w:p>
            <w:pPr>
              <w:pStyle w:val="TableContents"/>
              <w:bidi w:val="0"/>
              <w:spacing w:before="0" w:after="0"/>
              <w:jc w:val="right"/>
              <w:rPr>
                <w:b/>
              </w:rPr>
            </w:pPr>
            <w:r>
              <w:rPr>
                <w:b/>
              </w:rPr>
              <w:t>6.03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5.82</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2217" w:type="dxa"/>
            <w:tcBorders>
              <w:bottom w:val="single" w:sz="6" w:space="0" w:color="000000"/>
            </w:tcBorders>
            <w:shd w:fill="CCEEFF" w:val="clear"/>
            <w:tcMar>
              <w:bottom w:w="60" w:type="dxa"/>
            </w:tcMar>
            <w:vAlign w:val="center"/>
          </w:tcPr>
          <w:p>
            <w:pPr>
              <w:pStyle w:val="TableContents"/>
              <w:bidi w:val="0"/>
              <w:spacing w:before="0" w:after="0"/>
              <w:ind w:left="154" w:right="0" w:hanging="0"/>
              <w:jc w:val="left"/>
              <w:rPr>
                <w:i/>
              </w:rPr>
            </w:pPr>
            <w:r>
              <w:rPr>
                <w:i/>
              </w:rPr>
              <w:t>Percent Change</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CCEEFF" w:val="clear"/>
            <w:tcMar>
              <w:bottom w:w="60" w:type="dxa"/>
            </w:tcMar>
            <w:vAlign w:val="center"/>
          </w:tcPr>
          <w:p>
            <w:pPr>
              <w:pStyle w:val="TableContents"/>
              <w:bidi w:val="0"/>
              <w:spacing w:before="0" w:after="0"/>
              <w:jc w:val="right"/>
              <w:rPr/>
            </w:pPr>
            <w:r>
              <w:rPr/>
              <w:t>​</w:t>
            </w:r>
          </w:p>
        </w:tc>
        <w:tc>
          <w:tcPr>
            <w:tcW w:w="1066" w:type="dxa"/>
            <w:tcBorders>
              <w:bottom w:val="single" w:sz="6" w:space="0" w:color="000000"/>
            </w:tcBorders>
            <w:shd w:fill="CCEEFF" w:val="clear"/>
            <w:tcMar>
              <w:bottom w:w="60" w:type="dxa"/>
            </w:tcMar>
            <w:vAlign w:val="center"/>
          </w:tcPr>
          <w:p>
            <w:pPr>
              <w:pStyle w:val="TableContents"/>
              <w:bidi w:val="0"/>
              <w:spacing w:before="0" w:after="0"/>
              <w:jc w:val="right"/>
              <w:rPr>
                <w:b/>
              </w:rPr>
            </w:pPr>
            <w:r>
              <w:rPr>
                <w:b/>
              </w:rPr>
              <w:t>-1.0%</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6" w:space="0" w:color="000000"/>
            </w:tcBorders>
            <w:shd w:fill="CCEEFF" w:val="clear"/>
            <w:tcMar>
              <w:bottom w:w="60" w:type="dxa"/>
            </w:tcMar>
            <w:vAlign w:val="center"/>
          </w:tcPr>
          <w:p>
            <w:pPr>
              <w:pStyle w:val="TableContents"/>
              <w:bidi w:val="0"/>
              <w:spacing w:before="0" w:after="283"/>
              <w:jc w:val="righ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CCEEFF" w:val="clear"/>
            <w:tcMar>
              <w:bottom w:w="60" w:type="dxa"/>
            </w:tcMar>
            <w:vAlign w:val="center"/>
          </w:tcPr>
          <w:p>
            <w:pPr>
              <w:pStyle w:val="TableContents"/>
              <w:bidi w:val="0"/>
              <w:spacing w:before="0" w:after="0"/>
              <w:jc w:val="right"/>
              <w:rPr/>
            </w:pPr>
            <w:r>
              <w:rPr/>
              <w:t>​</w:t>
            </w:r>
          </w:p>
        </w:tc>
        <w:tc>
          <w:tcPr>
            <w:tcW w:w="1066" w:type="dxa"/>
            <w:tcBorders>
              <w:bottom w:val="single" w:sz="6" w:space="0" w:color="000000"/>
            </w:tcBorders>
            <w:shd w:fill="CCEEFF" w:val="clear"/>
            <w:tcMar>
              <w:bottom w:w="60" w:type="dxa"/>
            </w:tcMar>
            <w:vAlign w:val="center"/>
          </w:tcPr>
          <w:p>
            <w:pPr>
              <w:pStyle w:val="TableContents"/>
              <w:bidi w:val="0"/>
              <w:spacing w:before="0" w:after="0"/>
              <w:jc w:val="right"/>
              <w:rPr>
                <w:b/>
              </w:rPr>
            </w:pPr>
            <w:r>
              <w:rPr>
                <w:b/>
              </w:rPr>
              <w:t>3.6%</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6" w:space="0" w:color="000000"/>
            </w:tcBorders>
            <w:shd w:fill="CCEEFF" w:val="clear"/>
            <w:tcMar>
              <w:bottom w:w="60" w:type="dxa"/>
            </w:tcMar>
            <w:vAlign w:val="center"/>
          </w:tcPr>
          <w:p>
            <w:pPr>
              <w:pStyle w:val="TableContents"/>
              <w:bidi w:val="0"/>
              <w:spacing w:before="0" w:after="283"/>
              <w:jc w:val="right"/>
              <w:rPr/>
            </w:pPr>
            <w:r>
              <w:rPr/>
              <w:t>​</w:t>
            </w:r>
          </w:p>
        </w:tc>
        <w:tc>
          <w:tcPr>
            <w:tcW w:w="1066" w:type="dxa"/>
            <w:tcBorders>
              <w:bottom w:val="single" w:sz="6" w:space="0" w:color="000000"/>
            </w:tcBorders>
            <w:shd w:fill="CCEEFF" w:val="clear"/>
            <w:tcMar>
              <w:bottom w:w="60" w:type="dxa"/>
            </w:tcMar>
            <w:vAlign w:val="center"/>
          </w:tcPr>
          <w:p>
            <w:pPr>
              <w:pStyle w:val="TableContents"/>
              <w:bidi w:val="0"/>
              <w:spacing w:before="0" w:after="283"/>
              <w:jc w:val="righ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30" w:after="0"/>
        <w:ind w:left="13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FFO and Diluted FFO per share includes $40.0 million, or $0.10 per share, of accelerated stock compensation expense recorded in the first quarter of 2026, of which $8.3 million, or $0.02 per share, is included in Real Estate FFO and Real Estate FFO per share, and $31.7 million, or $0.08 per share, is included in Other platform investments, net of tax. </w:t>
      </w:r>
      <w:r>
        <mc:AlternateContent>
          <mc:Choice Requires="wps">
            <w:drawing>
              <wp:anchor behindDoc="0" distT="19050" distB="0" distL="127000" distR="0" simplePos="0" locked="0" layoutInCell="1" allowOverlap="1" relativeHeight="69">
                <wp:simplePos x="0" y="0"/>
                <wp:positionH relativeFrom="column">
                  <wp:align>left</wp:align>
                </wp:positionH>
                <wp:positionV relativeFrom="line">
                  <wp:align>top</wp:align>
                </wp:positionV>
                <wp:extent cx="381000" cy="279400"/>
                <wp:effectExtent l="0" t="0" r="0" b="0"/>
                <wp:wrapSquare wrapText="right"/>
                <wp:docPr id="33" name="Frame21"/>
                <a:graphic xmlns:a="http://schemas.openxmlformats.org/drawingml/2006/main">
                  <a:graphicData uri="http://schemas.microsoft.com/office/word/2010/wordprocessingShape">
                    <wps:wsp>
                      <wps:cNvSpPr txBox="1"/>
                      <wps:spPr>
                        <a:xfrm>
                          <a:off x="0" y="0"/>
                          <a:ext cx="381000" cy="279400"/>
                        </a:xfrm>
                        <a:prstGeom prst="rect"/>
                        <a:solidFill>
                          <a:srgbClr val="FFFFFF"/>
                        </a:solidFill>
                      </wps:spPr>
                      <wps:txbx>
                        <w:txbxContent>
                          <w:p>
                            <w:pPr>
                              <w:pStyle w:val="TextBody"/>
                              <w:bidi w:val="0"/>
                              <w:spacing w:lineRule="atLeast" w:line="220" w:before="0" w:after="283"/>
                              <w:jc w:val="left"/>
                              <w:rPr>
                                <w:sz w:val="18"/>
                              </w:rPr>
                            </w:pPr>
                            <w:r>
                              <w:rPr>
                                <w:sz w:val="18"/>
                              </w:rPr>
                              <w:t>(1)</w:t>
                              <w:br/>
                            </w:r>
                          </w:p>
                        </w:txbxContent>
                      </wps:txbx>
                      <wps:bodyPr anchor="t" lIns="0" tIns="0" rIns="0" bIns="0">
                        <a:noAutofit/>
                      </wps:bodyPr>
                    </wps:wsp>
                  </a:graphicData>
                </a:graphic>
              </wp:anchor>
            </w:drawing>
          </mc:Choice>
          <mc:Fallback>
            <w:pict>
              <v:rect style="position:absolute;rotation:-0;width:30pt;height:22pt;mso-wrap-distance-left:10pt;mso-wrap-distance-right:0pt;mso-wrap-distance-top:1.5pt;mso-wrap-distance-bottom:0pt;margin-top:1.5pt;mso-position-vertical:top;mso-position-vertical-relative:text;margin-left:10pt;mso-position-horizontal:left;mso-position-horizontal-relative:text">
                <v:textbox>
                  <w:txbxContent>
                    <w:p>
                      <w:pPr>
                        <w:pStyle w:val="TextBody"/>
                        <w:bidi w:val="0"/>
                        <w:spacing w:lineRule="atLeast" w:line="220" w:before="0" w:after="283"/>
                        <w:jc w:val="left"/>
                        <w:rPr>
                          <w:sz w:val="18"/>
                        </w:rPr>
                      </w:pPr>
                      <w:r>
                        <w:rPr>
                          <w:sz w:val="18"/>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4"/>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10</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ERE2"/>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626"/>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EARNINGS RELEASE</w:t>
      </w:r>
      <w:r>
        <w:rPr>
          <w:rFonts w:ascii="Arial;Helvetica;sans-serif" w:hAnsi="Arial;Helvetica;sans-serif"/>
          <w:b/>
          <w:i w:val="false"/>
          <w:caps w:val="false"/>
          <w:smallCaps w:val="false"/>
          <w:color w:val="0F7179"/>
          <w:sz w:val="36"/>
        </w:rPr>
        <w:t xml:space="preserve"> </w:t>
      </w:r>
    </w:p>
    <w:p>
      <w:pPr>
        <w:pStyle w:val="TextBody"/>
        <w:bidi w:val="0"/>
        <w:spacing w:lineRule="atLeast" w:line="270" w:before="220" w:after="283"/>
        <w:jc w:val="center"/>
        <w:rPr>
          <w:rFonts w:ascii="Arial;Helvetica;sans-serif" w:hAnsi="Arial;Helvetica;sans-serif"/>
          <w:b/>
          <w:i w:val="false"/>
          <w:caps w:val="false"/>
          <w:smallCaps w:val="false"/>
          <w:color w:val="000000"/>
          <w:spacing w:val="-5"/>
          <w:sz w:val="24"/>
        </w:rPr>
      </w:pPr>
      <w:r>
        <w:rPr>
          <w:rFonts w:ascii="Arial;Helvetica;sans-serif" w:hAnsi="Arial;Helvetica;sans-serif"/>
          <w:b/>
          <w:i w:val="false"/>
          <w:caps w:val="false"/>
          <w:smallCaps w:val="false"/>
          <w:color w:val="000000"/>
          <w:spacing w:val="-5"/>
          <w:sz w:val="24"/>
        </w:rPr>
        <w:t xml:space="preserve">Simon Property Group, Inc. </w:t>
      </w:r>
    </w:p>
    <w:p>
      <w:pPr>
        <w:pStyle w:val="TextBody"/>
        <w:bidi w:val="0"/>
        <w:spacing w:lineRule="atLeast" w:line="210" w:before="32"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Footnotes to Unaudited Financial Information​</w:t>
      </w:r>
      <w:r>
        <w:rPr>
          <w:rFonts w:ascii="Arial;Helvetica;sans-serif" w:hAnsi="Arial;Helvetica;sans-serif"/>
          <w:b w:val="false"/>
          <w:i/>
          <w:caps w:val="false"/>
          <w:smallCaps w:val="false"/>
          <w:color w:val="000000"/>
          <w:spacing w:val="-5"/>
          <w:sz w:val="18"/>
        </w:rPr>
        <w:t xml:space="preserve"> </w:t>
      </w:r>
    </w:p>
    <w:p>
      <w:pPr>
        <w:pStyle w:val="TextBody"/>
        <w:bidi w:val="0"/>
        <w:spacing w:lineRule="atLeast" w:line="230" w:before="20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val="false"/>
          <w:smallCaps w:val="false"/>
          <w:color w:val="0F7179"/>
          <w:spacing w:val="-4"/>
          <w:sz w:val="19"/>
        </w:rPr>
        <w:t>Notes:</w:t>
      </w:r>
      <w:r>
        <w:rPr>
          <w:rFonts w:ascii="Arial;Helvetica;sans-serif" w:hAnsi="Arial;Helvetica;sans-serif"/>
          <w:b/>
          <w:i w:val="false"/>
          <w:caps w:val="false"/>
          <w:smallCaps w:val="false"/>
          <w:color w:val="0F7179"/>
          <w:sz w:val="19"/>
        </w:rPr>
        <w:t xml:space="preserve"> </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Excess investment represents the unamortized difference of our investment over equity in the underlying net assets of the related partnerships and joint ventures shown therein. The Company generally amortizes excess investment over the life of the related assets.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35"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(A)</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(A)</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Unaudited Joint Venture Combined Statements of Operations do not include any operations or our share of net income or excess investment amortization related to our investments in Klépierre, our other platform investments and our previously held equity investment in TRG prior to the October 31, 2025 transaction. Amounts included in Footnote D below exclude our share of related activity for our investments in Klépierre, our other platform investments and our previously held equity investment in TRG prior to the October 31, 2025 transaction. For further information on Klépierre, reference should be made to financial information in Klépierre’s public filings and additional discussion and analysis in our Form 10-K.</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36"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(B)</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(B)</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This report contains measures of financial or operating performance that are not specifically defined by GAAP, including FFO, FFO per share, Real Estate FFO and Real Estate FFO per share. FFO is a performance measure that is standard in the REIT business. We believe FFO provides investors with additional information concerning our operating performance and a basis to compare our performance with those of other REITs. We also use these measures internally to monitor the operating performance of our portfolio. Our computation of these non-GAAP measures may not be the same as similar measures reported by other REITs.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37"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(C)</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(C)</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40" w:after="283"/>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determine FFO based upon the definition set forth by the National Association of Real Estate Investment Trusts (“NAREIT”) Funds From Operations White Paper</w:t>
      </w:r>
      <w:r>
        <w:rPr>
          <w:rFonts w:ascii="Arial;Helvetica;sans-serif" w:hAnsi="Arial;Helvetica;sans-serif"/>
          <w:b w:val="false"/>
          <w:i w:val="false"/>
          <w:caps w:val="false"/>
          <w:smallCaps w:val="false"/>
          <w:color w:val="000000"/>
          <w:spacing w:val="-2"/>
          <w:sz w:val="18"/>
        </w:rPr>
        <w:t> – </w:t>
      </w:r>
      <w:r>
        <w:rPr>
          <w:rFonts w:ascii="Arial;Helvetica;sans-serif" w:hAnsi="Arial;Helvetica;sans-serif"/>
          <w:b w:val="false"/>
          <w:i w:val="false"/>
          <w:caps w:val="false"/>
          <w:smallCaps w:val="false"/>
          <w:color w:val="000000"/>
          <w:sz w:val="18"/>
        </w:rPr>
        <w:t>2018 Restatement. Our main business includes acquiring, owning, operating, developing, and redeveloping real estate in conjunction with the rental of retail real estate. Gains and losses of assets incidental to our main business are included in FFO. We determine FFO to be our share of consolidated net income computed in accordance with GAAP, excluding real estate related depreciation and amortization, excluding gains and losses from extraordinary items, excluding gains and losses from the sale, disposal or property insurance recoveries of, or any impairment related to, depreciable retail operating properties, plus the allocable portion of FFO of unconsolidated joint ventures based upon economic ownership interest, and all determined on a consistent basis in accordance with GAAP. However, you should understand that FFO does not represent cash flow from operations as defined by GAAP, should not be considered as an alternative to net income determined in accordance with GAAP as a measure of operating performance, and is not an alternative to cash flows as a measure of liquidity.</w:t>
      </w:r>
      <w:r>
        <w:rPr>
          <w:rFonts w:ascii="Arial;Helvetica;sans-serif" w:hAnsi="Arial;Helvetica;sans-serif"/>
          <w:b w:val="false"/>
          <w:i w:val="false"/>
          <w:caps w:val="false"/>
          <w:smallCaps w:val="false"/>
          <w:color w:val="000000"/>
          <w:spacing w:val="-2"/>
          <w:sz w:val="18"/>
        </w:rPr>
        <w:t xml:space="preserve"> </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our share of:</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38"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(D)</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(D)</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Gain on land sales of  $0.0 million and $1.2 million for the three months ended June 30, 2026 and 2025, respectively, and $1.8 million and $1.2 million for the six months ended June 30, 2026 and 2025, respectively.</w:t>
      </w:r>
      <w:r>
        <w:rPr>
          <w:rFonts w:ascii="Arial;Helvetica;sans-serif" w:hAnsi="Arial;Helvetica;sans-serif"/>
          <w:b w:val="false"/>
          <w:i w:val="false"/>
          <w:caps w:val="false"/>
          <w:smallCaps w:val="false"/>
          <w:color w:val="000000"/>
          <w:spacing w:val="-2"/>
          <w:sz w:val="18"/>
        </w:rPr>
        <w:t xml:space="preserve"> </w:t>
      </w:r>
      <w:r>
        <mc:AlternateContent>
          <mc:Choice Requires="wps">
            <w:drawing>
              <wp:anchor behindDoc="0" distT="50800" distB="0" distL="2286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39"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4pt;mso-wrap-distance-bottom:0pt;margin-top:4pt;mso-position-vertical:top;mso-position-vertical-relative:text;margin-left:18pt;mso-position-horizontal:left;mso-position-horizontal-relative:text">
                <v:textbox>
                  <w:txbxContent>
                    <w:p>
                      <w:pPr>
                        <w:pStyle w:val="TextBody"/>
                        <w:bidi w:val="0"/>
                        <w:spacing w:lineRule="atLeast" w:line="220" w:before="0" w:after="283"/>
                        <w:jc w:val="left"/>
                        <w:rPr/>
                      </w:pPr>
                      <w:r>
                        <w:rPr>
                          <w:spacing w:val="-2"/>
                        </w:rPr>
                        <w:t> – </w:t>
                      </w:r>
                      <w:r>
                        <w:rPr/>
                        <w:t xml:space="preserve"> </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Straight-line adjustments increased income by $19.0 million and $3.7 million for the three months ended June 30, 2026 and 2025, respectively, and $24.9 million and $5.9 million for the six months ended June 30, 2026 and 2025, respectively.</w:t>
      </w:r>
      <w:r>
        <w:rPr>
          <w:rFonts w:ascii="Arial;Helvetica;sans-serif" w:hAnsi="Arial;Helvetica;sans-serif"/>
          <w:b w:val="false"/>
          <w:i w:val="false"/>
          <w:caps w:val="false"/>
          <w:smallCaps w:val="false"/>
          <w:color w:val="000000"/>
          <w:spacing w:val="-2"/>
          <w:sz w:val="18"/>
        </w:rPr>
        <w:t xml:space="preserve"> </w:t>
      </w:r>
      <w:r>
        <mc:AlternateContent>
          <mc:Choice Requires="wps">
            <w:drawing>
              <wp:anchor behindDoc="0" distT="50800" distB="0" distL="2286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40"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4pt;mso-wrap-distance-bottom:0pt;margin-top:4pt;mso-position-vertical:top;mso-position-vertical-relative:text;margin-left:18pt;mso-position-horizontal:left;mso-position-horizontal-relative:text">
                <v:textbox>
                  <w:txbxContent>
                    <w:p>
                      <w:pPr>
                        <w:pStyle w:val="TextBody"/>
                        <w:bidi w:val="0"/>
                        <w:spacing w:lineRule="atLeast" w:line="220" w:before="0" w:after="283"/>
                        <w:jc w:val="left"/>
                        <w:rPr/>
                      </w:pPr>
                      <w:r>
                        <w:rPr>
                          <w:spacing w:val="-2"/>
                        </w:rPr>
                        <w:t> – </w:t>
                      </w:r>
                      <w:r>
                        <w:rPr/>
                        <w:t xml:space="preserve"> </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3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Amortization of fair market value of leases increased income by $0.4 million and $0.3 million for the three months ended June 30, 2026 and 2025, respectively, and $0.6 million and $0.6 million for the six months ended June 30, 2026 and 2025, respectively.</w:t>
      </w:r>
      <w:r>
        <mc:AlternateContent>
          <mc:Choice Requires="wps">
            <w:drawing>
              <wp:anchor behindDoc="0" distT="50800" distB="0" distL="22860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right"/>
                <wp:docPr id="41"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spacing w:val="-2"/>
                              </w:rPr>
                              <w:t> – </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8pt;mso-wrap-distance-right:0pt;mso-wrap-distance-top:4pt;mso-wrap-distance-bottom:0pt;margin-top:4pt;mso-position-vertical:top;mso-position-vertical-relative:text;margin-left:18pt;mso-position-horizontal:left;mso-position-horizontal-relative:text">
                <v:textbox>
                  <w:txbxContent>
                    <w:p>
                      <w:pPr>
                        <w:pStyle w:val="TextBody"/>
                        <w:bidi w:val="0"/>
                        <w:spacing w:lineRule="atLeast" w:line="220" w:before="0" w:after="283"/>
                        <w:jc w:val="left"/>
                        <w:rPr/>
                      </w:pPr>
                      <w:r>
                        <w:rPr>
                          <w:spacing w:val="-2"/>
                        </w:rPr>
                        <w:t> – </w:t>
                      </w:r>
                      <w:r>
                        <w:rPr/>
                        <w:t xml:space="preserve"> </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 descr=""/>
                          <pic:cNvPicPr>
                            <a:picLocks noChangeAspect="1" noChangeArrowheads="1"/>
                          </pic:cNvPicPr>
                        </pic:nvPicPr>
                        <pic:blipFill>
                          <a:blip r:embed="rId15"/>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11</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THCO"/>
      <w:bookmarkEnd w:id="35"/>
      <w:r>
        <w:rPr>
          <w:rFonts w:ascii="calibri;arial;sans-serif" w:hAnsi="calibri;arial;sans-serif"/>
          <w:b w:val="false"/>
          <w:i w:val="false"/>
          <w:caps w:val="false"/>
          <w:smallCaps w:val="false"/>
          <w:color w:val="000000"/>
          <w:sz w:val="16"/>
        </w:rPr>
        <w:t>​</w:t>
      </w:r>
      <w:bookmarkStart w:id="36" w:name="tOVE"/>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OVERVIEW</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30" w:before="24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color w:val="0F7179"/>
          <w:spacing w:val="-4"/>
          <w:sz w:val="19"/>
        </w:rPr>
        <w:t>THE COMPANY</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4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Simon Property Group, Inc. (NYSE:SPG) is a self-administered and self-managed real estate investment trust (“REIT”). Simon Property Group, L.P., or the Operating Partnership, is our majority-owned partnership subsidiary that owns all of our real estate properties and other assets. In this package, the terms Simon, we, our, or the Company refer to Simon Property Group, Inc., the Operating Partnership, and its subsidiaries. We own, develop and manage premier shopping, dining, entertainment and mixed-use destinations, which consist primarily of malls, Premium Outlets®, The Mills®, and International Properties. At June 30, 2026, we owned or had an interest in 254 properties comprising 206 million square feet in North America, Asia and Europe. Additionally, at June 30, 2026, we had a 20.7% ownership interest in Klépierre, a publicly traded, Paris-based real estate company, which owns shopping centers in 13 European countries.</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This package was prepared to provide operational and balance sheet information as of June 30, 2026 for the Company and the Operating Partnership.</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Certain statements made in this Supplemental Package may be deemed “forward-looking statements” within the meaning of the Private Securities Litigation Reform Act of 1995. Although we believe the expectations reflected in any forward-looking statements are based on reasonable assumptions, we can give no assurance that our expectations will be attained, and it is possible that our actual results may differ materially from those indicated by these forward-looking statements due to a variety of risks, uncertainties and other factors. Such factors include, but are not limited to: the intensely competitive market environment in the retail real estate industry and the retail industry, including e-commerce; the inability to renew leases and relet vacant space at existing properties on favorable terms; the inability to collect rent due to the bankruptcy or insolvency of tenants or otherwise; the potential loss of anchor stores or major tenants; an increase in vacant space at our properties; the loss of key management personnel; changes in economic and market conditions that may adversely affect the general retail environment, including but not limited to those caused by inflation, the impact of tariffs and global trade disruptions on us to the extent impacting our tenants, recessionary pressures, wars, escalating geopolitical tensions as a result of the war in Ukraine and the conflicts in the Middle East, and supply chain disruptions; the potential for violence, civil unrest, criminal activity or terrorist activities at our properties; the availability of comprehensive insurance coverage; security breaches that could compromise our information technology or infrastructure; changes in market rates of interest; our international activities subjecting us to risks that are different from or greater than those associated with our domestic operations, including changes in foreign exchange rates;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risks relating to our joint venture properties, including guarantees of certain joint venture indebtedness; the effects of climate change; environmental liabilities; natural or other disasters; uncertainties regarding the impact of pandemics, epidemics or public health crises, and the associated governmental restrictions on our business, financial condition, results of operations, cash flow and liquidity; and general risks related to real estate investments, including the illiquidity of real estate investments. We discuss these and other risks and uncertainties under the heading “Risk Factors” in our annual and quarterly periodic reports filed with the SEC. We may update that discussion in subsequent other periodic reports, but, except as required by law, we undertake no duty or obligation to update or revise these forward-looking statements, whether as a result of new information, future developments, or otherwise.</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Any questions, comments or suggestions regarding this Supplemental Information should be directed to Tom Ward, Senior Vice President of Investor Relations (tom.ward@simon.com or 317.685.7330).</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16"/>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12</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STIN"/>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75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OVERVIEW</w:t>
      </w:r>
      <w:r>
        <w:rPr>
          <w:rFonts w:ascii="Arial;Helvetica;sans-serif" w:hAnsi="Arial;Helvetica;sans-serif"/>
          <w:b/>
          <w:i w:val="false"/>
          <w:caps w:val="false"/>
          <w:smallCaps w:val="false"/>
          <w:color w:val="0F7179"/>
          <w:sz w:val="36"/>
        </w:rPr>
        <w:t xml:space="preserve"> </w:t>
      </w:r>
    </w:p>
    <w:p>
      <w:pPr>
        <w:pStyle w:val="TextBody"/>
        <w:bidi w:val="0"/>
        <w:spacing w:lineRule="atLeast" w:line="230" w:before="22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color w:val="0F7179"/>
          <w:spacing w:val="-4"/>
          <w:sz w:val="19"/>
        </w:rPr>
        <w:t>STOCK INFORMATION</w:t>
      </w:r>
      <w:r>
        <w:rPr>
          <w:rFonts w:ascii="Arial;Helvetica;sans-serif" w:hAnsi="Arial;Helvetica;sans-serif"/>
          <w:b/>
          <w:i w:val="false"/>
          <w:caps w:val="false"/>
          <w:smallCaps w:val="false"/>
          <w:color w:val="000000"/>
          <w:spacing w:val="4"/>
          <w:sz w:val="19"/>
        </w:rPr>
        <w:t xml:space="preserve"> </w:t>
      </w:r>
    </w:p>
    <w:p>
      <w:pPr>
        <w:pStyle w:val="TextBody"/>
        <w:bidi w:val="0"/>
        <w:spacing w:lineRule="atLeast" w:line="250" w:before="170" w:after="283"/>
        <w:jc w:val="both"/>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The Company’s common stock and one series of preferred stock are traded on the New York Stock Exchange under the following symbols:</w:t>
      </w:r>
      <w:r>
        <w:rPr>
          <w:rFonts w:ascii="Arial;Helvetica;sans-serif" w:hAnsi="Arial;Helvetica;sans-serif"/>
          <w:b w:val="false"/>
          <w:i w:val="false"/>
          <w:caps w:val="false"/>
          <w:smallCaps w:val="false"/>
          <w:color w:val="000000"/>
          <w:spacing w:val="4"/>
          <w:sz w:val="21"/>
        </w:rPr>
        <w:t xml:space="preserve"> </w:t>
      </w:r>
    </w:p>
    <w:tbl>
      <w:tblPr>
        <w:tblW w:w="6699" w:type="dxa"/>
        <w:jc w:val="left"/>
        <w:tblInd w:w="580" w:type="dxa"/>
        <w:tblLayout w:type="fixed"/>
        <w:tblCellMar>
          <w:top w:w="0" w:type="dxa"/>
          <w:left w:w="0" w:type="dxa"/>
          <w:bottom w:w="0" w:type="dxa"/>
          <w:right w:w="0" w:type="dxa"/>
        </w:tblCellMar>
      </w:tblPr>
      <w:tblGrid>
        <w:gridCol w:w="124"/>
        <w:gridCol w:w="109"/>
        <w:gridCol w:w="109"/>
        <w:gridCol w:w="109"/>
        <w:gridCol w:w="2836"/>
        <w:gridCol w:w="109"/>
        <w:gridCol w:w="109"/>
        <w:gridCol w:w="916"/>
        <w:gridCol w:w="109"/>
        <w:gridCol w:w="109"/>
        <w:gridCol w:w="190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Common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SPG </w:t>
            </w:r>
          </w:p>
        </w:tc>
        <w:tc>
          <w:tcPr>
            <w:tcW w:w="109" w:type="dxa"/>
            <w:tcBorders/>
            <w:vAlign w:val="center"/>
          </w:tcPr>
          <w:p>
            <w:pPr>
              <w:pStyle w:val="TableContents"/>
              <w:bidi w:val="0"/>
              <w:spacing w:before="0" w:after="283"/>
              <w:jc w:val="left"/>
              <w:rPr/>
            </w:pPr>
            <w:r>
              <w:rPr/>
              <w:t>​</w:t>
            </w:r>
          </w:p>
        </w:tc>
        <w:tc>
          <w:tcPr>
            <w:tcW w:w="2169" w:type="dxa"/>
            <w:gridSpan w:val="3"/>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ind w:left="160" w:right="0" w:hanging="0"/>
              <w:jc w:val="left"/>
              <w:rPr/>
            </w:pPr>
            <w:r>
              <w:rPr/>
              <w:t xml:space="preserve">8.375% Series J Cumulative </w:t>
              <w:br/>
              <w:t xml:space="preserve">Redeemable Preferred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w:t>
            </w:r>
            <w:r>
              <w:rPr/>
              <w:br/>
              <w:t xml:space="preserve">SPGPrJ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421" w:type="dxa"/>
            <w:gridSpan w:val="10"/>
            <w:tcBorders/>
            <w:vAlign w:val="center"/>
          </w:tcPr>
          <w:p>
            <w:pPr>
              <w:pStyle w:val="TableContents"/>
              <w:bidi w:val="0"/>
              <w:spacing w:before="0" w:after="283"/>
              <w:jc w:val="left"/>
              <w:rPr/>
            </w:pPr>
            <w:r>
              <w:rPr>
                <w:spacing w:val="-4"/>
              </w:rPr>
              <w:t>CREDIT RATINGS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Standard &amp; Poor’s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Corporate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 xml:space="preserve">(Stable Outlook)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Senior Unsecured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 xml:space="preserve">(Stable Outlook)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Commercial Paper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A1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 xml:space="preserve">(Stable Outlook)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Preferred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BBB+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(Stable Outlook)</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Moody’s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Senior Unsecured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A3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 xml:space="preserve">(Positive Outlook)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Commercial Paper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P2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 xml:space="preserve">(Positive Outlook)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36" w:type="dxa"/>
            <w:tcBorders/>
            <w:vAlign w:val="center"/>
          </w:tcPr>
          <w:p>
            <w:pPr>
              <w:pStyle w:val="TableContents"/>
              <w:bidi w:val="0"/>
              <w:spacing w:before="0" w:after="283"/>
              <w:jc w:val="left"/>
              <w:rPr/>
            </w:pPr>
            <w:r>
              <w:rPr/>
              <w:t xml:space="preserve">Preferred Stock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16" w:type="dxa"/>
            <w:tcBorders/>
            <w:vAlign w:val="center"/>
          </w:tcPr>
          <w:p>
            <w:pPr>
              <w:pStyle w:val="TableContents"/>
              <w:bidi w:val="0"/>
              <w:spacing w:before="0" w:after="283"/>
              <w:jc w:val="left"/>
              <w:rPr/>
            </w:pPr>
            <w:r>
              <w:rPr/>
              <w:t xml:space="preserve">Baa1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06" w:type="dxa"/>
            <w:tcBorders/>
            <w:vAlign w:val="center"/>
          </w:tcPr>
          <w:p>
            <w:pPr>
              <w:pStyle w:val="TableContents"/>
              <w:bidi w:val="0"/>
              <w:spacing w:before="0" w:after="283"/>
              <w:jc w:val="left"/>
              <w:rPr/>
            </w:pPr>
            <w:r>
              <w:rPr/>
              <w:t>(Positive Outlook)</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40" w:after="283"/>
        <w:ind w:left="580" w:right="0" w:hanging="0"/>
        <w:jc w:val="left"/>
        <w:rPr>
          <w:rFonts w:ascii="Arial;Helvetica;sans-serif" w:hAnsi="Arial;Helvetica;sans-serif"/>
          <w:b/>
          <w:i w:val="false"/>
          <w:caps w:val="false"/>
          <w:smallCaps w:val="false"/>
          <w:color w:val="0F7179"/>
          <w:sz w:val="19"/>
        </w:rPr>
      </w:pPr>
      <w:r>
        <w:rPr>
          <w:rFonts w:ascii="Arial;Helvetica;sans-serif" w:hAnsi="Arial;Helvetica;sans-serif"/>
          <w:b/>
          <w:i w:val="false"/>
          <w:caps/>
          <w:color w:val="0F7179"/>
          <w:spacing w:val="-4"/>
          <w:sz w:val="19"/>
        </w:rPr>
        <w:t xml:space="preserve">SENIOR UNSECURED DEBT COVENANTS </w:t>
      </w:r>
      <w:r>
        <w:rPr>
          <w:rFonts w:ascii="Arial;Helvetica;sans-serif" w:hAnsi="Arial;Helvetica;sans-serif"/>
          <w:b/>
          <w:i w:val="false"/>
          <w:caps/>
          <w:color w:val="0F7179"/>
          <w:spacing w:val="-3"/>
          <w:sz w:val="14"/>
        </w:rPr>
        <w:t>(1)</w:t>
      </w:r>
      <w:r>
        <w:rPr>
          <w:rFonts w:ascii="Arial;Helvetica;sans-serif" w:hAnsi="Arial;Helvetica;sans-serif"/>
          <w:b/>
          <w:i w:val="false"/>
          <w:caps w:val="false"/>
          <w:smallCaps w:val="false"/>
          <w:color w:val="000000"/>
          <w:spacing w:val="4"/>
          <w:sz w:val="19"/>
        </w:rPr>
        <w:t xml:space="preserve"> </w:t>
      </w:r>
    </w:p>
    <w:tbl>
      <w:tblPr>
        <w:tblW w:w="8766" w:type="dxa"/>
        <w:jc w:val="left"/>
        <w:tblInd w:w="580" w:type="dxa"/>
        <w:tblLayout w:type="fixed"/>
        <w:tblCellMar>
          <w:top w:w="0" w:type="dxa"/>
          <w:left w:w="0" w:type="dxa"/>
          <w:bottom w:w="0" w:type="dxa"/>
          <w:right w:w="0" w:type="dxa"/>
        </w:tblCellMar>
      </w:tblPr>
      <w:tblGrid>
        <w:gridCol w:w="124"/>
        <w:gridCol w:w="4696"/>
        <w:gridCol w:w="109"/>
        <w:gridCol w:w="109"/>
        <w:gridCol w:w="1036"/>
        <w:gridCol w:w="109"/>
        <w:gridCol w:w="109"/>
        <w:gridCol w:w="796"/>
        <w:gridCol w:w="109"/>
        <w:gridCol w:w="109"/>
        <w:gridCol w:w="1306"/>
        <w:gridCol w:w="154"/>
      </w:tblGrid>
      <w:tr>
        <w:trPr/>
        <w:tc>
          <w:tcPr>
            <w:tcW w:w="124"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center"/>
              <w:rPr>
                <w:bdr w:val="single" w:sz="2" w:space="2" w:color="000000"/>
              </w:rPr>
            </w:pPr>
            <w:r>
              <w:rPr>
                <w:bdr w:val="single" w:sz="2" w:space="2" w:color="000000"/>
              </w:rPr>
              <w:t xml:space="preserve">Required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center"/>
              <w:rPr>
                <w:bdr w:val="single" w:sz="2" w:space="2" w:color="000000"/>
              </w:rPr>
            </w:pPr>
            <w:r>
              <w:rPr>
                <w:bdr w:val="single" w:sz="2" w:space="2" w:color="000000"/>
              </w:rPr>
              <w:t xml:space="preserve">Actual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center"/>
              <w:rPr>
                <w:bdr w:val="single" w:sz="2" w:space="2" w:color="000000"/>
              </w:rPr>
            </w:pPr>
            <w:r>
              <w:rPr>
                <w:bdr w:val="single" w:sz="2" w:space="2" w:color="000000"/>
              </w:rPr>
              <w:t xml:space="preserve">Compliance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283"/>
              <w:jc w:val="left"/>
              <w:rPr/>
            </w:pPr>
            <w:r>
              <w:rPr/>
              <w:t xml:space="preserve">Total Debt to Total Assets </w:t>
            </w:r>
            <w:r>
              <w:rPr>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center"/>
              <w:rPr/>
            </w:pPr>
            <w:r>
              <w:rPr/>
              <w:t>≤</w:t>
            </w:r>
            <w:r>
              <w:rPr/>
              <w:t xml:space="preserve">65%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center"/>
              <w:rPr/>
            </w:pPr>
            <w:r>
              <w:rPr/>
              <w:t xml:space="preserve">37%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center"/>
              <w:rPr/>
            </w:pPr>
            <w:r>
              <w:rPr/>
              <w:t xml:space="preserve">Yes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283"/>
              <w:jc w:val="left"/>
              <w:rPr/>
            </w:pPr>
            <w:r>
              <w:rPr/>
              <w:t xml:space="preserve">Total Secured Debt to Total Assets </w:t>
            </w:r>
            <w:r>
              <w:rPr>
                <w:sz w:val="11"/>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center"/>
              <w:rPr/>
            </w:pPr>
            <w:r>
              <w:rPr/>
              <w:t>≤</w:t>
            </w:r>
            <w:r>
              <w:rPr/>
              <w:t xml:space="preserve">50%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center"/>
              <w:rPr/>
            </w:pPr>
            <w:r>
              <w:rPr/>
              <w:t xml:space="preserve">16%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center"/>
              <w:rPr/>
            </w:pPr>
            <w:r>
              <w:rPr/>
              <w:t xml:space="preserve">Yes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283"/>
              <w:jc w:val="left"/>
              <w:rPr/>
            </w:pPr>
            <w:r>
              <w:rPr/>
              <w:t xml:space="preserve">Fixed Charge Coverage Ratio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center"/>
              <w:rPr/>
            </w:pPr>
            <w:r>
              <w:rPr/>
              <w:t xml:space="preserve">&gt;1.5X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center"/>
              <w:rPr/>
            </w:pPr>
            <w:r>
              <w:rPr/>
              <w:t xml:space="preserve">4.7X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center"/>
              <w:rPr/>
            </w:pPr>
            <w:r>
              <w:rPr/>
              <w:t xml:space="preserve">Yes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696" w:type="dxa"/>
            <w:tcBorders/>
            <w:vAlign w:val="center"/>
          </w:tcPr>
          <w:p>
            <w:pPr>
              <w:pStyle w:val="TableContents"/>
              <w:bidi w:val="0"/>
              <w:spacing w:before="0" w:after="283"/>
              <w:jc w:val="left"/>
              <w:rPr/>
            </w:pPr>
            <w:r>
              <w:rPr/>
              <w:t xml:space="preserve">Total Unencumbered Assets to Unsecured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36" w:type="dxa"/>
            <w:tcBorders/>
            <w:vAlign w:val="center"/>
          </w:tcPr>
          <w:p>
            <w:pPr>
              <w:pStyle w:val="TableContents"/>
              <w:bidi w:val="0"/>
              <w:spacing w:before="0" w:after="0"/>
              <w:jc w:val="center"/>
              <w:rPr/>
            </w:pPr>
            <w:r>
              <w:rPr/>
              <w:t>≥</w:t>
            </w:r>
            <w:r>
              <w:rPr/>
              <w:t xml:space="preserve">125%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center"/>
              <w:rPr/>
            </w:pPr>
            <w:r>
              <w:rPr/>
              <w:t xml:space="preserve">305%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0"/>
              <w:jc w:val="center"/>
              <w:rPr/>
            </w:pPr>
            <w:r>
              <w:rPr/>
              <w:t>Yes</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4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Covenants for indentures dated January 25, 2010 and later. Total Assets are calculated in accordance with the indenture and essentially represent net operating income (NOI) divided by a 7.0% capitalization rate plus the value of other assets at cost.</w:t>
      </w:r>
      <w:r>
        <mc:AlternateContent>
          <mc:Choice Requires="wps">
            <w:drawing>
              <wp:anchor behindDoc="0" distT="254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44"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17"/>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13</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SFAE"/>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1770"/>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SELECTED FINANCIAL AND EQUITY INFORMATION</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(In thousands, except as noted)</w:t>
      </w:r>
      <w:r>
        <w:rPr>
          <w:rFonts w:ascii="Arial;Helvetica;sans-serif" w:hAnsi="Arial;Helvetica;sans-serif"/>
          <w:b/>
          <w:i w:val="false"/>
          <w:caps/>
          <w:color w:val="000000"/>
          <w:spacing w:val="7"/>
          <w:sz w:val="36"/>
        </w:rPr>
        <w:t xml:space="preserve"> </w:t>
      </w:r>
    </w:p>
    <w:tbl>
      <w:tblPr>
        <w:tblW w:w="9625" w:type="dxa"/>
        <w:jc w:val="left"/>
        <w:tblInd w:w="580" w:type="dxa"/>
        <w:tblLayout w:type="fixed"/>
        <w:tblCellMar>
          <w:top w:w="0" w:type="dxa"/>
          <w:left w:w="0" w:type="dxa"/>
          <w:bottom w:w="28" w:type="dxa"/>
          <w:right w:w="0" w:type="dxa"/>
        </w:tblCellMar>
      </w:tblPr>
      <w:tblGrid>
        <w:gridCol w:w="124"/>
        <w:gridCol w:w="1781"/>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109"/>
        <w:gridCol w:w="226"/>
        <w:gridCol w:w="1066"/>
        <w:gridCol w:w="109"/>
        <w:gridCol w:w="109"/>
        <w:gridCol w:w="109"/>
        <w:gridCol w:w="109"/>
        <w:gridCol w:w="109"/>
        <w:gridCol w:w="226"/>
        <w:gridCol w:w="1066"/>
        <w:gridCol w:w="109"/>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78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THREE MONTHS ENDED</w:t>
            </w:r>
            <w:r>
              <w:rPr/>
              <w:t xml:space="preserve"> </w:t>
              <w:br/>
            </w:r>
            <w:r>
              <w:rPr>
                <w:spacing w:val="-3"/>
              </w:rPr>
              <w:t xml:space="preserve">JUNE 30,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178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781" w:type="dxa"/>
            <w:tcBorders/>
            <w:shd w:fill="E5E5E5" w:val="clear"/>
            <w:tcMar>
              <w:bottom w:w="0" w:type="dxa"/>
            </w:tcMar>
            <w:vAlign w:val="center"/>
          </w:tcPr>
          <w:p>
            <w:pPr>
              <w:pStyle w:val="TableContents"/>
              <w:bidi w:val="0"/>
              <w:spacing w:before="0" w:after="283"/>
              <w:jc w:val="left"/>
              <w:rPr>
                <w:spacing w:val="-4"/>
              </w:rPr>
            </w:pPr>
            <w:r>
              <w:rPr>
                <w:spacing w:val="-4"/>
              </w:rPr>
              <w:t xml:space="preserve">Financial Highlights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837" w:type="dxa"/>
            <w:gridSpan w:val="7"/>
            <w:tcBorders/>
            <w:tcMar>
              <w:top w:w="28" w:type="dxa"/>
              <w:left w:w="28" w:type="dxa"/>
              <w:right w:w="28" w:type="dxa"/>
            </w:tcMar>
            <w:vAlign w:val="center"/>
          </w:tcPr>
          <w:p>
            <w:pPr>
              <w:pStyle w:val="TableContents"/>
              <w:bidi w:val="0"/>
              <w:spacing w:before="0" w:after="283"/>
              <w:jc w:val="left"/>
              <w:rPr/>
            </w:pPr>
            <w:r>
              <w:rPr/>
              <w:t>​</w:t>
            </w:r>
          </w:p>
        </w:tc>
        <w:tc>
          <w:tcPr>
            <w:tcW w:w="1946" w:type="dxa"/>
            <w:gridSpan w:val="8"/>
            <w:tcBorders/>
            <w:tcMar>
              <w:top w:w="28" w:type="dxa"/>
              <w:left w:w="28" w:type="dxa"/>
              <w:right w:w="28" w:type="dxa"/>
            </w:tcMar>
            <w:vAlign w:val="center"/>
          </w:tcPr>
          <w:p>
            <w:pPr>
              <w:pStyle w:val="TableContents"/>
              <w:bidi w:val="0"/>
              <w:spacing w:before="0" w:after="283"/>
              <w:jc w:val="left"/>
              <w:rPr/>
            </w:pPr>
            <w:r>
              <w:rPr/>
              <w:t>​</w:t>
            </w:r>
          </w:p>
        </w:tc>
        <w:tc>
          <w:tcPr>
            <w:tcW w:w="1837" w:type="dxa"/>
            <w:gridSpan w:val="7"/>
            <w:tcBorders/>
            <w:tcMar>
              <w:top w:w="28" w:type="dxa"/>
              <w:left w:w="28" w:type="dxa"/>
              <w:right w:w="28" w:type="dxa"/>
            </w:tcMar>
            <w:vAlign w:val="center"/>
          </w:tcPr>
          <w:p>
            <w:pPr>
              <w:pStyle w:val="TableContents"/>
              <w:bidi w:val="0"/>
              <w:spacing w:before="0" w:after="283"/>
              <w:jc w:val="left"/>
              <w:rPr/>
            </w:pPr>
            <w:r>
              <w:rPr/>
              <w:t>​</w:t>
            </w:r>
          </w:p>
        </w:tc>
        <w:tc>
          <w:tcPr>
            <w:tcW w:w="1882"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Total Consolidated Revenue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1,790,598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1,498,459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3,547,691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2,971,472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Consolidated 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574,130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643,681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1,142,665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1,121,541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Net Income Attributable to Common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483,139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556,133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962,708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969,832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Basic and Diluted Earnings per Common Share (EPS)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Real Estate Funds from Operations (Real Estate FFO) of the Operating Partnership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1,248,564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1,154,018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2,456,520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2,268,280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Basic and Diluted Real Estate FFO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Funds from Operations (FFO) of the Operating Partnership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1,184,945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1,188,531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2,292,589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2,193,850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Basic and Diluted FFO per Share (FFOPS)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Dividends/Distributions per Share/Unit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9625" w:type="dxa"/>
        <w:jc w:val="left"/>
        <w:tblInd w:w="580" w:type="dxa"/>
        <w:tblLayout w:type="fixed"/>
        <w:tblCellMar>
          <w:top w:w="0" w:type="dxa"/>
          <w:left w:w="0" w:type="dxa"/>
          <w:bottom w:w="28" w:type="dxa"/>
          <w:right w:w="0" w:type="dxa"/>
        </w:tblCellMar>
      </w:tblPr>
      <w:tblGrid>
        <w:gridCol w:w="124"/>
        <w:gridCol w:w="5267"/>
        <w:gridCol w:w="109"/>
        <w:gridCol w:w="109"/>
        <w:gridCol w:w="109"/>
        <w:gridCol w:w="109"/>
        <w:gridCol w:w="226"/>
        <w:gridCol w:w="1186"/>
        <w:gridCol w:w="109"/>
        <w:gridCol w:w="109"/>
        <w:gridCol w:w="109"/>
        <w:gridCol w:w="109"/>
        <w:gridCol w:w="112"/>
        <w:gridCol w:w="233"/>
        <w:gridCol w:w="1224"/>
        <w:gridCol w:w="112"/>
        <w:gridCol w:w="112"/>
        <w:gridCol w:w="157"/>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526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39" w:type="dxa"/>
            <w:gridSpan w:val="5"/>
            <w:tcBorders>
              <w:bottom w:val="single" w:sz="2" w:space="0" w:color="FEFEFE"/>
            </w:tcBorders>
            <w:shd w:fill="0F7179" w:val="clear"/>
            <w:vAlign w:val="center"/>
          </w:tcPr>
          <w:p>
            <w:pPr>
              <w:pStyle w:val="TableContents"/>
              <w:bidi w:val="0"/>
              <w:spacing w:before="0" w:after="0"/>
              <w:jc w:val="right"/>
              <w:rPr/>
            </w:pPr>
            <w:r>
              <w:rPr>
                <w:spacing w:val="-3"/>
              </w:rPr>
              <w:t>AS OF</w:t>
            </w:r>
            <w:r>
              <w:rPr/>
              <w:t xml:space="preserve"> </w:t>
              <w:br/>
            </w:r>
            <w:r>
              <w:rPr>
                <w:spacing w:val="-3"/>
              </w:rPr>
              <w:t>JUNE 30,</w:t>
            </w:r>
            <w:r>
              <w:rPr/>
              <w:t xml:space="preserve"> </w:t>
              <w:br/>
            </w: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93" w:type="dxa"/>
            <w:gridSpan w:val="5"/>
            <w:tcBorders>
              <w:bottom w:val="single" w:sz="2" w:space="0" w:color="FEFEFE"/>
            </w:tcBorders>
            <w:shd w:fill="0F7179" w:val="clear"/>
            <w:vAlign w:val="center"/>
          </w:tcPr>
          <w:p>
            <w:pPr>
              <w:pStyle w:val="TableContents"/>
              <w:bidi w:val="0"/>
              <w:spacing w:before="0" w:after="0"/>
              <w:jc w:val="right"/>
              <w:rPr/>
            </w:pPr>
            <w:r>
              <w:rPr>
                <w:spacing w:val="-3"/>
              </w:rPr>
              <w:t>AS OF</w:t>
            </w:r>
            <w:r>
              <w:rPr/>
              <w:t xml:space="preserve"> </w:t>
              <w:br/>
            </w:r>
            <w:r>
              <w:rPr>
                <w:spacing w:val="-3"/>
              </w:rPr>
              <w:t>DECEMBER 31,</w:t>
            </w:r>
            <w:r>
              <w:rPr/>
              <w:t xml:space="preserve"> </w:t>
              <w:br/>
            </w:r>
            <w:r>
              <w:rPr>
                <w:spacing w:val="-3"/>
              </w:rPr>
              <w:t>2025</w:t>
            </w:r>
            <w:r>
              <w:rPr/>
              <w:t xml:space="preserve"> </w:t>
            </w:r>
          </w:p>
        </w:tc>
        <w:tc>
          <w:tcPr>
            <w:tcW w:w="157"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67" w:type="dxa"/>
            <w:tcBorders/>
            <w:shd w:fill="E5E5E5" w:val="clear"/>
            <w:tcMar>
              <w:bottom w:w="0" w:type="dxa"/>
            </w:tcMar>
            <w:vAlign w:val="center"/>
          </w:tcPr>
          <w:p>
            <w:pPr>
              <w:pStyle w:val="TableContents"/>
              <w:bidi w:val="0"/>
              <w:spacing w:before="0" w:after="283"/>
              <w:jc w:val="left"/>
              <w:rPr/>
            </w:pPr>
            <w:r>
              <w:rPr>
                <w:spacing w:val="-4"/>
              </w:rPr>
              <w:t>Stockholders’ Equity Information</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957" w:type="dxa"/>
            <w:gridSpan w:val="7"/>
            <w:tcBorders/>
            <w:tcMar>
              <w:top w:w="28" w:type="dxa"/>
              <w:left w:w="28" w:type="dxa"/>
              <w:right w:w="28" w:type="dxa"/>
            </w:tcMar>
            <w:vAlign w:val="center"/>
          </w:tcPr>
          <w:p>
            <w:pPr>
              <w:pStyle w:val="TableContents"/>
              <w:bidi w:val="0"/>
              <w:spacing w:before="0" w:after="283"/>
              <w:jc w:val="left"/>
              <w:rPr/>
            </w:pPr>
            <w:r>
              <w:rPr/>
              <w:t>​</w:t>
            </w:r>
          </w:p>
        </w:tc>
        <w:tc>
          <w:tcPr>
            <w:tcW w:w="2059"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283"/>
              <w:jc w:val="left"/>
              <w:rPr/>
            </w:pPr>
            <w:r>
              <w:rPr/>
              <w:t xml:space="preserve">Limited Partners’ Units Outstanding at end of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55,826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4" w:type="dxa"/>
            <w:tcBorders/>
            <w:tcMar>
              <w:bottom w:w="0" w:type="dxa"/>
            </w:tcMar>
            <w:vAlign w:val="center"/>
          </w:tcPr>
          <w:p>
            <w:pPr>
              <w:pStyle w:val="TableContents"/>
              <w:bidi w:val="0"/>
              <w:spacing w:before="0" w:after="283"/>
              <w:jc w:val="right"/>
              <w:rPr/>
            </w:pPr>
            <w:r>
              <w:rPr/>
              <w:t>55,690</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267" w:type="dxa"/>
            <w:tcBorders>
              <w:bottom w:val="single" w:sz="2" w:space="0" w:color="FFFFFF"/>
            </w:tcBorders>
            <w:vAlign w:val="center"/>
          </w:tcPr>
          <w:p>
            <w:pPr>
              <w:pStyle w:val="TableContents"/>
              <w:bidi w:val="0"/>
              <w:spacing w:before="0" w:after="283"/>
              <w:jc w:val="left"/>
              <w:rPr/>
            </w:pPr>
            <w:r>
              <w:rPr/>
              <w:t xml:space="preserve">Common Shares Outstanding at end of period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323,560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vAlign w:val="center"/>
          </w:tcPr>
          <w:p>
            <w:pPr>
              <w:pStyle w:val="TableContents"/>
              <w:bidi w:val="0"/>
              <w:spacing w:before="0" w:after="283"/>
              <w:jc w:val="right"/>
              <w:rPr/>
            </w:pPr>
            <w:r>
              <w:rPr/>
              <w:t>​</w:t>
            </w:r>
          </w:p>
        </w:tc>
        <w:tc>
          <w:tcPr>
            <w:tcW w:w="1224" w:type="dxa"/>
            <w:tcBorders>
              <w:bottom w:val="single" w:sz="2" w:space="0" w:color="000000"/>
            </w:tcBorders>
            <w:vAlign w:val="center"/>
          </w:tcPr>
          <w:p>
            <w:pPr>
              <w:pStyle w:val="TableContents"/>
              <w:bidi w:val="0"/>
              <w:spacing w:before="0" w:after="283"/>
              <w:jc w:val="right"/>
              <w:rPr/>
            </w:pPr>
            <w:r>
              <w:rPr/>
              <w:t>325,224</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283"/>
              <w:jc w:val="left"/>
              <w:rPr/>
            </w:pPr>
            <w:r>
              <w:rPr/>
              <w:t xml:space="preserve">Total Common Shares and Limited Partnership Units Outstanding at end of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186" w:type="dxa"/>
            <w:tcBorders>
              <w:bottom w:val="double" w:sz="8" w:space="0" w:color="000000"/>
            </w:tcBorders>
            <w:vAlign w:val="center"/>
          </w:tcPr>
          <w:p>
            <w:pPr>
              <w:pStyle w:val="TableContents"/>
              <w:bidi w:val="0"/>
              <w:spacing w:before="0" w:after="283"/>
              <w:jc w:val="right"/>
              <w:rPr/>
            </w:pPr>
            <w:r>
              <w:rPr/>
              <w:t>379,386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vAlign w:val="center"/>
          </w:tcPr>
          <w:p>
            <w:pPr>
              <w:pStyle w:val="TableContents"/>
              <w:bidi w:val="0"/>
              <w:spacing w:before="0" w:after="283"/>
              <w:jc w:val="right"/>
              <w:rPr/>
            </w:pPr>
            <w:r>
              <w:rPr/>
              <w:t>​</w:t>
            </w:r>
          </w:p>
        </w:tc>
        <w:tc>
          <w:tcPr>
            <w:tcW w:w="1224" w:type="dxa"/>
            <w:tcBorders>
              <w:bottom w:val="double" w:sz="8" w:space="0" w:color="000000"/>
            </w:tcBorders>
            <w:vAlign w:val="center"/>
          </w:tcPr>
          <w:p>
            <w:pPr>
              <w:pStyle w:val="TableContents"/>
              <w:bidi w:val="0"/>
              <w:spacing w:before="0" w:after="283"/>
              <w:jc w:val="right"/>
              <w:rPr/>
            </w:pPr>
            <w:r>
              <w:rPr/>
              <w:t>380,914</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283"/>
              <w:jc w:val="left"/>
              <w:rPr/>
            </w:pPr>
            <w:r>
              <w:rPr/>
              <w:t xml:space="preserve">Weighted Average Limited Partnership Units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55,903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4" w:type="dxa"/>
            <w:tcBorders/>
            <w:tcMar>
              <w:bottom w:w="0" w:type="dxa"/>
            </w:tcMar>
            <w:vAlign w:val="center"/>
          </w:tcPr>
          <w:p>
            <w:pPr>
              <w:pStyle w:val="TableContents"/>
              <w:bidi w:val="0"/>
              <w:spacing w:before="0" w:after="283"/>
              <w:jc w:val="right"/>
              <w:rPr/>
            </w:pPr>
            <w:r>
              <w:rPr/>
              <w:t>51,558</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283"/>
              <w:jc w:val="left"/>
              <w:rPr/>
            </w:pPr>
            <w:r>
              <w:rPr/>
              <w:t xml:space="preserve">Weighted Average Common Shares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4"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0"/>
              <w:ind w:left="180" w:right="0" w:hanging="0"/>
              <w:jc w:val="left"/>
              <w:rPr/>
            </w:pPr>
            <w:r>
              <w:rPr/>
              <w:t>Basic and Diluted</w:t>
            </w:r>
            <w:r>
              <w:rPr>
                <w:spacing w:val="-2"/>
              </w:rPr>
              <w:t> – </w:t>
            </w:r>
            <w:r>
              <w:rPr/>
              <w:t xml:space="preserve">for purposes of EPS and FFOPS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324,458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4" w:type="dxa"/>
            <w:tcBorders/>
            <w:tcMar>
              <w:bottom w:w="0" w:type="dxa"/>
            </w:tcMar>
            <w:vAlign w:val="center"/>
          </w:tcPr>
          <w:p>
            <w:pPr>
              <w:pStyle w:val="TableContents"/>
              <w:bidi w:val="0"/>
              <w:spacing w:before="0" w:after="283"/>
              <w:jc w:val="right"/>
              <w:rPr/>
            </w:pPr>
            <w:r>
              <w:rPr/>
              <w:t>326,367</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5267" w:type="dxa"/>
            <w:tcBorders/>
            <w:shd w:fill="E5E5E5" w:val="clear"/>
            <w:tcMar>
              <w:bottom w:w="0" w:type="dxa"/>
            </w:tcMar>
            <w:vAlign w:val="center"/>
          </w:tcPr>
          <w:p>
            <w:pPr>
              <w:pStyle w:val="TableContents"/>
              <w:bidi w:val="0"/>
              <w:spacing w:before="0" w:after="283"/>
              <w:jc w:val="left"/>
              <w:rPr/>
            </w:pPr>
            <w:r>
              <w:rPr>
                <w:spacing w:val="-4"/>
              </w:rPr>
              <w:t>Equity Market Capitalization</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957" w:type="dxa"/>
            <w:gridSpan w:val="7"/>
            <w:tcBorders/>
            <w:tcMar>
              <w:top w:w="28" w:type="dxa"/>
              <w:left w:w="28" w:type="dxa"/>
              <w:right w:w="28" w:type="dxa"/>
            </w:tcMar>
            <w:vAlign w:val="center"/>
          </w:tcPr>
          <w:p>
            <w:pPr>
              <w:pStyle w:val="TableContents"/>
              <w:bidi w:val="0"/>
              <w:spacing w:before="0" w:after="283"/>
              <w:jc w:val="left"/>
              <w:rPr/>
            </w:pPr>
            <w:r>
              <w:rPr/>
              <w:t>​</w:t>
            </w:r>
          </w:p>
        </w:tc>
        <w:tc>
          <w:tcPr>
            <w:tcW w:w="2059"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283"/>
              <w:jc w:val="left"/>
              <w:rPr/>
            </w:pPr>
            <w:r>
              <w:rPr/>
              <w:t xml:space="preserve">Common Stock Price at end of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4" w:type="dxa"/>
            <w:tcBorders/>
            <w:tcMar>
              <w:bottom w:w="0" w:type="dxa"/>
            </w:tcMar>
            <w:vAlign w:val="center"/>
          </w:tcPr>
          <w:p>
            <w:pPr>
              <w:pStyle w:val="TableContents"/>
              <w:bidi w:val="0"/>
              <w:spacing w:before="0" w:after="283"/>
              <w:jc w:val="right"/>
              <w:rPr/>
            </w:pPr>
            <w:r>
              <w:rPr/>
              <w:t>185.11</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283"/>
              <w:jc w:val="left"/>
              <w:rPr/>
            </w:pPr>
            <w:r>
              <w:rPr/>
              <w:t xml:space="preserve">Common Equity Capitalization, including Limited Partnership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84,849,647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1224" w:type="dxa"/>
            <w:tcBorders/>
            <w:tcMar>
              <w:bottom w:w="0" w:type="dxa"/>
            </w:tcMar>
            <w:vAlign w:val="center"/>
          </w:tcPr>
          <w:p>
            <w:pPr>
              <w:pStyle w:val="TableContents"/>
              <w:bidi w:val="0"/>
              <w:spacing w:before="0" w:after="283"/>
              <w:jc w:val="right"/>
              <w:rPr/>
            </w:pPr>
            <w:r>
              <w:rPr/>
              <w:t>70,510,913</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267" w:type="dxa"/>
            <w:tcBorders>
              <w:bottom w:val="single" w:sz="2" w:space="0" w:color="FFFFFF"/>
            </w:tcBorders>
            <w:vAlign w:val="center"/>
          </w:tcPr>
          <w:p>
            <w:pPr>
              <w:pStyle w:val="TableContents"/>
              <w:bidi w:val="0"/>
              <w:spacing w:before="0" w:after="283"/>
              <w:jc w:val="left"/>
              <w:rPr/>
            </w:pPr>
            <w:r>
              <w:rPr/>
              <w:t xml:space="preserve">Preferred Equity Capitalization, including Limited Partnership Preferred Units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54,449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233" w:type="dxa"/>
            <w:tcBorders>
              <w:bottom w:val="single" w:sz="2" w:space="0" w:color="000000"/>
            </w:tcBorders>
            <w:vAlign w:val="center"/>
          </w:tcPr>
          <w:p>
            <w:pPr>
              <w:pStyle w:val="TableContents"/>
              <w:bidi w:val="0"/>
              <w:spacing w:before="0" w:after="283"/>
              <w:jc w:val="right"/>
              <w:rPr/>
            </w:pPr>
            <w:r>
              <w:rPr/>
              <w:t>​</w:t>
            </w:r>
          </w:p>
        </w:tc>
        <w:tc>
          <w:tcPr>
            <w:tcW w:w="1224" w:type="dxa"/>
            <w:tcBorders>
              <w:bottom w:val="single" w:sz="2" w:space="0" w:color="000000"/>
            </w:tcBorders>
            <w:vAlign w:val="center"/>
          </w:tcPr>
          <w:p>
            <w:pPr>
              <w:pStyle w:val="TableContents"/>
              <w:bidi w:val="0"/>
              <w:spacing w:before="0" w:after="283"/>
              <w:jc w:val="right"/>
              <w:rPr/>
            </w:pPr>
            <w:r>
              <w:rPr/>
              <w:t>52,935</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267" w:type="dxa"/>
            <w:tcBorders/>
            <w:tcMar>
              <w:bottom w:w="0" w:type="dxa"/>
            </w:tcMar>
            <w:vAlign w:val="center"/>
          </w:tcPr>
          <w:p>
            <w:pPr>
              <w:pStyle w:val="TableContents"/>
              <w:bidi w:val="0"/>
              <w:spacing w:before="0" w:after="283"/>
              <w:jc w:val="left"/>
              <w:rPr/>
            </w:pPr>
            <w:r>
              <w:rPr/>
              <w:t xml:space="preserve">Total Equity Market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186" w:type="dxa"/>
            <w:tcBorders>
              <w:bottom w:val="double" w:sz="8" w:space="0" w:color="000000"/>
            </w:tcBorders>
            <w:vAlign w:val="center"/>
          </w:tcPr>
          <w:p>
            <w:pPr>
              <w:pStyle w:val="TableContents"/>
              <w:bidi w:val="0"/>
              <w:spacing w:before="0" w:after="283"/>
              <w:jc w:val="right"/>
              <w:rPr/>
            </w:pPr>
            <w:r>
              <w:rPr/>
              <w:t>84,904,096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233" w:type="dxa"/>
            <w:tcBorders>
              <w:bottom w:val="double" w:sz="8" w:space="0" w:color="000000"/>
            </w:tcBorders>
            <w:vAlign w:val="center"/>
          </w:tcPr>
          <w:p>
            <w:pPr>
              <w:pStyle w:val="TableContents"/>
              <w:bidi w:val="0"/>
              <w:spacing w:before="0" w:after="283"/>
              <w:jc w:val="right"/>
              <w:rPr/>
            </w:pPr>
            <w:r>
              <w:rPr/>
              <w:t>$</w:t>
            </w:r>
          </w:p>
        </w:tc>
        <w:tc>
          <w:tcPr>
            <w:tcW w:w="1224" w:type="dxa"/>
            <w:tcBorders>
              <w:bottom w:val="double" w:sz="8" w:space="0" w:color="000000"/>
            </w:tcBorders>
            <w:vAlign w:val="center"/>
          </w:tcPr>
          <w:p>
            <w:pPr>
              <w:pStyle w:val="TableContents"/>
              <w:bidi w:val="0"/>
              <w:spacing w:before="0" w:after="283"/>
              <w:jc w:val="right"/>
              <w:rPr/>
            </w:pPr>
            <w:r>
              <w:rPr/>
              <w:t>70,563,848</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18"/>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14</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NOIN"/>
      <w:bookmarkEnd w:id="39"/>
      <w:r>
        <w:rPr>
          <w:rFonts w:ascii="calibri;arial;sans-serif" w:hAnsi="calibri;arial;sans-serif"/>
          <w:b w:val="false"/>
          <w:i w:val="false"/>
          <w:caps w:val="false"/>
          <w:smallCaps w:val="false"/>
          <w:color w:val="000000"/>
          <w:sz w:val="16"/>
        </w:rPr>
        <w:t>​</w:t>
      </w:r>
      <w:bookmarkStart w:id="40" w:name="tNOINRev1"/>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39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 xml:space="preserve">NET OPERATING INCOME (NOI) COMPOSITION </w:t>
      </w:r>
      <w:r>
        <w:rPr>
          <w:rFonts w:ascii="Arial;Helvetica;sans-serif" w:hAnsi="Arial;Helvetica;sans-serif"/>
          <w:b/>
          <w:i w:val="false"/>
          <w:caps/>
          <w:color w:val="0F7179"/>
          <w:spacing w:val="-5"/>
          <w:sz w:val="27"/>
        </w:rPr>
        <w:t>(1)</w:t>
      </w:r>
      <w:r>
        <w:rPr>
          <w:rFonts w:ascii="Arial;Helvetica;sans-serif" w:hAnsi="Arial;Helvetica;sans-serif"/>
          <w:b/>
          <w:i w:val="false"/>
          <w:caps w:val="false"/>
          <w:smallCaps w:val="false"/>
          <w:color w:val="0F7179"/>
          <w:sz w:val="36"/>
        </w:rPr>
        <w:t xml:space="preserve"> </w:t>
        <w:br/>
      </w:r>
      <w:r>
        <w:rPr>
          <w:rFonts w:ascii="Arial;Helvetica;sans-serif" w:hAnsi="Arial;Helvetica;sans-serif"/>
          <w:b w:val="false"/>
          <w:i w:val="false"/>
          <w:caps w:val="false"/>
          <w:smallCaps w:val="false"/>
          <w:color w:val="000000"/>
          <w:sz w:val="26"/>
        </w:rPr>
        <w:t>For the Six Months Ended June 30, 2026</w:t>
      </w:r>
      <w:r>
        <w:rPr>
          <w:rFonts w:ascii="Arial;Helvetica;sans-serif" w:hAnsi="Arial;Helvetica;sans-serif"/>
          <w:b/>
          <w:i w:val="false"/>
          <w:caps/>
          <w:color w:val="000000"/>
          <w:spacing w:val="7"/>
          <w:sz w:val="36"/>
        </w:rPr>
        <w:t xml:space="preserve"> </w:t>
      </w:r>
    </w:p>
    <w:p>
      <w:pPr>
        <w:pStyle w:val="TextBody"/>
        <w:bidi w:val="0"/>
        <w:spacing w:before="1500" w:after="283"/>
        <w:jc w:val="center"/>
        <w:rPr>
          <w:caps w:val="false"/>
          <w:smallCaps w:val="false"/>
          <w:color w:val="000000"/>
        </w:rPr>
      </w:pPr>
      <w:r>
        <w:rPr>
          <w:caps w:val="false"/>
          <w:smallCaps w:val="false"/>
          <w:color w:val="000000"/>
        </w:rPr>
        <w:drawing>
          <wp:inline distT="0" distB="0" distL="0" distR="0">
            <wp:extent cx="7543800" cy="4010025"/>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19"/>
                    <a:stretch>
                      <a:fillRect/>
                    </a:stretch>
                  </pic:blipFill>
                  <pic:spPr bwMode="auto">
                    <a:xfrm>
                      <a:off x="0" y="0"/>
                      <a:ext cx="7543800" cy="401002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9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Based on our beneficial interest of NOI.</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20650" distB="0" distL="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48"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Includes Klépierre, international Premium Outlets, Designer Outlets, The Mall Luxury Outlets, and international malls. </w:t>
      </w:r>
      <w:r>
        <mc:AlternateContent>
          <mc:Choice Requires="wps">
            <w:drawing>
              <wp:anchor behindDoc="0" distT="508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49"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5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8" descr=""/>
                          <pic:cNvPicPr>
                            <a:picLocks noChangeAspect="1" noChangeArrowheads="1"/>
                          </pic:cNvPicPr>
                        </pic:nvPicPr>
                        <pic:blipFill>
                          <a:blip r:embed="rId20"/>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15</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NOIO"/>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3618"/>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NET OPERATING INCOME OVERVIEW (AT SHARE)</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(In thousands)</w:t>
      </w:r>
      <w:r>
        <w:rPr>
          <w:rFonts w:ascii="Arial;Helvetica;sans-serif" w:hAnsi="Arial;Helvetica;sans-serif"/>
          <w:b/>
          <w:i w:val="false"/>
          <w:caps/>
          <w:color w:val="000000"/>
          <w:spacing w:val="7"/>
          <w:sz w:val="36"/>
        </w:rPr>
        <w:t xml:space="preserve"> </w:t>
      </w:r>
    </w:p>
    <w:tbl>
      <w:tblPr>
        <w:tblW w:w="12520" w:type="dxa"/>
        <w:jc w:val="left"/>
        <w:tblInd w:w="580" w:type="dxa"/>
        <w:tblLayout w:type="fixed"/>
        <w:tblCellMar>
          <w:top w:w="0" w:type="dxa"/>
          <w:left w:w="0" w:type="dxa"/>
          <w:bottom w:w="28" w:type="dxa"/>
          <w:right w:w="0" w:type="dxa"/>
        </w:tblCellMar>
      </w:tblPr>
      <w:tblGrid>
        <w:gridCol w:w="124"/>
        <w:gridCol w:w="1291"/>
        <w:gridCol w:w="109"/>
        <w:gridCol w:w="109"/>
        <w:gridCol w:w="109"/>
        <w:gridCol w:w="226"/>
        <w:gridCol w:w="1066"/>
        <w:gridCol w:w="109"/>
        <w:gridCol w:w="109"/>
        <w:gridCol w:w="109"/>
        <w:gridCol w:w="109"/>
        <w:gridCol w:w="109"/>
        <w:gridCol w:w="226"/>
        <w:gridCol w:w="1066"/>
        <w:gridCol w:w="109"/>
        <w:gridCol w:w="109"/>
        <w:gridCol w:w="109"/>
        <w:gridCol w:w="109"/>
        <w:gridCol w:w="109"/>
        <w:gridCol w:w="149"/>
        <w:gridCol w:w="149"/>
        <w:gridCol w:w="557"/>
        <w:gridCol w:w="413"/>
        <w:gridCol w:w="152"/>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149"/>
        <w:gridCol w:w="149"/>
        <w:gridCol w:w="557"/>
        <w:gridCol w:w="413"/>
        <w:gridCol w:w="152"/>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29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FOR THE THREE MONTHS</w:t>
            </w:r>
            <w:r>
              <w:rPr/>
              <w:t xml:space="preserve"> </w:t>
              <w:br/>
            </w:r>
            <w:r>
              <w:rPr>
                <w:spacing w:val="-3"/>
              </w:rPr>
              <w:t xml:space="preserve">ENDED JUNE 30,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EFEFE"/>
            </w:tcBorders>
            <w:shd w:fill="0F7179" w:val="clear"/>
            <w:vAlign w:val="center"/>
          </w:tcPr>
          <w:p>
            <w:pPr>
              <w:pStyle w:val="TableContents"/>
              <w:bidi w:val="0"/>
              <w:spacing w:before="0" w:after="283"/>
              <w:jc w:val="left"/>
              <w:rPr/>
            </w:pPr>
            <w:r>
              <w:rPr/>
              <w:t>​</w:t>
            </w:r>
          </w:p>
        </w:tc>
        <w:tc>
          <w:tcPr>
            <w:tcW w:w="1420" w:type="dxa"/>
            <w:gridSpan w:val="5"/>
            <w:vMerge w:val="restart"/>
            <w:tcBorders>
              <w:bottom w:val="single" w:sz="2" w:space="0" w:color="FEFEFE"/>
            </w:tcBorders>
            <w:shd w:fill="0F7179" w:val="clear"/>
            <w:vAlign w:val="center"/>
          </w:tcPr>
          <w:p>
            <w:pPr>
              <w:pStyle w:val="TableContents"/>
              <w:bidi w:val="0"/>
              <w:spacing w:lineRule="atLeast" w:line="180" w:before="0" w:after="0"/>
              <w:jc w:val="center"/>
              <w:rPr>
                <w:spacing w:val="-3"/>
              </w:rPr>
            </w:pPr>
            <w:r>
              <w:rPr>
                <w:spacing w:val="-3"/>
              </w:rPr>
              <w:t xml:space="preserve">% GROWTH </w:t>
            </w:r>
          </w:p>
        </w:tc>
        <w:tc>
          <w:tcPr>
            <w:tcW w:w="109" w:type="dxa"/>
            <w:vMerge w:val="restart"/>
            <w:tcBorders>
              <w:bottom w:val="single" w:sz="2" w:space="0" w:color="FEFEFE"/>
            </w:tcBorders>
            <w:shd w:fill="0F7179" w:val="clear"/>
            <w:vAlign w:val="center"/>
          </w:tcPr>
          <w:p>
            <w:pPr>
              <w:pStyle w:val="TableContents"/>
              <w:bidi w:val="0"/>
              <w:spacing w:before="0" w:after="283"/>
              <w:jc w:val="left"/>
              <w:rPr/>
            </w:pPr>
            <w:r>
              <w:rPr/>
              <w:t>​</w:t>
            </w:r>
          </w:p>
        </w:tc>
        <w:tc>
          <w:tcPr>
            <w:tcW w:w="109" w:type="dxa"/>
            <w:vMerge w:val="restart"/>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FOR THE SIX MONTHS</w:t>
            </w:r>
            <w:r>
              <w:rPr/>
              <w:t xml:space="preserve"> </w:t>
              <w:br/>
            </w:r>
            <w:r>
              <w:rPr>
                <w:spacing w:val="-3"/>
              </w:rPr>
              <w:t xml:space="preserve">ENDED JUNE 30,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restart"/>
            <w:tcBorders>
              <w:bottom w:val="single" w:sz="2" w:space="0" w:color="FEFEFE"/>
            </w:tcBorders>
            <w:shd w:fill="0F7179" w:val="clear"/>
            <w:vAlign w:val="center"/>
          </w:tcPr>
          <w:p>
            <w:pPr>
              <w:pStyle w:val="TableContents"/>
              <w:bidi w:val="0"/>
              <w:spacing w:before="0" w:after="283"/>
              <w:jc w:val="left"/>
              <w:rPr/>
            </w:pPr>
            <w:r>
              <w:rPr/>
              <w:t>​</w:t>
            </w:r>
          </w:p>
        </w:tc>
        <w:tc>
          <w:tcPr>
            <w:tcW w:w="1420" w:type="dxa"/>
            <w:gridSpan w:val="5"/>
            <w:vMerge w:val="restart"/>
            <w:tcBorders>
              <w:bottom w:val="single" w:sz="2" w:space="0" w:color="FEFEFE"/>
            </w:tcBorders>
            <w:shd w:fill="0F7179" w:val="clear"/>
            <w:vAlign w:val="center"/>
          </w:tcPr>
          <w:p>
            <w:pPr>
              <w:pStyle w:val="TableContents"/>
              <w:bidi w:val="0"/>
              <w:spacing w:lineRule="atLeast" w:line="180" w:before="0" w:after="0"/>
              <w:jc w:val="center"/>
              <w:rPr>
                <w:spacing w:val="-3"/>
              </w:rPr>
            </w:pPr>
            <w:r>
              <w:rPr>
                <w:spacing w:val="-3"/>
              </w:rPr>
              <w:t xml:space="preserve">% GROWTH </w:t>
            </w:r>
          </w:p>
        </w:tc>
        <w:tc>
          <w:tcPr>
            <w:tcW w:w="154" w:type="dxa"/>
            <w:vMerge w:val="restart"/>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129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continue"/>
            <w:tcBorders>
              <w:bottom w:val="single" w:sz="2" w:space="0" w:color="FEFEFE"/>
            </w:tcBorders>
            <w:shd w:fill="0F7179" w:val="clear"/>
            <w:vAlign w:val="center"/>
          </w:tcPr>
          <w:p>
            <w:pPr>
              <w:pStyle w:val="Normal"/>
              <w:bidi w:val="0"/>
              <w:jc w:val="left"/>
              <w:rPr/>
            </w:pPr>
            <w:r>
              <w:rPr/>
            </w:r>
          </w:p>
        </w:tc>
        <w:tc>
          <w:tcPr>
            <w:tcW w:w="1420" w:type="dxa"/>
            <w:gridSpan w:val="5"/>
            <w:vMerge w:val="continue"/>
            <w:tcBorders>
              <w:bottom w:val="single" w:sz="2" w:space="0" w:color="FEFEFE"/>
            </w:tcBorders>
            <w:shd w:fill="0F7179" w:val="clear"/>
            <w:vAlign w:val="center"/>
          </w:tcPr>
          <w:p>
            <w:pPr>
              <w:pStyle w:val="Normal"/>
              <w:bidi w:val="0"/>
              <w:jc w:val="left"/>
              <w:rPr/>
            </w:pPr>
            <w:r>
              <w:rPr/>
            </w:r>
          </w:p>
        </w:tc>
        <w:tc>
          <w:tcPr>
            <w:tcW w:w="109" w:type="dxa"/>
            <w:vMerge w:val="continue"/>
            <w:tcBorders>
              <w:bottom w:val="single" w:sz="2" w:space="0" w:color="FEFEFE"/>
            </w:tcBorders>
            <w:shd w:fill="0F7179" w:val="clear"/>
            <w:vAlign w:val="center"/>
          </w:tcPr>
          <w:p>
            <w:pPr>
              <w:pStyle w:val="Normal"/>
              <w:bidi w:val="0"/>
              <w:jc w:val="left"/>
              <w:rPr/>
            </w:pPr>
            <w:r>
              <w:rPr/>
            </w:r>
          </w:p>
        </w:tc>
        <w:tc>
          <w:tcPr>
            <w:tcW w:w="109" w:type="dxa"/>
            <w:vMerge w:val="continue"/>
            <w:tcBorders>
              <w:bottom w:val="single" w:sz="2" w:space="0" w:color="FFFFFF"/>
            </w:tcBorders>
            <w:shd w:fill="FFFFFF" w:val="clear"/>
            <w:vAlign w:val="center"/>
          </w:tcPr>
          <w:p>
            <w:pPr>
              <w:pStyle w:val="Normal"/>
              <w:bidi w:val="0"/>
              <w:jc w:val="left"/>
              <w:rPr/>
            </w:pPr>
            <w:r>
              <w:rPr/>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vMerge w:val="continue"/>
            <w:tcBorders>
              <w:bottom w:val="single" w:sz="2" w:space="0" w:color="FEFEFE"/>
            </w:tcBorders>
            <w:shd w:fill="0F7179" w:val="clear"/>
            <w:vAlign w:val="center"/>
          </w:tcPr>
          <w:p>
            <w:pPr>
              <w:pStyle w:val="Normal"/>
              <w:bidi w:val="0"/>
              <w:jc w:val="left"/>
              <w:rPr/>
            </w:pPr>
            <w:r>
              <w:rPr/>
            </w:r>
          </w:p>
        </w:tc>
        <w:tc>
          <w:tcPr>
            <w:tcW w:w="1420" w:type="dxa"/>
            <w:gridSpan w:val="5"/>
            <w:vMerge w:val="continue"/>
            <w:tcBorders>
              <w:bottom w:val="single" w:sz="2" w:space="0" w:color="FEFEFE"/>
            </w:tcBorders>
            <w:shd w:fill="0F7179" w:val="clear"/>
            <w:vAlign w:val="center"/>
          </w:tcPr>
          <w:p>
            <w:pPr>
              <w:pStyle w:val="Normal"/>
              <w:bidi w:val="0"/>
              <w:jc w:val="left"/>
              <w:rPr/>
            </w:pPr>
            <w:r>
              <w:rPr/>
            </w:r>
          </w:p>
        </w:tc>
        <w:tc>
          <w:tcPr>
            <w:tcW w:w="154" w:type="dxa"/>
            <w:vMerge w:val="continue"/>
            <w:tcBorders>
              <w:bottom w:val="single" w:sz="2" w:space="0" w:color="FEFEFE"/>
            </w:tcBorders>
            <w:shd w:fill="0F7179" w:val="clear"/>
            <w:vAlign w:val="center"/>
          </w:tcPr>
          <w:p>
            <w:pPr>
              <w:pStyle w:val="Normal"/>
              <w:bidi w:val="0"/>
              <w:jc w:val="left"/>
              <w:rPr/>
            </w:pPr>
            <w:r>
              <w:rPr/>
            </w:r>
          </w:p>
        </w:tc>
      </w:tr>
      <w:tr>
        <w:trPr/>
        <w:tc>
          <w:tcPr>
            <w:tcW w:w="124" w:type="dxa"/>
            <w:tcBorders/>
            <w:shd w:fill="FFFFFF" w:val="clear"/>
            <w:tcMar>
              <w:bottom w:w="0" w:type="dxa"/>
            </w:tcMar>
            <w:vAlign w:val="center"/>
          </w:tcPr>
          <w:p>
            <w:pPr>
              <w:pStyle w:val="TableContents"/>
              <w:bidi w:val="0"/>
              <w:spacing w:before="0" w:after="283"/>
              <w:jc w:val="left"/>
              <w:rPr/>
            </w:pPr>
            <w:r>
              <w:rPr/>
              <w:t>​</w:t>
            </w:r>
          </w:p>
        </w:tc>
        <w:tc>
          <w:tcPr>
            <w:tcW w:w="1291"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9" w:type="dxa"/>
            <w:tcBorders/>
            <w:shd w:fill="FFFFFF" w:val="clear"/>
            <w:tcMar>
              <w:bottom w:w="0" w:type="dxa"/>
            </w:tcMar>
            <w:vAlign w:val="center"/>
          </w:tcPr>
          <w:p>
            <w:pPr>
              <w:pStyle w:val="TableContents"/>
              <w:bidi w:val="0"/>
              <w:spacing w:before="0" w:after="283"/>
              <w:jc w:val="left"/>
              <w:rPr/>
            </w:pPr>
            <w:r>
              <w:rPr/>
              <w:t>​</w:t>
            </w:r>
          </w:p>
        </w:tc>
        <w:tc>
          <w:tcPr>
            <w:tcW w:w="10733" w:type="dxa"/>
            <w:gridSpan w:val="43"/>
            <w:tcBorders/>
            <w:shd w:fill="FFFFFF" w:val="clear"/>
            <w:tcMar>
              <w:bottom w:w="0" w:type="dxa"/>
            </w:tcMar>
            <w:vAlign w:val="center"/>
          </w:tcPr>
          <w:p>
            <w:pPr>
              <w:pStyle w:val="TableContents"/>
              <w:bidi w:val="0"/>
              <w:spacing w:before="0" w:after="283"/>
              <w:jc w:val="center"/>
              <w:rPr/>
            </w:pPr>
            <w:r>
              <w:rPr/>
              <w:t>​</w:t>
            </w:r>
          </w:p>
        </w:tc>
        <w:tc>
          <w:tcPr>
            <w:tcW w:w="154" w:type="dxa"/>
            <w:tcBorders/>
            <w:shd w:fill="FFFFFF"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291" w:type="dxa"/>
            <w:tcBorders/>
            <w:shd w:fill="E5E5E5" w:val="clear"/>
            <w:tcMar>
              <w:bottom w:w="0" w:type="dxa"/>
            </w:tcMar>
            <w:vAlign w:val="center"/>
          </w:tcPr>
          <w:p>
            <w:pPr>
              <w:pStyle w:val="TableContents"/>
              <w:bidi w:val="0"/>
              <w:spacing w:before="0" w:after="283"/>
              <w:jc w:val="left"/>
              <w:rPr/>
            </w:pPr>
            <w:r>
              <w:rPr>
                <w:spacing w:val="-4"/>
              </w:rPr>
              <w:t xml:space="preserve">Domestic Property NOI </w:t>
            </w:r>
            <w:r>
              <w:rPr>
                <w:spacing w:val="-3"/>
                <w:sz w:val="11"/>
              </w:rPr>
              <w:t>(1)</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1,506,800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1,388,856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right"/>
              <w:rPr/>
            </w:pPr>
            <w:r>
              <w:rPr/>
              <w:t>​</w:t>
            </w:r>
          </w:p>
        </w:tc>
        <w:tc>
          <w:tcPr>
            <w:tcW w:w="557" w:type="dxa"/>
            <w:tcBorders/>
            <w:shd w:fill="E5E5E5" w:val="clear"/>
            <w:tcMar>
              <w:bottom w:w="0" w:type="dxa"/>
            </w:tcMar>
            <w:vAlign w:val="center"/>
          </w:tcPr>
          <w:p>
            <w:pPr>
              <w:pStyle w:val="TableContents"/>
              <w:bidi w:val="0"/>
              <w:spacing w:before="0" w:after="283"/>
              <w:jc w:val="right"/>
              <w:rPr/>
            </w:pPr>
            <w:r>
              <w:rPr/>
              <w:t>8.5</w:t>
            </w:r>
          </w:p>
        </w:tc>
        <w:tc>
          <w:tcPr>
            <w:tcW w:w="413" w:type="dxa"/>
            <w:tcBorders/>
            <w:shd w:fill="E5E5E5" w:val="clear"/>
            <w:tcMar>
              <w:bottom w:w="0" w:type="dxa"/>
            </w:tcMar>
            <w:vAlign w:val="center"/>
          </w:tcPr>
          <w:p>
            <w:pPr>
              <w:pStyle w:val="TableContents"/>
              <w:bidi w:val="0"/>
              <w:spacing w:before="0" w:after="283"/>
              <w:jc w:val="left"/>
              <w:rPr/>
            </w:pPr>
            <w:r>
              <w:rPr/>
              <w:t>%</w:t>
            </w:r>
          </w:p>
        </w:tc>
        <w:tc>
          <w:tcPr>
            <w:tcW w:w="15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2,986,124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2,775,087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right"/>
              <w:rPr/>
            </w:pPr>
            <w:r>
              <w:rPr/>
              <w:t>​</w:t>
            </w:r>
          </w:p>
        </w:tc>
        <w:tc>
          <w:tcPr>
            <w:tcW w:w="557" w:type="dxa"/>
            <w:tcBorders/>
            <w:shd w:fill="E5E5E5" w:val="clear"/>
            <w:tcMar>
              <w:bottom w:w="0" w:type="dxa"/>
            </w:tcMar>
            <w:vAlign w:val="center"/>
          </w:tcPr>
          <w:p>
            <w:pPr>
              <w:pStyle w:val="TableContents"/>
              <w:bidi w:val="0"/>
              <w:spacing w:before="0" w:after="283"/>
              <w:jc w:val="right"/>
              <w:rPr/>
            </w:pPr>
            <w:r>
              <w:rPr/>
              <w:t>7.6</w:t>
            </w:r>
          </w:p>
        </w:tc>
        <w:tc>
          <w:tcPr>
            <w:tcW w:w="413" w:type="dxa"/>
            <w:tcBorders/>
            <w:shd w:fill="E5E5E5" w:val="clear"/>
            <w:tcMar>
              <w:bottom w:w="0" w:type="dxa"/>
            </w:tcMar>
            <w:vAlign w:val="center"/>
          </w:tcPr>
          <w:p>
            <w:pPr>
              <w:pStyle w:val="TableContents"/>
              <w:bidi w:val="0"/>
              <w:spacing w:before="0" w:after="283"/>
              <w:jc w:val="left"/>
              <w:rPr/>
            </w:pPr>
            <w:r>
              <w:rPr/>
              <w:t>%</w:t>
            </w:r>
          </w:p>
        </w:tc>
        <w:tc>
          <w:tcPr>
            <w:tcW w:w="152"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242" w:type="dxa"/>
            <w:gridSpan w:val="46"/>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 xml:space="preserve">International Properties </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96,003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91,269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187,407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177,746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7" w:type="dxa"/>
            <w:gridSpan w:val="7"/>
            <w:tcBorders/>
            <w:tcMar>
              <w:top w:w="28" w:type="dxa"/>
              <w:left w:w="28" w:type="dxa"/>
              <w:right w:w="28" w:type="dxa"/>
            </w:tcMar>
            <w:vAlign w:val="center"/>
          </w:tcPr>
          <w:p>
            <w:pPr>
              <w:pStyle w:val="TableContents"/>
              <w:bidi w:val="0"/>
              <w:spacing w:before="0" w:after="283"/>
              <w:jc w:val="left"/>
              <w:rPr/>
            </w:pPr>
            <w:r>
              <w:rPr/>
              <w:t>​</w:t>
            </w:r>
          </w:p>
        </w:tc>
        <w:tc>
          <w:tcPr>
            <w:tcW w:w="1946" w:type="dxa"/>
            <w:gridSpan w:val="8"/>
            <w:tcBorders/>
            <w:tcMar>
              <w:top w:w="28" w:type="dxa"/>
              <w:left w:w="28" w:type="dxa"/>
              <w:right w:w="28" w:type="dxa"/>
            </w:tcMar>
            <w:vAlign w:val="center"/>
          </w:tcPr>
          <w:p>
            <w:pPr>
              <w:pStyle w:val="TableContents"/>
              <w:bidi w:val="0"/>
              <w:spacing w:before="0" w:after="283"/>
              <w:jc w:val="left"/>
              <w:rPr/>
            </w:pPr>
            <w:r>
              <w:rPr/>
              <w:t>​</w:t>
            </w:r>
          </w:p>
        </w:tc>
        <w:tc>
          <w:tcPr>
            <w:tcW w:w="1747" w:type="dxa"/>
            <w:gridSpan w:val="8"/>
            <w:tcBorders/>
            <w:tcMar>
              <w:top w:w="28" w:type="dxa"/>
              <w:left w:w="28" w:type="dxa"/>
              <w:right w:w="28" w:type="dxa"/>
            </w:tcMar>
            <w:vAlign w:val="center"/>
          </w:tcPr>
          <w:p>
            <w:pPr>
              <w:pStyle w:val="TableContents"/>
              <w:bidi w:val="0"/>
              <w:spacing w:before="0" w:after="283"/>
              <w:jc w:val="left"/>
              <w:rPr/>
            </w:pPr>
            <w:r>
              <w:rPr/>
              <w:t>​</w:t>
            </w:r>
          </w:p>
        </w:tc>
        <w:tc>
          <w:tcPr>
            <w:tcW w:w="1837" w:type="dxa"/>
            <w:gridSpan w:val="7"/>
            <w:tcBorders/>
            <w:tcMar>
              <w:top w:w="28" w:type="dxa"/>
              <w:left w:w="28" w:type="dxa"/>
              <w:right w:w="28" w:type="dxa"/>
            </w:tcMar>
            <w:vAlign w:val="center"/>
          </w:tcPr>
          <w:p>
            <w:pPr>
              <w:pStyle w:val="TableContents"/>
              <w:bidi w:val="0"/>
              <w:spacing w:before="0" w:after="283"/>
              <w:jc w:val="left"/>
              <w:rPr/>
            </w:pPr>
            <w:r>
              <w:rPr/>
              <w:t>​</w:t>
            </w:r>
          </w:p>
        </w:tc>
        <w:tc>
          <w:tcPr>
            <w:tcW w:w="1946" w:type="dxa"/>
            <w:gridSpan w:val="8"/>
            <w:tcBorders/>
            <w:tcMar>
              <w:top w:w="28" w:type="dxa"/>
              <w:left w:w="28" w:type="dxa"/>
              <w:right w:w="28" w:type="dxa"/>
            </w:tcMar>
            <w:vAlign w:val="center"/>
          </w:tcPr>
          <w:p>
            <w:pPr>
              <w:pStyle w:val="TableContents"/>
              <w:bidi w:val="0"/>
              <w:spacing w:before="0" w:after="283"/>
              <w:jc w:val="left"/>
              <w:rPr/>
            </w:pPr>
            <w:r>
              <w:rPr/>
              <w:t>​</w:t>
            </w:r>
          </w:p>
        </w:tc>
        <w:tc>
          <w:tcPr>
            <w:tcW w:w="1683"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291" w:type="dxa"/>
            <w:tcBorders/>
            <w:shd w:fill="E5E5E5" w:val="clear"/>
            <w:tcMar>
              <w:bottom w:w="0" w:type="dxa"/>
            </w:tcMar>
            <w:vAlign w:val="center"/>
          </w:tcPr>
          <w:p>
            <w:pPr>
              <w:pStyle w:val="TableContents"/>
              <w:bidi w:val="0"/>
              <w:spacing w:before="0" w:after="283"/>
              <w:jc w:val="left"/>
              <w:rPr/>
            </w:pPr>
            <w:r>
              <w:rPr>
                <w:spacing w:val="-4"/>
              </w:rPr>
              <w:t>Portfolio NOI</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1,602,803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1,480,125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right"/>
              <w:rPr/>
            </w:pPr>
            <w:r>
              <w:rPr/>
              <w:t>​</w:t>
            </w:r>
          </w:p>
        </w:tc>
        <w:tc>
          <w:tcPr>
            <w:tcW w:w="557" w:type="dxa"/>
            <w:tcBorders/>
            <w:shd w:fill="E5E5E5" w:val="clear"/>
            <w:tcMar>
              <w:bottom w:w="0" w:type="dxa"/>
            </w:tcMar>
            <w:vAlign w:val="center"/>
          </w:tcPr>
          <w:p>
            <w:pPr>
              <w:pStyle w:val="TableContents"/>
              <w:bidi w:val="0"/>
              <w:spacing w:before="0" w:after="283"/>
              <w:jc w:val="right"/>
              <w:rPr/>
            </w:pPr>
            <w:r>
              <w:rPr/>
              <w:t>8.3</w:t>
            </w:r>
          </w:p>
        </w:tc>
        <w:tc>
          <w:tcPr>
            <w:tcW w:w="413" w:type="dxa"/>
            <w:tcBorders/>
            <w:shd w:fill="E5E5E5" w:val="clear"/>
            <w:tcMar>
              <w:bottom w:w="0" w:type="dxa"/>
            </w:tcMar>
            <w:vAlign w:val="center"/>
          </w:tcPr>
          <w:p>
            <w:pPr>
              <w:pStyle w:val="TableContents"/>
              <w:bidi w:val="0"/>
              <w:spacing w:before="0" w:after="283"/>
              <w:jc w:val="left"/>
              <w:rPr/>
            </w:pPr>
            <w:r>
              <w:rPr/>
              <w:t>%</w:t>
            </w:r>
          </w:p>
        </w:tc>
        <w:tc>
          <w:tcPr>
            <w:tcW w:w="15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3,173,531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2,952,833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right"/>
              <w:rPr/>
            </w:pPr>
            <w:r>
              <w:rPr/>
              <w:t>​</w:t>
            </w:r>
          </w:p>
        </w:tc>
        <w:tc>
          <w:tcPr>
            <w:tcW w:w="557" w:type="dxa"/>
            <w:tcBorders/>
            <w:shd w:fill="E5E5E5" w:val="clear"/>
            <w:tcMar>
              <w:bottom w:w="0" w:type="dxa"/>
            </w:tcMar>
            <w:vAlign w:val="center"/>
          </w:tcPr>
          <w:p>
            <w:pPr>
              <w:pStyle w:val="TableContents"/>
              <w:bidi w:val="0"/>
              <w:spacing w:before="0" w:after="283"/>
              <w:jc w:val="right"/>
              <w:rPr/>
            </w:pPr>
            <w:r>
              <w:rPr/>
              <w:t>7.5</w:t>
            </w:r>
          </w:p>
        </w:tc>
        <w:tc>
          <w:tcPr>
            <w:tcW w:w="413" w:type="dxa"/>
            <w:tcBorders/>
            <w:shd w:fill="E5E5E5" w:val="clear"/>
            <w:tcMar>
              <w:bottom w:w="0" w:type="dxa"/>
            </w:tcMar>
            <w:vAlign w:val="center"/>
          </w:tcPr>
          <w:p>
            <w:pPr>
              <w:pStyle w:val="TableContents"/>
              <w:bidi w:val="0"/>
              <w:spacing w:before="0" w:after="283"/>
              <w:jc w:val="left"/>
              <w:rPr/>
            </w:pPr>
            <w:r>
              <w:rPr/>
              <w:t>%</w:t>
            </w:r>
          </w:p>
        </w:tc>
        <w:tc>
          <w:tcPr>
            <w:tcW w:w="152"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 xml:space="preserve">NOI from Other Platform Investments </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31,842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41,688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(52,293)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 xml:space="preserve">NOI from Klépierre </w:t>
            </w:r>
            <w:r>
              <w:rPr>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61,522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62,957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118,643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 xml:space="preserve">Corporate and Other NOI Sources </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63,017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108,564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98,311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557" w:type="dxa"/>
            <w:tcBorders/>
            <w:tcMar>
              <w:bottom w:w="0" w:type="dxa"/>
            </w:tcMar>
            <w:vAlign w:val="center"/>
          </w:tcPr>
          <w:p>
            <w:pPr>
              <w:pStyle w:val="TableContents"/>
              <w:bidi w:val="0"/>
              <w:spacing w:before="0" w:after="283"/>
              <w:jc w:val="right"/>
              <w:rPr/>
            </w:pPr>
            <w:r>
              <w:rPr/>
              <w:t>​</w:t>
            </w:r>
          </w:p>
        </w:tc>
        <w:tc>
          <w:tcPr>
            <w:tcW w:w="413" w:type="dxa"/>
            <w:tcBorders/>
            <w:tcMar>
              <w:bottom w:w="0" w:type="dxa"/>
            </w:tcMar>
            <w:vAlign w:val="center"/>
          </w:tcPr>
          <w:p>
            <w:pPr>
              <w:pStyle w:val="TableContents"/>
              <w:bidi w:val="0"/>
              <w:spacing w:before="0" w:after="283"/>
              <w:jc w:val="left"/>
              <w:rPr/>
            </w:pPr>
            <w:r>
              <w:rPr/>
              <w:t>​</w:t>
            </w:r>
          </w:p>
        </w:tc>
        <w:tc>
          <w:tcPr>
            <w:tcW w:w="1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7" w:type="dxa"/>
            <w:gridSpan w:val="7"/>
            <w:tcBorders/>
            <w:tcMar>
              <w:top w:w="28" w:type="dxa"/>
              <w:left w:w="28" w:type="dxa"/>
              <w:right w:w="28" w:type="dxa"/>
            </w:tcMar>
            <w:vAlign w:val="center"/>
          </w:tcPr>
          <w:p>
            <w:pPr>
              <w:pStyle w:val="TableContents"/>
              <w:bidi w:val="0"/>
              <w:spacing w:before="0" w:after="283"/>
              <w:jc w:val="left"/>
              <w:rPr/>
            </w:pPr>
            <w:r>
              <w:rPr/>
              <w:t>​</w:t>
            </w:r>
          </w:p>
        </w:tc>
        <w:tc>
          <w:tcPr>
            <w:tcW w:w="1946" w:type="dxa"/>
            <w:gridSpan w:val="8"/>
            <w:tcBorders/>
            <w:tcMar>
              <w:top w:w="28" w:type="dxa"/>
              <w:left w:w="28" w:type="dxa"/>
              <w:right w:w="28" w:type="dxa"/>
            </w:tcMar>
            <w:vAlign w:val="center"/>
          </w:tcPr>
          <w:p>
            <w:pPr>
              <w:pStyle w:val="TableContents"/>
              <w:bidi w:val="0"/>
              <w:spacing w:before="0" w:after="283"/>
              <w:jc w:val="left"/>
              <w:rPr/>
            </w:pPr>
            <w:r>
              <w:rPr/>
              <w:t>​</w:t>
            </w:r>
          </w:p>
        </w:tc>
        <w:tc>
          <w:tcPr>
            <w:tcW w:w="1747" w:type="dxa"/>
            <w:gridSpan w:val="8"/>
            <w:tcBorders/>
            <w:tcMar>
              <w:top w:w="28" w:type="dxa"/>
              <w:left w:w="28" w:type="dxa"/>
              <w:right w:w="28" w:type="dxa"/>
            </w:tcMar>
            <w:vAlign w:val="center"/>
          </w:tcPr>
          <w:p>
            <w:pPr>
              <w:pStyle w:val="TableContents"/>
              <w:bidi w:val="0"/>
              <w:spacing w:before="0" w:after="283"/>
              <w:jc w:val="left"/>
              <w:rPr/>
            </w:pPr>
            <w:r>
              <w:rPr/>
              <w:t>​</w:t>
            </w:r>
          </w:p>
        </w:tc>
        <w:tc>
          <w:tcPr>
            <w:tcW w:w="1837" w:type="dxa"/>
            <w:gridSpan w:val="7"/>
            <w:tcBorders/>
            <w:tcMar>
              <w:top w:w="28" w:type="dxa"/>
              <w:left w:w="28" w:type="dxa"/>
              <w:right w:w="28" w:type="dxa"/>
            </w:tcMar>
            <w:vAlign w:val="center"/>
          </w:tcPr>
          <w:p>
            <w:pPr>
              <w:pStyle w:val="TableContents"/>
              <w:bidi w:val="0"/>
              <w:spacing w:before="0" w:after="283"/>
              <w:jc w:val="left"/>
              <w:rPr/>
            </w:pPr>
            <w:r>
              <w:rPr/>
              <w:t>​</w:t>
            </w:r>
          </w:p>
        </w:tc>
        <w:tc>
          <w:tcPr>
            <w:tcW w:w="1946" w:type="dxa"/>
            <w:gridSpan w:val="8"/>
            <w:tcBorders/>
            <w:tcMar>
              <w:top w:w="28" w:type="dxa"/>
              <w:left w:w="28" w:type="dxa"/>
              <w:right w:w="28" w:type="dxa"/>
            </w:tcMar>
            <w:vAlign w:val="center"/>
          </w:tcPr>
          <w:p>
            <w:pPr>
              <w:pStyle w:val="TableContents"/>
              <w:bidi w:val="0"/>
              <w:spacing w:before="0" w:after="283"/>
              <w:jc w:val="left"/>
              <w:rPr/>
            </w:pPr>
            <w:r>
              <w:rPr/>
              <w:t>​</w:t>
            </w:r>
          </w:p>
        </w:tc>
        <w:tc>
          <w:tcPr>
            <w:tcW w:w="1683"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291" w:type="dxa"/>
            <w:tcBorders/>
            <w:shd w:fill="E5E5E5" w:val="clear"/>
            <w:tcMar>
              <w:bottom w:w="0" w:type="dxa"/>
            </w:tcMar>
            <w:vAlign w:val="center"/>
          </w:tcPr>
          <w:p>
            <w:pPr>
              <w:pStyle w:val="TableContents"/>
              <w:bidi w:val="0"/>
              <w:spacing w:before="0" w:after="283"/>
              <w:jc w:val="left"/>
              <w:rPr/>
            </w:pPr>
            <w:r>
              <w:rPr>
                <w:spacing w:val="-4"/>
              </w:rPr>
              <w:t>Beneficial interest of Combined NOI</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1,753,692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1,647,787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right"/>
              <w:rPr/>
            </w:pPr>
            <w:r>
              <w:rPr/>
              <w:t>​</w:t>
            </w:r>
          </w:p>
        </w:tc>
        <w:tc>
          <w:tcPr>
            <w:tcW w:w="557" w:type="dxa"/>
            <w:tcBorders/>
            <w:shd w:fill="E5E5E5" w:val="clear"/>
            <w:tcMar>
              <w:bottom w:w="0" w:type="dxa"/>
            </w:tcMar>
            <w:vAlign w:val="center"/>
          </w:tcPr>
          <w:p>
            <w:pPr>
              <w:pStyle w:val="TableContents"/>
              <w:bidi w:val="0"/>
              <w:spacing w:before="0" w:after="283"/>
              <w:jc w:val="right"/>
              <w:rPr/>
            </w:pPr>
            <w:r>
              <w:rPr/>
              <w:t>6.4</w:t>
            </w:r>
          </w:p>
        </w:tc>
        <w:tc>
          <w:tcPr>
            <w:tcW w:w="413" w:type="dxa"/>
            <w:tcBorders/>
            <w:shd w:fill="E5E5E5" w:val="clear"/>
            <w:tcMar>
              <w:bottom w:w="0" w:type="dxa"/>
            </w:tcMar>
            <w:vAlign w:val="center"/>
          </w:tcPr>
          <w:p>
            <w:pPr>
              <w:pStyle w:val="TableContents"/>
              <w:bidi w:val="0"/>
              <w:spacing w:before="0" w:after="283"/>
              <w:jc w:val="left"/>
              <w:rPr/>
            </w:pPr>
            <w:r>
              <w:rPr/>
              <w:t>%</w:t>
            </w:r>
          </w:p>
        </w:tc>
        <w:tc>
          <w:tcPr>
            <w:tcW w:w="15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3,347,471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3,170,014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left"/>
              <w:rPr/>
            </w:pPr>
            <w:r>
              <w:rPr/>
              <w:t>​</w:t>
            </w:r>
          </w:p>
        </w:tc>
        <w:tc>
          <w:tcPr>
            <w:tcW w:w="149" w:type="dxa"/>
            <w:tcBorders/>
            <w:shd w:fill="E5E5E5" w:val="clear"/>
            <w:tcMar>
              <w:bottom w:w="0" w:type="dxa"/>
            </w:tcMar>
            <w:vAlign w:val="center"/>
          </w:tcPr>
          <w:p>
            <w:pPr>
              <w:pStyle w:val="TableContents"/>
              <w:bidi w:val="0"/>
              <w:spacing w:before="0" w:after="283"/>
              <w:jc w:val="right"/>
              <w:rPr/>
            </w:pPr>
            <w:r>
              <w:rPr/>
              <w:t>​</w:t>
            </w:r>
          </w:p>
        </w:tc>
        <w:tc>
          <w:tcPr>
            <w:tcW w:w="557" w:type="dxa"/>
            <w:tcBorders/>
            <w:shd w:fill="E5E5E5" w:val="clear"/>
            <w:tcMar>
              <w:bottom w:w="0" w:type="dxa"/>
            </w:tcMar>
            <w:vAlign w:val="center"/>
          </w:tcPr>
          <w:p>
            <w:pPr>
              <w:pStyle w:val="TableContents"/>
              <w:bidi w:val="0"/>
              <w:spacing w:before="0" w:after="283"/>
              <w:jc w:val="right"/>
              <w:rPr/>
            </w:pPr>
            <w:r>
              <w:rPr/>
              <w:t>5.6</w:t>
            </w:r>
          </w:p>
        </w:tc>
        <w:tc>
          <w:tcPr>
            <w:tcW w:w="413" w:type="dxa"/>
            <w:tcBorders/>
            <w:shd w:fill="E5E5E5" w:val="clear"/>
            <w:tcMar>
              <w:bottom w:w="0" w:type="dxa"/>
            </w:tcMar>
            <w:vAlign w:val="center"/>
          </w:tcPr>
          <w:p>
            <w:pPr>
              <w:pStyle w:val="TableContents"/>
              <w:bidi w:val="0"/>
              <w:spacing w:before="0" w:after="283"/>
              <w:jc w:val="left"/>
              <w:rPr/>
            </w:pPr>
            <w:r>
              <w:rPr/>
              <w:t>%</w:t>
            </w:r>
          </w:p>
        </w:tc>
        <w:tc>
          <w:tcPr>
            <w:tcW w:w="152"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All properties in North America (including 4 in Canada and 2 in Mexico at constant currency).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51"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International properties outside of North America at constant currency.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52"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investment in retail operations (Catalyst Brands); an e-commerce company (Rue Gilt Groupe, or RGG); and a global real estate investment and management company (Jamestown).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53"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NOI of Klépierre at constant currency.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54"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(4)</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Includes income components excluded from Domestic Property NOI and Portfolio NOI including lease termination income, interest income, land sale gains, straight line lease income, above/below market lease adjustments, management company revenues, foreign exchange impact, and other assets. </w:t>
      </w:r>
      <w:r>
        <mc:AlternateContent>
          <mc:Choice Requires="wps">
            <w:drawing>
              <wp:anchor behindDoc="0" distT="508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55"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(5)</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21"/>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16</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RONF"/>
      <w:bookmarkEnd w:id="42"/>
      <w:r>
        <w:rPr>
          <w:rFonts w:ascii="calibri;arial;sans-serif" w:hAnsi="calibri;arial;sans-serif"/>
          <w:b w:val="false"/>
          <w:i w:val="false"/>
          <w:caps w:val="false"/>
          <w:smallCaps w:val="false"/>
          <w:color w:val="000000"/>
          <w:sz w:val="16"/>
        </w:rPr>
        <w:t>​</w:t>
      </w:r>
      <w:bookmarkStart w:id="43" w:name="tRONI"/>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283"/>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RECONCILIATIONS OF NON-GAAP FINANCIAL MEASURES</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(In thousands, except as noted)</w:t>
      </w:r>
      <w:r>
        <w:rPr>
          <w:rFonts w:ascii="Arial;Helvetica;sans-serif" w:hAnsi="Arial;Helvetica;sans-serif"/>
          <w:b/>
          <w:i w:val="false"/>
          <w:caps/>
          <w:color w:val="000000"/>
          <w:spacing w:val="7"/>
          <w:sz w:val="36"/>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color w:val="0F7179"/>
          <w:spacing w:val="-4"/>
          <w:sz w:val="19"/>
        </w:rPr>
        <w:t>RECONCILIATION OF NET INCOME TO NOI</w:t>
      </w:r>
      <w:r>
        <w:rPr>
          <w:rFonts w:ascii="Arial;Helvetica;sans-serif" w:hAnsi="Arial;Helvetica;sans-serif"/>
          <w:b/>
          <w:i w:val="false"/>
          <w:caps w:val="false"/>
          <w:smallCaps w:val="false"/>
          <w:color w:val="000000"/>
          <w:spacing w:val="4"/>
          <w:sz w:val="19"/>
        </w:rPr>
        <w:t xml:space="preserve"> </w:t>
      </w:r>
    </w:p>
    <w:tbl>
      <w:tblPr>
        <w:tblW w:w="9625" w:type="dxa"/>
        <w:jc w:val="left"/>
        <w:tblInd w:w="580" w:type="dxa"/>
        <w:tblLayout w:type="fixed"/>
        <w:tblCellMar>
          <w:top w:w="0" w:type="dxa"/>
          <w:left w:w="0" w:type="dxa"/>
          <w:bottom w:w="28" w:type="dxa"/>
          <w:right w:w="0" w:type="dxa"/>
        </w:tblCellMar>
      </w:tblPr>
      <w:tblGrid>
        <w:gridCol w:w="124"/>
        <w:gridCol w:w="1890"/>
        <w:gridCol w:w="109"/>
        <w:gridCol w:w="109"/>
        <w:gridCol w:w="109"/>
        <w:gridCol w:w="226"/>
        <w:gridCol w:w="1066"/>
        <w:gridCol w:w="109"/>
        <w:gridCol w:w="109"/>
        <w:gridCol w:w="109"/>
        <w:gridCol w:w="109"/>
        <w:gridCol w:w="109"/>
        <w:gridCol w:w="226"/>
        <w:gridCol w:w="1066"/>
        <w:gridCol w:w="109"/>
        <w:gridCol w:w="109"/>
        <w:gridCol w:w="109"/>
        <w:gridCol w:w="109"/>
        <w:gridCol w:w="109"/>
        <w:gridCol w:w="109"/>
        <w:gridCol w:w="226"/>
        <w:gridCol w:w="1066"/>
        <w:gridCol w:w="109"/>
        <w:gridCol w:w="109"/>
        <w:gridCol w:w="109"/>
        <w:gridCol w:w="109"/>
        <w:gridCol w:w="109"/>
        <w:gridCol w:w="226"/>
        <w:gridCol w:w="1066"/>
        <w:gridCol w:w="109"/>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890"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THREE MONTHS ENDED</w:t>
            </w:r>
            <w:r>
              <w:rPr/>
              <w:t xml:space="preserve"> </w:t>
              <w:br/>
            </w:r>
            <w:r>
              <w:rPr>
                <w:spacing w:val="-3"/>
              </w:rPr>
              <w:t xml:space="preserve">JUNE 30,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1890"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spacing w:val="-4"/>
              </w:rPr>
              <w:t>Reconciliation of NOI of consolidated entities: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0"/>
              <w:jc w:val="left"/>
              <w:rPr>
                <w:b/>
              </w:rPr>
            </w:pPr>
            <w:r>
              <w:rPr>
                <w:b/>
                <w:spacing w:val="-4"/>
              </w:rPr>
              <w:t>Consolidated Net Income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1066" w:type="dxa"/>
            <w:tcBorders/>
            <w:shd w:fill="E5E5E5" w:val="clear"/>
            <w:tcMar>
              <w:bottom w:w="0" w:type="dxa"/>
            </w:tcMar>
            <w:vAlign w:val="center"/>
          </w:tcPr>
          <w:p>
            <w:pPr>
              <w:pStyle w:val="TableContents"/>
              <w:bidi w:val="0"/>
              <w:spacing w:before="0" w:after="0"/>
              <w:jc w:val="right"/>
              <w:rPr>
                <w:b/>
              </w:rPr>
            </w:pPr>
            <w:r>
              <w:rPr>
                <w:b/>
              </w:rPr>
              <w:t>574,130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643,681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1066" w:type="dxa"/>
            <w:tcBorders/>
            <w:shd w:fill="E5E5E5" w:val="clear"/>
            <w:tcMar>
              <w:bottom w:w="0" w:type="dxa"/>
            </w:tcMar>
            <w:vAlign w:val="center"/>
          </w:tcPr>
          <w:p>
            <w:pPr>
              <w:pStyle w:val="TableContents"/>
              <w:bidi w:val="0"/>
              <w:spacing w:before="0" w:after="0"/>
              <w:jc w:val="right"/>
              <w:rPr>
                <w:b/>
              </w:rPr>
            </w:pPr>
            <w:r>
              <w:rPr>
                <w:b/>
              </w:rPr>
              <w:t>1,142,665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1,121,541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Income and other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10,809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35,107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(9,125)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27,470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Loss (gain) due to disposal, exchange, or revaluation of equity interests,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11,950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(104,499)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18,329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(80,507)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281,164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232,724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556,826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459,720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Income from unconsolidated entities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(119,127)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(97,879)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(153,234)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Unrealized losses in fair value of publicly traded equity instruments and derivative instrument,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56,425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50,455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31,037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87,220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90" w:type="dxa"/>
            <w:tcBorders>
              <w:bottom w:val="single" w:sz="2" w:space="0" w:color="FFFFFF"/>
            </w:tcBorders>
            <w:vAlign w:val="center"/>
          </w:tcPr>
          <w:p>
            <w:pPr>
              <w:pStyle w:val="TableContents"/>
              <w:bidi w:val="0"/>
              <w:spacing w:before="0" w:after="0"/>
              <w:ind w:left="180" w:right="0" w:hanging="180"/>
              <w:jc w:val="left"/>
              <w:rPr/>
            </w:pPr>
            <w:r>
              <w:rPr/>
              <w:t xml:space="preserve">Loss (gain) on acquisition of controlling interest, sale or disposal of, or recovery on, assets and interests in unconsolidated entities and impairment,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8,747</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9,604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(55,593)</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9,604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0"/>
              <w:jc w:val="left"/>
              <w:rPr>
                <w:b/>
              </w:rPr>
            </w:pPr>
            <w:r>
              <w:rPr>
                <w:b/>
                <w:spacing w:val="-4"/>
              </w:rPr>
              <w:t>Operating Income Before Other Items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824,098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744,197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1,586,260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1,471,814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459,876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339,058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918,773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667,109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Home and regional office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69,842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57,564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137,498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122,630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12,004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66,303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90" w:type="dxa"/>
            <w:tcBorders>
              <w:bottom w:val="single" w:sz="2" w:space="0" w:color="FFFFFF"/>
            </w:tcBorders>
            <w:vAlign w:val="center"/>
          </w:tcPr>
          <w:p>
            <w:pPr>
              <w:pStyle w:val="TableContents"/>
              <w:bidi w:val="0"/>
              <w:spacing w:before="0" w:after="283"/>
              <w:jc w:val="left"/>
              <w:rPr/>
            </w:pPr>
            <w:r>
              <w:rPr/>
              <w:t xml:space="preserve">Other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118</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130</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0"/>
              <w:jc w:val="left"/>
              <w:rPr>
                <w:b/>
              </w:rPr>
            </w:pPr>
            <w:r>
              <w:rPr>
                <w:b/>
                <w:spacing w:val="-4"/>
              </w:rPr>
              <w:t>NOI of consolidated entities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1,365,938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1,155,126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2,708,964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2,288,489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90" w:type="dxa"/>
            <w:tcBorders>
              <w:bottom w:val="single" w:sz="2" w:space="0" w:color="FFFFFF"/>
            </w:tcBorders>
            <w:vAlign w:val="center"/>
          </w:tcPr>
          <w:p>
            <w:pPr>
              <w:pStyle w:val="TableContents"/>
              <w:bidi w:val="0"/>
              <w:spacing w:before="0" w:after="0"/>
              <w:jc w:val="left"/>
              <w:rPr>
                <w:b/>
              </w:rPr>
            </w:pPr>
            <w:r>
              <w:rPr>
                <w:b/>
                <w:spacing w:val="-4"/>
              </w:rPr>
              <w:t>Less: Noncontrolling interest partners share of NOI</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(18,425)</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(8,766)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(35,477)</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(16,150)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lineRule="atLeast" w:line="142" w:before="0" w:after="0"/>
              <w:jc w:val="left"/>
              <w:rPr>
                <w:b/>
              </w:rPr>
            </w:pPr>
            <w:r>
              <w:rPr>
                <w:b/>
                <w:spacing w:val="-4"/>
              </w:rPr>
              <w:t xml:space="preserve">Beneficial NOI of consolidated entities </w:t>
            </w:r>
            <w:r>
              <w:rPr>
                <w:b/>
                <w:spacing w:val="-3"/>
                <w:sz w:val="11"/>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1,347,513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1,146,360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2,673,487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2,272,339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spacing w:val="-4"/>
              </w:rPr>
              <w:t>Reconciliation of NOI of unconsolidated entities: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0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0"/>
              <w:jc w:val="left"/>
              <w:rPr>
                <w:b/>
              </w:rPr>
            </w:pPr>
            <w:r>
              <w:rPr>
                <w:b/>
                <w:spacing w:val="-4"/>
              </w:rPr>
              <w:t>Net Income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1066" w:type="dxa"/>
            <w:tcBorders/>
            <w:shd w:fill="E5E5E5" w:val="clear"/>
            <w:tcMar>
              <w:bottom w:w="0" w:type="dxa"/>
            </w:tcMar>
            <w:vAlign w:val="center"/>
          </w:tcPr>
          <w:p>
            <w:pPr>
              <w:pStyle w:val="TableContents"/>
              <w:bidi w:val="0"/>
              <w:spacing w:before="0" w:after="0"/>
              <w:jc w:val="right"/>
              <w:rPr>
                <w:b/>
              </w:rPr>
            </w:pPr>
            <w:r>
              <w:rPr>
                <w:b/>
              </w:rPr>
              <w:t>274,416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209,607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1066" w:type="dxa"/>
            <w:tcBorders/>
            <w:shd w:fill="E5E5E5" w:val="clear"/>
            <w:tcMar>
              <w:bottom w:w="0" w:type="dxa"/>
            </w:tcMar>
            <w:vAlign w:val="center"/>
          </w:tcPr>
          <w:p>
            <w:pPr>
              <w:pStyle w:val="TableContents"/>
              <w:bidi w:val="0"/>
              <w:spacing w:before="0" w:after="0"/>
              <w:jc w:val="right"/>
              <w:rPr>
                <w:b/>
              </w:rPr>
            </w:pPr>
            <w:r>
              <w:rPr>
                <w:b/>
              </w:rPr>
              <w:t>506,347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 xml:space="preserve">398,903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90" w:type="dxa"/>
            <w:tcBorders>
              <w:bottom w:val="single" w:sz="2" w:space="0" w:color="FFFFFF"/>
            </w:tcBorders>
            <w:vAlign w:val="center"/>
          </w:tcPr>
          <w:p>
            <w:pPr>
              <w:pStyle w:val="TableContents"/>
              <w:bidi w:val="0"/>
              <w:spacing w:before="0" w:after="283"/>
              <w:jc w:val="left"/>
              <w:rPr/>
            </w:pPr>
            <w:r>
              <w:rPr/>
              <w:t xml:space="preserve">Interest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205,540</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174,995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410,577</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345,363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0"/>
              <w:jc w:val="left"/>
              <w:rPr>
                <w:b/>
              </w:rPr>
            </w:pPr>
            <w:r>
              <w:rPr>
                <w:b/>
                <w:spacing w:val="-4"/>
              </w:rPr>
              <w:t>Operating Income Before Other Items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479,956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384,602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916,924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744,266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177,211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159,675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b/>
              </w:rPr>
            </w:pPr>
            <w:r>
              <w:rPr>
                <w:b/>
              </w:rPr>
              <w:t>362,376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318,687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90" w:type="dxa"/>
            <w:tcBorders>
              <w:bottom w:val="single" w:sz="2" w:space="0" w:color="FFFFFF"/>
            </w:tcBorders>
            <w:vAlign w:val="center"/>
          </w:tcPr>
          <w:p>
            <w:pPr>
              <w:pStyle w:val="TableContents"/>
              <w:bidi w:val="0"/>
              <w:spacing w:before="0" w:after="283"/>
              <w:jc w:val="left"/>
              <w:rPr/>
            </w:pPr>
            <w:r>
              <w:rPr/>
              <w:t xml:space="preserve">Other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14</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27</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0"/>
              <w:jc w:val="left"/>
              <w:rPr>
                <w:b/>
              </w:rPr>
            </w:pPr>
            <w:r>
              <w:rPr>
                <w:b/>
                <w:spacing w:val="-4"/>
              </w:rPr>
              <w:t>NOI of unconsolidated entities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657,181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544,277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1,279,327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1,062,953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90" w:type="dxa"/>
            <w:tcBorders>
              <w:bottom w:val="single" w:sz="2" w:space="0" w:color="FFFFFF"/>
            </w:tcBorders>
            <w:vAlign w:val="center"/>
          </w:tcPr>
          <w:p>
            <w:pPr>
              <w:pStyle w:val="TableContents"/>
              <w:bidi w:val="0"/>
              <w:spacing w:before="0" w:after="0"/>
              <w:jc w:val="left"/>
              <w:rPr>
                <w:b/>
              </w:rPr>
            </w:pPr>
            <w:r>
              <w:rPr>
                <w:b/>
                <w:spacing w:val="-4"/>
              </w:rPr>
              <w:t>Less: Joint Venture partners share of NOI</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(347,545)</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(284,903)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(673,897)</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(555,664)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lineRule="atLeast" w:line="142" w:before="0" w:after="0"/>
              <w:jc w:val="left"/>
              <w:rPr>
                <w:b/>
              </w:rPr>
            </w:pPr>
            <w:r>
              <w:rPr>
                <w:b/>
                <w:spacing w:val="-4"/>
              </w:rPr>
              <w:t xml:space="preserve">Beneficial NOI of unconsolidated entities </w:t>
            </w:r>
            <w:r>
              <w:rPr>
                <w:b/>
                <w:spacing w:val="-3"/>
                <w:sz w:val="11"/>
              </w:rPr>
              <w:t>(1)</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309,636</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259,374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605,430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507,289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283"/>
              <w:jc w:val="left"/>
              <w:rPr/>
            </w:pPr>
            <w:r>
              <w:rPr>
                <w:b/>
                <w:spacing w:val="-4"/>
              </w:rPr>
              <w:t>Add:</w:t>
            </w:r>
            <w:r>
              <w:rPr/>
              <w:t xml:space="preserve"> Beneficial interest of NOI from TRG </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134,093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106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270,497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90" w:type="dxa"/>
            <w:tcBorders>
              <w:bottom w:val="single" w:sz="2" w:space="0" w:color="FFFFFF"/>
            </w:tcBorders>
            <w:vAlign w:val="center"/>
          </w:tcPr>
          <w:p>
            <w:pPr>
              <w:pStyle w:val="TableContents"/>
              <w:bidi w:val="0"/>
              <w:spacing w:lineRule="atLeast" w:line="142" w:before="0" w:after="283"/>
              <w:jc w:val="left"/>
              <w:rPr/>
            </w:pPr>
            <w:r>
              <w:rPr>
                <w:b/>
                <w:spacing w:val="-4"/>
              </w:rPr>
              <w:t>Add:</w:t>
            </w:r>
            <w:r>
              <w:rPr/>
              <w:t xml:space="preserve"> Beneficial interest of NOI from Other Platform Investments and Investments </w:t>
            </w:r>
            <w:r>
              <w:rPr>
                <w:sz w:val="11"/>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96,543</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107,960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226" w:type="dxa"/>
            <w:tcBorders>
              <w:bottom w:val="single" w:sz="2" w:space="0" w:color="000000"/>
            </w:tcBorders>
            <w:shd w:fill="E5E5E5" w:val="clear"/>
            <w:vAlign w:val="center"/>
          </w:tcPr>
          <w:p>
            <w:pPr>
              <w:pStyle w:val="TableContents"/>
              <w:bidi w:val="0"/>
              <w:spacing w:before="0" w:after="0"/>
              <w:jc w:val="right"/>
              <w:rPr/>
            </w:pPr>
            <w:r>
              <w:rPr/>
              <w:t>​</w:t>
            </w:r>
          </w:p>
        </w:tc>
        <w:tc>
          <w:tcPr>
            <w:tcW w:w="1066" w:type="dxa"/>
            <w:tcBorders>
              <w:bottom w:val="single" w:sz="2" w:space="0" w:color="000000"/>
            </w:tcBorders>
            <w:shd w:fill="E5E5E5" w:val="clear"/>
            <w:vAlign w:val="center"/>
          </w:tcPr>
          <w:p>
            <w:pPr>
              <w:pStyle w:val="TableContents"/>
              <w:bidi w:val="0"/>
              <w:spacing w:before="0" w:after="0"/>
              <w:jc w:val="right"/>
              <w:rPr>
                <w:b/>
              </w:rPr>
            </w:pPr>
            <w:r>
              <w:rPr>
                <w:b/>
              </w:rPr>
              <w:t>68,554</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E5E5E5"/>
            </w:tcBorders>
            <w:shd w:fill="E5E5E5"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119,889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90" w:type="dxa"/>
            <w:tcBorders/>
            <w:tcMar>
              <w:bottom w:w="0" w:type="dxa"/>
            </w:tcMar>
            <w:vAlign w:val="center"/>
          </w:tcPr>
          <w:p>
            <w:pPr>
              <w:pStyle w:val="TableContents"/>
              <w:bidi w:val="0"/>
              <w:spacing w:before="0" w:after="0"/>
              <w:jc w:val="left"/>
              <w:rPr>
                <w:b/>
              </w:rPr>
            </w:pPr>
            <w:r>
              <w:rPr>
                <w:b/>
                <w:spacing w:val="-4"/>
              </w:rPr>
              <w:t>Beneficial interest of Combined NOI</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1,753,692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1,647,787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0"/>
              <w:jc w:val="right"/>
              <w:rPr>
                <w:b/>
              </w:rPr>
            </w:pPr>
            <w:r>
              <w:rPr>
                <w:b/>
              </w:rPr>
              <w:t>$</w:t>
            </w:r>
          </w:p>
        </w:tc>
        <w:tc>
          <w:tcPr>
            <w:tcW w:w="1066" w:type="dxa"/>
            <w:tcBorders>
              <w:bottom w:val="double" w:sz="8" w:space="0" w:color="000000"/>
            </w:tcBorders>
            <w:shd w:fill="E5E5E5" w:val="clear"/>
            <w:vAlign w:val="center"/>
          </w:tcPr>
          <w:p>
            <w:pPr>
              <w:pStyle w:val="TableContents"/>
              <w:bidi w:val="0"/>
              <w:spacing w:before="0" w:after="0"/>
              <w:jc w:val="right"/>
              <w:rPr>
                <w:b/>
              </w:rPr>
            </w:pPr>
            <w:r>
              <w:rPr>
                <w:b/>
              </w:rPr>
              <w:t>3,347,471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3,170,014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Net Income and those adjustments following to arrive at beneficial interest in NOI includes amounts for TRG assets for periods post October 31, 2025 transaction.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57"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Beneficial interest of NOI from TRG prior to the October 31, 2025 transaction.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58"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See footnotes 3 and 4 on prior page. </w:t>
      </w:r>
      <w:r>
        <mc:AlternateContent>
          <mc:Choice Requires="wps">
            <w:drawing>
              <wp:anchor behindDoc="0" distT="508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59"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2"/>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17</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ROFO"/>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158"/>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RECONCILIATIONS OF NON-GAAP FINANCIAL MEASURES</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(In thousands, except as noted)</w:t>
      </w:r>
      <w:r>
        <w:rPr>
          <w:rFonts w:ascii="Arial;Helvetica;sans-serif" w:hAnsi="Arial;Helvetica;sans-serif"/>
          <w:b/>
          <w:i w:val="false"/>
          <w:caps/>
          <w:color w:val="000000"/>
          <w:spacing w:val="7"/>
          <w:sz w:val="36"/>
        </w:rPr>
        <w:t xml:space="preserve"> </w:t>
      </w:r>
    </w:p>
    <w:p>
      <w:pPr>
        <w:pStyle w:val="TextBody"/>
        <w:bidi w:val="0"/>
        <w:spacing w:lineRule="atLeast" w:line="220" w:before="240" w:after="283"/>
        <w:jc w:val="left"/>
        <w:rPr>
          <w:rFonts w:ascii="Arial;Helvetica;sans-serif" w:hAnsi="Arial;Helvetica;sans-serif"/>
          <w:b/>
          <w:i w:val="false"/>
          <w:caps w:val="false"/>
          <w:smallCaps w:val="false"/>
          <w:color w:val="0F7179"/>
          <w:sz w:val="19"/>
        </w:rPr>
      </w:pPr>
      <w:r>
        <w:rPr>
          <w:rFonts w:ascii="Arial;Helvetica;sans-serif" w:hAnsi="Arial;Helvetica;sans-serif"/>
          <w:b/>
          <w:i w:val="false"/>
          <w:caps/>
          <w:color w:val="0F7179"/>
          <w:spacing w:val="-4"/>
          <w:sz w:val="19"/>
        </w:rPr>
        <w:t>RECONCILIATION OF FFO OF THE OPERATING PARTNERSHIP TO FUNDS AVAILABLE FOR DISTRIBUTION (OUR SHARE)</w:t>
      </w:r>
      <w:r>
        <w:rPr>
          <w:rFonts w:ascii="Arial;Helvetica;sans-serif" w:hAnsi="Arial;Helvetica;sans-serif"/>
          <w:b/>
          <w:i w:val="false"/>
          <w:caps w:val="false"/>
          <w:smallCaps w:val="false"/>
          <w:color w:val="000000"/>
          <w:spacing w:val="4"/>
          <w:sz w:val="19"/>
        </w:rPr>
        <w:t xml:space="preserve"> </w:t>
      </w:r>
    </w:p>
    <w:tbl>
      <w:tblPr>
        <w:tblW w:w="9625" w:type="dxa"/>
        <w:jc w:val="left"/>
        <w:tblInd w:w="580" w:type="dxa"/>
        <w:tblLayout w:type="fixed"/>
        <w:tblCellMar>
          <w:top w:w="0" w:type="dxa"/>
          <w:left w:w="0" w:type="dxa"/>
          <w:bottom w:w="28" w:type="dxa"/>
          <w:right w:w="0" w:type="dxa"/>
        </w:tblCellMar>
      </w:tblPr>
      <w:tblGrid>
        <w:gridCol w:w="124"/>
        <w:gridCol w:w="1863"/>
        <w:gridCol w:w="109"/>
        <w:gridCol w:w="109"/>
        <w:gridCol w:w="109"/>
        <w:gridCol w:w="226"/>
        <w:gridCol w:w="1072"/>
        <w:gridCol w:w="109"/>
        <w:gridCol w:w="109"/>
        <w:gridCol w:w="109"/>
        <w:gridCol w:w="109"/>
        <w:gridCol w:w="109"/>
        <w:gridCol w:w="226"/>
        <w:gridCol w:w="1072"/>
        <w:gridCol w:w="109"/>
        <w:gridCol w:w="109"/>
        <w:gridCol w:w="109"/>
        <w:gridCol w:w="109"/>
        <w:gridCol w:w="109"/>
        <w:gridCol w:w="109"/>
        <w:gridCol w:w="226"/>
        <w:gridCol w:w="1072"/>
        <w:gridCol w:w="109"/>
        <w:gridCol w:w="109"/>
        <w:gridCol w:w="109"/>
        <w:gridCol w:w="109"/>
        <w:gridCol w:w="109"/>
        <w:gridCol w:w="226"/>
        <w:gridCol w:w="1072"/>
        <w:gridCol w:w="109"/>
        <w:gridCol w:w="109"/>
        <w:gridCol w:w="157"/>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863"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68" w:type="dxa"/>
            <w:gridSpan w:val="12"/>
            <w:tcBorders>
              <w:bottom w:val="single" w:sz="2" w:space="0" w:color="FEFEFE"/>
            </w:tcBorders>
            <w:shd w:fill="0F7179" w:val="clear"/>
            <w:vAlign w:val="center"/>
          </w:tcPr>
          <w:p>
            <w:pPr>
              <w:pStyle w:val="TableContents"/>
              <w:bidi w:val="0"/>
              <w:spacing w:before="0" w:after="0"/>
              <w:jc w:val="center"/>
              <w:rPr/>
            </w:pPr>
            <w:r>
              <w:rPr>
                <w:spacing w:val="-3"/>
              </w:rPr>
              <w:t>THREE MONTHS ENDED</w:t>
            </w:r>
            <w:r>
              <w:rPr/>
              <w:t xml:space="preserve"> </w:t>
              <w:br/>
            </w:r>
            <w:r>
              <w:rPr>
                <w:spacing w:val="-3"/>
              </w:rPr>
              <w:t>JUNE 30,</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68" w:type="dxa"/>
            <w:gridSpan w:val="12"/>
            <w:tcBorders>
              <w:bottom w:val="single" w:sz="2" w:space="0" w:color="FEFEFE"/>
            </w:tcBorders>
            <w:shd w:fill="0F7179" w:val="clear"/>
            <w:vAlign w:val="center"/>
          </w:tcPr>
          <w:p>
            <w:pPr>
              <w:pStyle w:val="TableContents"/>
              <w:bidi w:val="0"/>
              <w:spacing w:before="0" w:after="0"/>
              <w:jc w:val="center"/>
              <w:rPr/>
            </w:pPr>
            <w:r>
              <w:rPr>
                <w:spacing w:val="-3"/>
              </w:rPr>
              <w:t>SIX MONTHS ENDED</w:t>
            </w:r>
            <w:r>
              <w:rPr/>
              <w:t xml:space="preserve"> </w:t>
              <w:br/>
            </w:r>
            <w:r>
              <w:rPr>
                <w:spacing w:val="-3"/>
              </w:rPr>
              <w:t>JUNE 30,</w:t>
            </w:r>
            <w:r>
              <w:rPr/>
              <w:t xml:space="preserve"> </w:t>
            </w:r>
          </w:p>
        </w:tc>
        <w:tc>
          <w:tcPr>
            <w:tcW w:w="157"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4" w:space="0" w:color="FEFEFE"/>
            </w:tcBorders>
            <w:vAlign w:val="center"/>
          </w:tcPr>
          <w:p>
            <w:pPr>
              <w:pStyle w:val="TableContents"/>
              <w:bidi w:val="0"/>
              <w:spacing w:before="0" w:after="283"/>
              <w:jc w:val="left"/>
              <w:rPr/>
            </w:pPr>
            <w:r>
              <w:rPr/>
              <w:t>​</w:t>
            </w:r>
          </w:p>
        </w:tc>
        <w:tc>
          <w:tcPr>
            <w:tcW w:w="1863" w:type="dxa"/>
            <w:tcBorders>
              <w:bottom w:val="single" w:sz="4" w:space="0" w:color="FEFEFE"/>
            </w:tcBorders>
            <w:vAlign w:val="center"/>
          </w:tcPr>
          <w:p>
            <w:pPr>
              <w:pStyle w:val="TableContents"/>
              <w:bidi w:val="0"/>
              <w:spacing w:before="0" w:after="283"/>
              <w:jc w:val="left"/>
              <w:rPr/>
            </w:pPr>
            <w:r>
              <w:rPr/>
              <w:t>​</w:t>
            </w:r>
          </w:p>
        </w:tc>
        <w:tc>
          <w:tcPr>
            <w:tcW w:w="109" w:type="dxa"/>
            <w:tcBorders>
              <w:bottom w:val="single" w:sz="4" w:space="0" w:color="FEFEFE"/>
            </w:tcBorders>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625" w:type="dxa"/>
            <w:gridSpan w:val="5"/>
            <w:tcBorders>
              <w:bottom w:val="single" w:sz="4"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625" w:type="dxa"/>
            <w:gridSpan w:val="5"/>
            <w:tcBorders>
              <w:bottom w:val="single" w:sz="4"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625" w:type="dxa"/>
            <w:gridSpan w:val="5"/>
            <w:tcBorders>
              <w:bottom w:val="single" w:sz="4"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625" w:type="dxa"/>
            <w:gridSpan w:val="5"/>
            <w:tcBorders>
              <w:bottom w:val="single" w:sz="4"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7" w:type="dxa"/>
            <w:tcBorders>
              <w:bottom w:val="single" w:sz="4"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63" w:type="dxa"/>
            <w:tcBorders/>
            <w:tcMar>
              <w:bottom w:w="0" w:type="dxa"/>
            </w:tcMar>
            <w:vAlign w:val="center"/>
          </w:tcPr>
          <w:p>
            <w:pPr>
              <w:pStyle w:val="TableContents"/>
              <w:bidi w:val="0"/>
              <w:spacing w:before="0" w:after="0"/>
              <w:jc w:val="left"/>
              <w:rPr>
                <w:b/>
              </w:rPr>
            </w:pPr>
            <w:r>
              <w:rPr>
                <w:b/>
                <w:spacing w:val="-4"/>
              </w:rPr>
              <w:t>FFO of the Operating Partnership</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1,184,945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1,188,531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2,292,589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2,193,850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63" w:type="dxa"/>
            <w:tcBorders>
              <w:bottom w:val="single" w:sz="2" w:space="0" w:color="FFFFFF"/>
            </w:tcBorders>
            <w:vAlign w:val="center"/>
          </w:tcPr>
          <w:p>
            <w:pPr>
              <w:pStyle w:val="TableContents"/>
              <w:bidi w:val="0"/>
              <w:spacing w:lineRule="atLeast" w:line="142" w:before="0" w:after="283"/>
              <w:jc w:val="left"/>
              <w:rPr/>
            </w:pPr>
            <w:r>
              <w:rPr/>
              <w:t xml:space="preserve">Non-cash impacts to FFO </w:t>
            </w:r>
            <w:r>
              <w:rPr>
                <w:sz w:val="11"/>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 xml:space="preserve">78,633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(11,363)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 xml:space="preserve">124,478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 xml:space="preserve">47,198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63" w:type="dxa"/>
            <w:tcBorders/>
            <w:tcMar>
              <w:bottom w:w="0" w:type="dxa"/>
            </w:tcMar>
            <w:vAlign w:val="center"/>
          </w:tcPr>
          <w:p>
            <w:pPr>
              <w:pStyle w:val="TableContents"/>
              <w:bidi w:val="0"/>
              <w:spacing w:before="0" w:after="0"/>
              <w:jc w:val="left"/>
              <w:rPr>
                <w:b/>
              </w:rPr>
            </w:pPr>
            <w:r>
              <w:rPr>
                <w:b/>
                <w:spacing w:val="-4"/>
              </w:rPr>
              <w:t>FFO of the Operating Partnership excluding non-cash impacts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1,263,578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1,177,168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2,417,067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2,241,048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863" w:type="dxa"/>
            <w:tcBorders/>
            <w:tcMar>
              <w:bottom w:w="0" w:type="dxa"/>
            </w:tcMar>
            <w:vAlign w:val="center"/>
          </w:tcPr>
          <w:p>
            <w:pPr>
              <w:pStyle w:val="TableContents"/>
              <w:bidi w:val="0"/>
              <w:spacing w:before="0" w:after="283"/>
              <w:jc w:val="left"/>
              <w:rPr/>
            </w:pPr>
            <w:r>
              <w:rPr/>
              <w:t xml:space="preserve">Tenant allowances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(96,486)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(104,510)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 xml:space="preserve">(150,692)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72" w:type="dxa"/>
            <w:tcBorders/>
            <w:tcMar>
              <w:bottom w:w="0" w:type="dxa"/>
            </w:tcMar>
            <w:vAlign w:val="center"/>
          </w:tcPr>
          <w:p>
            <w:pPr>
              <w:pStyle w:val="TableContents"/>
              <w:bidi w:val="0"/>
              <w:spacing w:before="0" w:after="283"/>
              <w:jc w:val="right"/>
              <w:rPr/>
            </w:pPr>
            <w:r>
              <w:rPr/>
              <w:t>(157,801)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863" w:type="dxa"/>
            <w:tcBorders>
              <w:bottom w:val="single" w:sz="2" w:space="0" w:color="FFFFFF"/>
            </w:tcBorders>
            <w:vAlign w:val="center"/>
          </w:tcPr>
          <w:p>
            <w:pPr>
              <w:pStyle w:val="TableContents"/>
              <w:bidi w:val="0"/>
              <w:spacing w:before="0" w:after="283"/>
              <w:jc w:val="left"/>
              <w:rPr/>
            </w:pPr>
            <w:r>
              <w:rPr/>
              <w:t xml:space="preserve">Operational capital expenditures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 xml:space="preserve">(67,974)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(61,154)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 xml:space="preserve">(107,944)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72" w:type="dxa"/>
            <w:tcBorders>
              <w:bottom w:val="single" w:sz="2" w:space="0" w:color="000000"/>
            </w:tcBorders>
            <w:vAlign w:val="center"/>
          </w:tcPr>
          <w:p>
            <w:pPr>
              <w:pStyle w:val="TableContents"/>
              <w:bidi w:val="0"/>
              <w:spacing w:before="0" w:after="283"/>
              <w:jc w:val="right"/>
              <w:rPr/>
            </w:pPr>
            <w:r>
              <w:rPr/>
              <w:t>(107,214)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863" w:type="dxa"/>
            <w:tcBorders/>
            <w:shd w:fill="E5E5E5" w:val="clear"/>
            <w:tcMar>
              <w:bottom w:w="0" w:type="dxa"/>
            </w:tcMar>
            <w:vAlign w:val="center"/>
          </w:tcPr>
          <w:p>
            <w:pPr>
              <w:pStyle w:val="TableContents"/>
              <w:bidi w:val="0"/>
              <w:spacing w:before="0" w:after="283"/>
              <w:jc w:val="left"/>
              <w:rPr/>
            </w:pPr>
            <w:r>
              <w:rPr>
                <w:spacing w:val="-4"/>
              </w:rPr>
              <w:t>Funds available for distribution</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283"/>
              <w:jc w:val="right"/>
              <w:rPr/>
            </w:pPr>
            <w:r>
              <w:rPr/>
              <w:t>$</w:t>
            </w:r>
          </w:p>
        </w:tc>
        <w:tc>
          <w:tcPr>
            <w:tcW w:w="1072" w:type="dxa"/>
            <w:tcBorders>
              <w:bottom w:val="double" w:sz="8" w:space="0" w:color="000000"/>
            </w:tcBorders>
            <w:shd w:fill="E5E5E5" w:val="clear"/>
            <w:vAlign w:val="center"/>
          </w:tcPr>
          <w:p>
            <w:pPr>
              <w:pStyle w:val="TableContents"/>
              <w:bidi w:val="0"/>
              <w:spacing w:before="0" w:after="283"/>
              <w:jc w:val="right"/>
              <w:rPr/>
            </w:pPr>
            <w:r>
              <w:rPr/>
              <w:t>1,099,118</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283"/>
              <w:jc w:val="right"/>
              <w:rPr/>
            </w:pPr>
            <w:r>
              <w:rPr/>
              <w:t>$</w:t>
            </w:r>
          </w:p>
        </w:tc>
        <w:tc>
          <w:tcPr>
            <w:tcW w:w="1072" w:type="dxa"/>
            <w:tcBorders>
              <w:bottom w:val="double" w:sz="8" w:space="0" w:color="000000"/>
            </w:tcBorders>
            <w:shd w:fill="E5E5E5" w:val="clear"/>
            <w:vAlign w:val="center"/>
          </w:tcPr>
          <w:p>
            <w:pPr>
              <w:pStyle w:val="TableContents"/>
              <w:bidi w:val="0"/>
              <w:spacing w:before="0" w:after="283"/>
              <w:jc w:val="right"/>
              <w:rPr/>
            </w:pPr>
            <w:r>
              <w:rPr/>
              <w:t>1,011,504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283"/>
              <w:jc w:val="right"/>
              <w:rPr/>
            </w:pPr>
            <w:r>
              <w:rPr/>
              <w:t>$</w:t>
            </w:r>
          </w:p>
        </w:tc>
        <w:tc>
          <w:tcPr>
            <w:tcW w:w="1072" w:type="dxa"/>
            <w:tcBorders>
              <w:bottom w:val="double" w:sz="8" w:space="0" w:color="000000"/>
            </w:tcBorders>
            <w:shd w:fill="E5E5E5" w:val="clear"/>
            <w:vAlign w:val="center"/>
          </w:tcPr>
          <w:p>
            <w:pPr>
              <w:pStyle w:val="TableContents"/>
              <w:bidi w:val="0"/>
              <w:spacing w:before="0" w:after="283"/>
              <w:jc w:val="right"/>
              <w:rPr/>
            </w:pPr>
            <w:r>
              <w:rPr/>
              <w:t>2,158,431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283"/>
              <w:jc w:val="right"/>
              <w:rPr/>
            </w:pPr>
            <w:r>
              <w:rPr/>
              <w:t>$</w:t>
            </w:r>
          </w:p>
        </w:tc>
        <w:tc>
          <w:tcPr>
            <w:tcW w:w="1072" w:type="dxa"/>
            <w:tcBorders>
              <w:bottom w:val="double" w:sz="8" w:space="0" w:color="000000"/>
            </w:tcBorders>
            <w:shd w:fill="E5E5E5" w:val="clear"/>
            <w:vAlign w:val="center"/>
          </w:tcPr>
          <w:p>
            <w:pPr>
              <w:pStyle w:val="TableContents"/>
              <w:bidi w:val="0"/>
              <w:spacing w:before="0" w:after="283"/>
              <w:jc w:val="right"/>
              <w:rPr/>
            </w:pPr>
            <w:r>
              <w:rPr/>
              <w:t>1,976,033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7"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80" w:after="0"/>
        <w:ind w:left="10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Non-cash impacts to FFO of the Operating Partnership include: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381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6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3pt;mso-wrap-distance-right:0pt;mso-wrap-distance-top:9pt;mso-wrap-distance-bottom:0pt;margin-top:9pt;mso-position-vertical:top;mso-position-vertical-relative:text;margin-left:3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tbl>
      <w:tblPr>
        <w:tblW w:w="9625" w:type="dxa"/>
        <w:jc w:val="left"/>
        <w:tblInd w:w="580" w:type="dxa"/>
        <w:tblLayout w:type="fixed"/>
        <w:tblCellMar>
          <w:top w:w="0" w:type="dxa"/>
          <w:left w:w="0" w:type="dxa"/>
          <w:bottom w:w="28" w:type="dxa"/>
          <w:right w:w="0" w:type="dxa"/>
        </w:tblCellMar>
      </w:tblPr>
      <w:tblGrid>
        <w:gridCol w:w="124"/>
        <w:gridCol w:w="2681"/>
        <w:gridCol w:w="109"/>
        <w:gridCol w:w="109"/>
        <w:gridCol w:w="109"/>
        <w:gridCol w:w="226"/>
        <w:gridCol w:w="858"/>
        <w:gridCol w:w="109"/>
        <w:gridCol w:w="109"/>
        <w:gridCol w:w="109"/>
        <w:gridCol w:w="109"/>
        <w:gridCol w:w="109"/>
        <w:gridCol w:w="226"/>
        <w:gridCol w:w="858"/>
        <w:gridCol w:w="109"/>
        <w:gridCol w:w="109"/>
        <w:gridCol w:w="109"/>
        <w:gridCol w:w="109"/>
        <w:gridCol w:w="109"/>
        <w:gridCol w:w="109"/>
        <w:gridCol w:w="226"/>
        <w:gridCol w:w="897"/>
        <w:gridCol w:w="109"/>
        <w:gridCol w:w="109"/>
        <w:gridCol w:w="109"/>
        <w:gridCol w:w="109"/>
        <w:gridCol w:w="109"/>
        <w:gridCol w:w="226"/>
        <w:gridCol w:w="858"/>
        <w:gridCol w:w="109"/>
        <w:gridCol w:w="109"/>
        <w:gridCol w:w="156"/>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268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040" w:type="dxa"/>
            <w:gridSpan w:val="12"/>
            <w:tcBorders>
              <w:bottom w:val="single" w:sz="2" w:space="0" w:color="FEFEFE"/>
            </w:tcBorders>
            <w:shd w:fill="0F7179" w:val="clear"/>
            <w:vAlign w:val="center"/>
          </w:tcPr>
          <w:p>
            <w:pPr>
              <w:pStyle w:val="TableContents"/>
              <w:bidi w:val="0"/>
              <w:spacing w:before="0" w:after="0"/>
              <w:jc w:val="center"/>
              <w:rPr/>
            </w:pPr>
            <w:r>
              <w:rPr>
                <w:spacing w:val="-3"/>
              </w:rPr>
              <w:t>THREE MONTHS ENDED</w:t>
            </w:r>
            <w:r>
              <w:rPr/>
              <w:t xml:space="preserve"> </w:t>
              <w:br/>
            </w:r>
            <w:r>
              <w:rPr>
                <w:spacing w:val="-3"/>
              </w:rPr>
              <w:t>JUNE 30,</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079" w:type="dxa"/>
            <w:gridSpan w:val="12"/>
            <w:tcBorders>
              <w:bottom w:val="single" w:sz="2" w:space="0" w:color="FEFEFE"/>
            </w:tcBorders>
            <w:shd w:fill="0F7179" w:val="clear"/>
            <w:vAlign w:val="center"/>
          </w:tcPr>
          <w:p>
            <w:pPr>
              <w:pStyle w:val="TableContents"/>
              <w:bidi w:val="0"/>
              <w:spacing w:before="0" w:after="0"/>
              <w:jc w:val="center"/>
              <w:rPr/>
            </w:pPr>
            <w:r>
              <w:rPr>
                <w:spacing w:val="-3"/>
              </w:rPr>
              <w:t>SIX MONTHS ENDED</w:t>
            </w:r>
            <w:r>
              <w:rPr/>
              <w:t xml:space="preserve"> </w:t>
              <w:br/>
            </w:r>
            <w:r>
              <w:rPr>
                <w:spacing w:val="-3"/>
              </w:rPr>
              <w:t>JUNE 30,</w:t>
            </w:r>
            <w:r>
              <w:rPr/>
              <w:t xml:space="preserve"> </w:t>
            </w:r>
          </w:p>
        </w:tc>
        <w:tc>
          <w:tcPr>
            <w:tcW w:w="156"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4" w:space="0" w:color="FEFEFE"/>
            </w:tcBorders>
            <w:vAlign w:val="center"/>
          </w:tcPr>
          <w:p>
            <w:pPr>
              <w:pStyle w:val="TableContents"/>
              <w:bidi w:val="0"/>
              <w:spacing w:before="0" w:after="283"/>
              <w:jc w:val="left"/>
              <w:rPr/>
            </w:pPr>
            <w:r>
              <w:rPr/>
              <w:t>​</w:t>
            </w:r>
          </w:p>
        </w:tc>
        <w:tc>
          <w:tcPr>
            <w:tcW w:w="2681" w:type="dxa"/>
            <w:tcBorders>
              <w:bottom w:val="single" w:sz="4" w:space="0" w:color="FEFEFE"/>
            </w:tcBorders>
            <w:vAlign w:val="center"/>
          </w:tcPr>
          <w:p>
            <w:pPr>
              <w:pStyle w:val="TableContents"/>
              <w:bidi w:val="0"/>
              <w:spacing w:before="0" w:after="283"/>
              <w:jc w:val="left"/>
              <w:rPr/>
            </w:pPr>
            <w:r>
              <w:rPr/>
              <w:t>​</w:t>
            </w:r>
          </w:p>
        </w:tc>
        <w:tc>
          <w:tcPr>
            <w:tcW w:w="109" w:type="dxa"/>
            <w:tcBorders>
              <w:bottom w:val="single" w:sz="4" w:space="0" w:color="FEFEFE"/>
            </w:tcBorders>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411" w:type="dxa"/>
            <w:gridSpan w:val="5"/>
            <w:tcBorders>
              <w:bottom w:val="single" w:sz="4"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411" w:type="dxa"/>
            <w:gridSpan w:val="5"/>
            <w:tcBorders>
              <w:bottom w:val="single" w:sz="4"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450" w:type="dxa"/>
            <w:gridSpan w:val="5"/>
            <w:tcBorders>
              <w:bottom w:val="single" w:sz="4"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09" w:type="dxa"/>
            <w:tcBorders>
              <w:bottom w:val="single" w:sz="4" w:space="0" w:color="FEFEFE"/>
            </w:tcBorders>
            <w:shd w:fill="0F7179" w:val="clear"/>
            <w:vAlign w:val="center"/>
          </w:tcPr>
          <w:p>
            <w:pPr>
              <w:pStyle w:val="TableContents"/>
              <w:bidi w:val="0"/>
              <w:spacing w:before="0" w:after="283"/>
              <w:jc w:val="left"/>
              <w:rPr/>
            </w:pPr>
            <w:r>
              <w:rPr/>
              <w:t>​</w:t>
            </w:r>
          </w:p>
        </w:tc>
        <w:tc>
          <w:tcPr>
            <w:tcW w:w="1411" w:type="dxa"/>
            <w:gridSpan w:val="5"/>
            <w:tcBorders>
              <w:bottom w:val="single" w:sz="4"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6" w:type="dxa"/>
            <w:tcBorders>
              <w:bottom w:val="single" w:sz="4"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283"/>
              <w:jc w:val="left"/>
              <w:rPr/>
            </w:pPr>
            <w:r>
              <w:rPr/>
              <w:t xml:space="preserve">Deductions: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68" w:type="dxa"/>
            <w:gridSpan w:val="7"/>
            <w:tcBorders/>
            <w:tcMar>
              <w:top w:w="28" w:type="dxa"/>
              <w:left w:w="28" w:type="dxa"/>
              <w:right w:w="28" w:type="dxa"/>
            </w:tcMar>
            <w:vAlign w:val="center"/>
          </w:tcPr>
          <w:p>
            <w:pPr>
              <w:pStyle w:val="TableContents"/>
              <w:bidi w:val="0"/>
              <w:spacing w:before="0" w:after="283"/>
              <w:jc w:val="left"/>
              <w:rPr/>
            </w:pPr>
            <w:r>
              <w:rPr/>
              <w:t>​</w:t>
            </w:r>
          </w:p>
        </w:tc>
        <w:tc>
          <w:tcPr>
            <w:tcW w:w="1676"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0"/>
              <w:ind w:left="180" w:right="0" w:hanging="0"/>
              <w:jc w:val="left"/>
              <w:rPr/>
            </w:pPr>
            <w:r>
              <w:rPr/>
              <w:t xml:space="preserve">Fair market value of lease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(331)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 xml:space="preserve">(570)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0"/>
              <w:ind w:left="180" w:right="0" w:hanging="0"/>
              <w:jc w:val="left"/>
              <w:rPr/>
            </w:pPr>
            <w:r>
              <w:rPr/>
              <w:t xml:space="preserve">Straight line lease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(19,005)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(3,643)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 xml:space="preserve">(24,887)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(5,884)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0"/>
              <w:ind w:left="180" w:right="0" w:hanging="0"/>
              <w:jc w:val="left"/>
              <w:rPr/>
            </w:pPr>
            <w:r>
              <w:rPr/>
              <w:t>Gain due to disposal, exchange or revaluation of equity interests, net of tax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(83,313)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(83,313)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283"/>
              <w:jc w:val="left"/>
              <w:rPr/>
            </w:pPr>
            <w:r>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668" w:type="dxa"/>
            <w:gridSpan w:val="7"/>
            <w:tcBorders/>
            <w:tcMar>
              <w:top w:w="28" w:type="dxa"/>
              <w:left w:w="28" w:type="dxa"/>
              <w:right w:w="28" w:type="dxa"/>
            </w:tcMar>
            <w:vAlign w:val="center"/>
          </w:tcPr>
          <w:p>
            <w:pPr>
              <w:pStyle w:val="TableContents"/>
              <w:bidi w:val="0"/>
              <w:spacing w:before="0" w:after="283"/>
              <w:jc w:val="left"/>
              <w:rPr/>
            </w:pPr>
            <w:r>
              <w:rPr/>
              <w:t>​</w:t>
            </w:r>
          </w:p>
        </w:tc>
        <w:tc>
          <w:tcPr>
            <w:tcW w:w="1676"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0"/>
              <w:ind w:left="180" w:right="0" w:hanging="0"/>
              <w:jc w:val="left"/>
              <w:rPr/>
            </w:pPr>
            <w:r>
              <w:rPr/>
              <w:t xml:space="preserve">Stock based compensation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17,699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16,521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 xml:space="preserve">75,304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32,762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0"/>
              <w:ind w:left="180" w:right="0" w:hanging="0"/>
              <w:jc w:val="left"/>
              <w:rPr/>
            </w:pPr>
            <w:r>
              <w:rPr/>
              <w:t xml:space="preserve">Write-off of pre-development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111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 xml:space="preserve">129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0"/>
              <w:ind w:left="180" w:right="0" w:hanging="0"/>
              <w:jc w:val="left"/>
              <w:rPr/>
            </w:pPr>
            <w:r>
              <w:rPr/>
              <w:t xml:space="preserve">Fair value of debt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8,235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 xml:space="preserve">16,424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0"/>
              <w:ind w:left="180" w:right="0" w:hanging="0"/>
              <w:jc w:val="left"/>
              <w:rPr/>
            </w:pPr>
            <w:r>
              <w:rPr/>
              <w:t xml:space="preserve">Unrealized losses in fair value of publicly traded equity instruments and derivative instrument,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56,425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50,455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97" w:type="dxa"/>
            <w:tcBorders/>
            <w:tcMar>
              <w:bottom w:w="0" w:type="dxa"/>
            </w:tcMar>
            <w:vAlign w:val="center"/>
          </w:tcPr>
          <w:p>
            <w:pPr>
              <w:pStyle w:val="TableContents"/>
              <w:bidi w:val="0"/>
              <w:spacing w:before="0" w:after="283"/>
              <w:jc w:val="right"/>
              <w:rPr/>
            </w:pPr>
            <w:r>
              <w:rPr/>
              <w:t xml:space="preserve">31,037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58" w:type="dxa"/>
            <w:tcBorders/>
            <w:tcMar>
              <w:bottom w:w="0" w:type="dxa"/>
            </w:tcMar>
            <w:vAlign w:val="center"/>
          </w:tcPr>
          <w:p>
            <w:pPr>
              <w:pStyle w:val="TableContents"/>
              <w:bidi w:val="0"/>
              <w:spacing w:before="0" w:after="283"/>
              <w:jc w:val="right"/>
              <w:rPr/>
            </w:pPr>
            <w:r>
              <w:rPr/>
              <w:t xml:space="preserve">87,220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681" w:type="dxa"/>
            <w:tcBorders>
              <w:bottom w:val="single" w:sz="2" w:space="0" w:color="FFFFFF"/>
            </w:tcBorders>
            <w:vAlign w:val="center"/>
          </w:tcPr>
          <w:p>
            <w:pPr>
              <w:pStyle w:val="TableContents"/>
              <w:bidi w:val="0"/>
              <w:spacing w:before="0" w:after="0"/>
              <w:ind w:left="180" w:right="0" w:hanging="0"/>
              <w:jc w:val="left"/>
              <w:rPr/>
            </w:pPr>
            <w:r>
              <w:rPr/>
              <w:t xml:space="preserve">Mortgage, financing fee, accretion interest, and terminated swap amortization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58" w:type="dxa"/>
            <w:tcBorders>
              <w:bottom w:val="single" w:sz="2" w:space="0" w:color="000000"/>
            </w:tcBorders>
            <w:vAlign w:val="center"/>
          </w:tcPr>
          <w:p>
            <w:pPr>
              <w:pStyle w:val="TableContents"/>
              <w:bidi w:val="0"/>
              <w:spacing w:before="0" w:after="283"/>
              <w:jc w:val="right"/>
              <w:rPr/>
            </w:pPr>
            <w:r>
              <w:rPr/>
              <w:t xml:space="preserve">15,499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58" w:type="dxa"/>
            <w:tcBorders>
              <w:bottom w:val="single" w:sz="2" w:space="0" w:color="000000"/>
            </w:tcBorders>
            <w:vAlign w:val="center"/>
          </w:tcPr>
          <w:p>
            <w:pPr>
              <w:pStyle w:val="TableContents"/>
              <w:bidi w:val="0"/>
              <w:spacing w:before="0" w:after="283"/>
              <w:jc w:val="right"/>
              <w:rPr/>
            </w:pPr>
            <w:r>
              <w:rPr/>
              <w:t xml:space="preserve">8,934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97" w:type="dxa"/>
            <w:tcBorders>
              <w:bottom w:val="single" w:sz="2" w:space="0" w:color="000000"/>
            </w:tcBorders>
            <w:vAlign w:val="center"/>
          </w:tcPr>
          <w:p>
            <w:pPr>
              <w:pStyle w:val="TableContents"/>
              <w:bidi w:val="0"/>
              <w:spacing w:before="0" w:after="283"/>
              <w:jc w:val="right"/>
              <w:rPr/>
            </w:pPr>
            <w:r>
              <w:rPr/>
              <w:t xml:space="preserve">27,041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858" w:type="dxa"/>
            <w:tcBorders>
              <w:bottom w:val="single" w:sz="2" w:space="0" w:color="000000"/>
            </w:tcBorders>
            <w:vAlign w:val="center"/>
          </w:tcPr>
          <w:p>
            <w:pPr>
              <w:pStyle w:val="TableContents"/>
              <w:bidi w:val="0"/>
              <w:spacing w:before="0" w:after="283"/>
              <w:jc w:val="right"/>
              <w:rPr/>
            </w:pPr>
            <w:r>
              <w:rPr/>
              <w:t xml:space="preserve">17,079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6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58" w:type="dxa"/>
            <w:tcBorders>
              <w:bottom w:val="double" w:sz="8" w:space="0" w:color="000000"/>
            </w:tcBorders>
            <w:vAlign w:val="center"/>
          </w:tcPr>
          <w:p>
            <w:pPr>
              <w:pStyle w:val="TableContents"/>
              <w:bidi w:val="0"/>
              <w:spacing w:before="0" w:after="283"/>
              <w:jc w:val="right"/>
              <w:rPr/>
            </w:pPr>
            <w:r>
              <w:rPr/>
              <w:t xml:space="preserve">78,633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58" w:type="dxa"/>
            <w:tcBorders>
              <w:bottom w:val="double" w:sz="8" w:space="0" w:color="000000"/>
            </w:tcBorders>
            <w:vAlign w:val="center"/>
          </w:tcPr>
          <w:p>
            <w:pPr>
              <w:pStyle w:val="TableContents"/>
              <w:bidi w:val="0"/>
              <w:spacing w:before="0" w:after="283"/>
              <w:jc w:val="right"/>
              <w:rPr/>
            </w:pPr>
            <w:r>
              <w:rPr/>
              <w:t>(11,363)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97" w:type="dxa"/>
            <w:tcBorders>
              <w:bottom w:val="double" w:sz="8" w:space="0" w:color="000000"/>
            </w:tcBorders>
            <w:vAlign w:val="center"/>
          </w:tcPr>
          <w:p>
            <w:pPr>
              <w:pStyle w:val="TableContents"/>
              <w:bidi w:val="0"/>
              <w:spacing w:before="0" w:after="283"/>
              <w:jc w:val="right"/>
              <w:rPr/>
            </w:pPr>
            <w:r>
              <w:rPr/>
              <w:t xml:space="preserve">124,478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858" w:type="dxa"/>
            <w:tcBorders>
              <w:bottom w:val="double" w:sz="8" w:space="0" w:color="000000"/>
            </w:tcBorders>
            <w:vAlign w:val="center"/>
          </w:tcPr>
          <w:p>
            <w:pPr>
              <w:pStyle w:val="TableContents"/>
              <w:bidi w:val="0"/>
              <w:spacing w:before="0" w:after="283"/>
              <w:jc w:val="right"/>
              <w:rPr/>
            </w:pPr>
            <w:r>
              <w:rPr/>
              <w:t>47,198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340" w:after="283"/>
        <w:ind w:left="58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report contains measures of financial or operating performance that are not specifically defined by generally accepted accounting principles (GAAP) in the United States, including FFO, FFO per share, Real Estate FFO, Real Estate FFO per share, funds available for distribution, net operating income (NOI), domestic property NOI and portfolio NOI. FFO and NOI are performance measures that are standard in the REIT business. We believe FFO, Real Estate FFO and NOI provide investors with additional information concerning our operating performance and a basis to compare our performance with the performance of other REITs. We also use these measures internally to monitor the operating performance of our portfolio. Our computation of these non-GAAP measures may not be the same as similar measures reported by other REITs.</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7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non-GAAP financial measures used in this report should not be considered as alternatives to net income as a measure of our operating performance or to cash flows computed in accordance with GAAP as a measure of liquidity nor are they indicative of cash flows from operating and financial activities. Reconciliations of other non-GAAP measures used in this report to the most-directly comparable GAAP measure are included in the tables on Reconciliations of Non-GAAP Financial Measures and in the Earnings Release for the latest period.</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23"/>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18</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LIOI"/>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 xml:space="preserve">LEASE INCOME, OTHER INCOME, OTHER EXPENSE, INCOME FROM </w:t>
      </w:r>
      <w:r>
        <w:rPr>
          <w:rFonts w:ascii="Arial;Helvetica;sans-serif" w:hAnsi="Arial;Helvetica;sans-serif"/>
          <w:b/>
          <w:i w:val="false"/>
          <w:caps w:val="false"/>
          <w:smallCaps w:val="false"/>
          <w:color w:val="0F7179"/>
          <w:sz w:val="36"/>
        </w:rPr>
        <w:br/>
      </w:r>
      <w:r>
        <w:rPr>
          <w:rFonts w:ascii="Arial;Helvetica;sans-serif" w:hAnsi="Arial;Helvetica;sans-serif"/>
          <w:b/>
          <w:i w:val="false"/>
          <w:caps/>
          <w:color w:val="0F7179"/>
          <w:spacing w:val="-7"/>
          <w:sz w:val="36"/>
        </w:rPr>
        <w:t>UNCONSOLIDATED ENTITIES, AND CAPITALIZED INTEREST</w:t>
      </w:r>
      <w:r>
        <w:rPr>
          <w:rFonts w:ascii="Arial;Helvetica;sans-serif" w:hAnsi="Arial;Helvetica;sans-serif"/>
          <w:b/>
          <w:i w:val="false"/>
          <w:caps w:val="false"/>
          <w:smallCaps w:val="false"/>
          <w:color w:val="0F7179"/>
          <w:sz w:val="36"/>
        </w:rPr>
        <w:t xml:space="preserve"> </w:t>
        <w:br/>
      </w:r>
      <w:r>
        <w:rPr>
          <w:rFonts w:ascii="Arial;Helvetica;sans-serif" w:hAnsi="Arial;Helvetica;sans-serif"/>
          <w:b w:val="false"/>
          <w:i w:val="false"/>
          <w:caps w:val="false"/>
          <w:smallCaps w:val="false"/>
          <w:color w:val="000000"/>
          <w:sz w:val="26"/>
        </w:rPr>
        <w:t>(In thousands)</w:t>
      </w:r>
      <w:r>
        <w:rPr>
          <w:rFonts w:ascii="Arial;Helvetica;sans-serif" w:hAnsi="Arial;Helvetica;sans-serif"/>
          <w:b/>
          <w:i w:val="false"/>
          <w:caps/>
          <w:color w:val="000000"/>
          <w:spacing w:val="7"/>
          <w:sz w:val="36"/>
        </w:rPr>
        <w:t xml:space="preserve"> </w:t>
      </w:r>
    </w:p>
    <w:tbl>
      <w:tblPr>
        <w:tblW w:w="9625" w:type="dxa"/>
        <w:jc w:val="left"/>
        <w:tblInd w:w="580" w:type="dxa"/>
        <w:tblLayout w:type="fixed"/>
        <w:tblCellMar>
          <w:top w:w="0" w:type="dxa"/>
          <w:left w:w="0" w:type="dxa"/>
          <w:bottom w:w="28" w:type="dxa"/>
          <w:right w:w="0" w:type="dxa"/>
        </w:tblCellMar>
      </w:tblPr>
      <w:tblGrid>
        <w:gridCol w:w="124"/>
        <w:gridCol w:w="1781"/>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109"/>
        <w:gridCol w:w="226"/>
        <w:gridCol w:w="1066"/>
        <w:gridCol w:w="109"/>
        <w:gridCol w:w="109"/>
        <w:gridCol w:w="109"/>
        <w:gridCol w:w="109"/>
        <w:gridCol w:w="109"/>
        <w:gridCol w:w="226"/>
        <w:gridCol w:w="1066"/>
        <w:gridCol w:w="109"/>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78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THREE MONTHS ENDED</w:t>
            </w:r>
            <w:r>
              <w:rPr/>
              <w:t xml:space="preserve"> </w:t>
              <w:br/>
            </w:r>
            <w:r>
              <w:rPr>
                <w:spacing w:val="-3"/>
              </w:rPr>
              <w:t xml:space="preserve">JUNE 30,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456" w:type="dxa"/>
            <w:gridSpan w:val="12"/>
            <w:tcBorders>
              <w:bottom w:val="single" w:sz="2" w:space="0" w:color="FEFEFE"/>
            </w:tcBorders>
            <w:shd w:fill="0F7179" w:val="clear"/>
            <w:vAlign w:val="center"/>
          </w:tcPr>
          <w:p>
            <w:pPr>
              <w:pStyle w:val="TableContents"/>
              <w:bidi w:val="0"/>
              <w:spacing w:before="0" w:after="0"/>
              <w:jc w:val="center"/>
              <w:rPr/>
            </w:pPr>
            <w:r>
              <w:rPr>
                <w:spacing w:val="-3"/>
              </w:rPr>
              <w:t>SIX MONTHS ENDED</w:t>
            </w:r>
            <w:r>
              <w:rPr/>
              <w:t xml:space="preserve"> </w:t>
              <w:br/>
            </w:r>
            <w:r>
              <w:rPr>
                <w:spacing w:val="-3"/>
              </w:rPr>
              <w:t xml:space="preserve">JUNE 30,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1781" w:type="dxa"/>
            <w:tcBorders>
              <w:bottom w:val="single" w:sz="2" w:space="0" w:color="0F7179"/>
            </w:tcBorders>
            <w:shd w:fill="0F7179" w:val="clear"/>
            <w:vAlign w:val="center"/>
          </w:tcPr>
          <w:p>
            <w:pPr>
              <w:pStyle w:val="TableContents"/>
              <w:bidi w:val="0"/>
              <w:spacing w:before="0" w:after="0"/>
              <w:jc w:val="left"/>
              <w:rPr>
                <w:spacing w:val="-3"/>
              </w:rPr>
            </w:pPr>
            <w:r>
              <w:rPr>
                <w:spacing w:val="-3"/>
              </w:rPr>
              <w:t xml:space="preserve">Consolidated Properties </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spacing w:val="-4"/>
              </w:rPr>
              <w:t>Lease Income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Fixed lease income </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1,349,129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1,132,802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2,664,863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2,256,917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781" w:type="dxa"/>
            <w:tcBorders>
              <w:bottom w:val="single" w:sz="2" w:space="0" w:color="FFFFFF"/>
            </w:tcBorders>
            <w:vAlign w:val="center"/>
          </w:tcPr>
          <w:p>
            <w:pPr>
              <w:pStyle w:val="TableContents"/>
              <w:bidi w:val="0"/>
              <w:spacing w:lineRule="atLeast" w:line="142" w:before="0" w:after="283"/>
              <w:jc w:val="left"/>
              <w:rPr/>
            </w:pPr>
            <w:r>
              <w:rPr/>
              <w:t xml:space="preserve">Variable lease income </w:t>
            </w:r>
            <w:r>
              <w:rPr>
                <w:sz w:val="11"/>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310,580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246,652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623,377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489,965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spacing w:val="-4"/>
              </w:rPr>
              <w:t>Total Lease Income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1,659,709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1,379,454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3,288,240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2,746,882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781" w:type="dxa"/>
            <w:tcBorders/>
            <w:shd w:fill="E5E5E5" w:val="clear"/>
            <w:tcMar>
              <w:bottom w:w="0" w:type="dxa"/>
            </w:tcMar>
            <w:vAlign w:val="center"/>
          </w:tcPr>
          <w:p>
            <w:pPr>
              <w:pStyle w:val="TableContents"/>
              <w:bidi w:val="0"/>
              <w:spacing w:before="0" w:after="283"/>
              <w:jc w:val="left"/>
              <w:rPr/>
            </w:pPr>
            <w:r>
              <w:rPr>
                <w:spacing w:val="-4"/>
              </w:rPr>
              <w:t>Other Income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Interest, dividend and distribution income </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27,275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50,179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Lease settlement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8,503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3,830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Gains on land sales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Mixed-use and franchise operations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12,633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32,512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23,859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781" w:type="dxa"/>
            <w:tcBorders>
              <w:bottom w:val="single" w:sz="2" w:space="0" w:color="FFFFFF"/>
            </w:tcBorders>
            <w:vAlign w:val="center"/>
          </w:tcPr>
          <w:p>
            <w:pPr>
              <w:pStyle w:val="TableContents"/>
              <w:bidi w:val="0"/>
              <w:spacing w:lineRule="atLeast" w:line="142" w:before="0" w:after="283"/>
              <w:jc w:val="left"/>
              <w:rPr/>
            </w:pPr>
            <w:r>
              <w:rPr/>
              <w:t xml:space="preserve">Other </w:t>
            </w:r>
            <w:r>
              <w:rPr>
                <w:sz w:val="11"/>
              </w:rPr>
              <w:t>(4)</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58,705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37,521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110,884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73,829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spacing w:val="-4"/>
              </w:rPr>
              <w:t>Total Other Income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90,055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81,074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178,429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152,867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781" w:type="dxa"/>
            <w:tcBorders/>
            <w:shd w:fill="E5E5E5" w:val="clear"/>
            <w:tcMar>
              <w:bottom w:w="0" w:type="dxa"/>
            </w:tcMar>
            <w:vAlign w:val="center"/>
          </w:tcPr>
          <w:p>
            <w:pPr>
              <w:pStyle w:val="TableContents"/>
              <w:bidi w:val="0"/>
              <w:spacing w:before="0" w:after="283"/>
              <w:jc w:val="left"/>
              <w:rPr/>
            </w:pPr>
            <w:r>
              <w:rPr>
                <w:spacing w:val="-4"/>
              </w:rPr>
              <w:t>Other Expense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Ground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24,506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Mixed-use and franchise operations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9,522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18,805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18,126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781" w:type="dxa"/>
            <w:tcBorders>
              <w:bottom w:val="single" w:sz="2" w:space="0" w:color="FFFFFF"/>
            </w:tcBorders>
            <w:vAlign w:val="center"/>
          </w:tcPr>
          <w:p>
            <w:pPr>
              <w:pStyle w:val="TableContents"/>
              <w:bidi w:val="0"/>
              <w:spacing w:before="0" w:after="283"/>
              <w:jc w:val="left"/>
              <w:rPr/>
            </w:pPr>
            <w:r>
              <w:rPr/>
              <w:t xml:space="preserve">Professional fees and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23,317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14,532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30,822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24,009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spacing w:val="-4"/>
              </w:rPr>
              <w:t>Total Other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49,690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35,663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82,918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66,641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781" w:type="dxa"/>
            <w:tcBorders/>
            <w:shd w:fill="E5E5E5" w:val="clear"/>
            <w:tcMar>
              <w:bottom w:w="0" w:type="dxa"/>
            </w:tcMar>
            <w:vAlign w:val="center"/>
          </w:tcPr>
          <w:p>
            <w:pPr>
              <w:pStyle w:val="TableContents"/>
              <w:bidi w:val="0"/>
              <w:spacing w:before="0" w:after="0"/>
              <w:jc w:val="left"/>
              <w:rPr>
                <w:b/>
                <w:spacing w:val="-4"/>
              </w:rPr>
            </w:pPr>
            <w:r>
              <w:rPr>
                <w:b/>
                <w:spacing w:val="-4"/>
              </w:rPr>
              <w:t>Income from Unconsolidated Entities</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Share of Joint Ventures </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83,613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88,085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151,425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166,319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Share of Klépierre net income, net of amortization of excess investment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26,238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40,557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Share of Other Platform Investments net loss, net of amortization of excess investment, pre-tax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9,276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20,935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(100,010)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(39,840)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781" w:type="dxa"/>
            <w:tcBorders>
              <w:bottom w:val="single" w:sz="2" w:space="0" w:color="FFFFFF"/>
            </w:tcBorders>
            <w:vAlign w:val="center"/>
          </w:tcPr>
          <w:p>
            <w:pPr>
              <w:pStyle w:val="TableContents"/>
              <w:bidi w:val="0"/>
              <w:spacing w:lineRule="atLeast" w:line="142" w:before="0" w:after="283"/>
              <w:jc w:val="left"/>
              <w:rPr/>
            </w:pPr>
            <w:r>
              <w:rPr/>
              <w:t xml:space="preserve">Share of TRG net loss including amortization of excess investment </w:t>
            </w:r>
            <w:r>
              <w:rPr>
                <w:sz w:val="11"/>
              </w:rPr>
              <w:t>(6)</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(7,435)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66" w:type="dxa"/>
            <w:tcBorders>
              <w:bottom w:val="single" w:sz="2" w:space="0" w:color="000000"/>
            </w:tcBorders>
            <w:vAlign w:val="center"/>
          </w:tcPr>
          <w:p>
            <w:pPr>
              <w:pStyle w:val="TableContents"/>
              <w:bidi w:val="0"/>
              <w:spacing w:before="0" w:after="283"/>
              <w:jc w:val="right"/>
              <w:rPr/>
            </w:pPr>
            <w:r>
              <w:rPr/>
              <w:t>(13,802)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spacing w:val="-4"/>
              </w:rPr>
              <w:t>Total Income from Unconsolidated Entities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119,127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122,875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97,879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66" w:type="dxa"/>
            <w:tcBorders>
              <w:bottom w:val="double" w:sz="8" w:space="0" w:color="000000"/>
            </w:tcBorders>
            <w:vAlign w:val="center"/>
          </w:tcPr>
          <w:p>
            <w:pPr>
              <w:pStyle w:val="TableContents"/>
              <w:bidi w:val="0"/>
              <w:spacing w:before="0" w:after="283"/>
              <w:jc w:val="right"/>
              <w:rPr/>
            </w:pPr>
            <w:r>
              <w:rPr/>
              <w:t>153,234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781" w:type="dxa"/>
            <w:tcBorders/>
            <w:shd w:fill="E5E5E5" w:val="clear"/>
            <w:tcMar>
              <w:bottom w:w="0" w:type="dxa"/>
            </w:tcMar>
            <w:vAlign w:val="center"/>
          </w:tcPr>
          <w:p>
            <w:pPr>
              <w:pStyle w:val="TableContents"/>
              <w:bidi w:val="0"/>
              <w:spacing w:before="0" w:after="283"/>
              <w:jc w:val="left"/>
              <w:rPr/>
            </w:pPr>
            <w:r>
              <w:rPr>
                <w:spacing w:val="-4"/>
              </w:rPr>
              <w:t>Capitalized Interest</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Our Share of Consolidated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7,869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1" w:type="dxa"/>
            <w:tcBorders/>
            <w:tcMar>
              <w:bottom w:w="0" w:type="dxa"/>
            </w:tcMar>
            <w:vAlign w:val="center"/>
          </w:tcPr>
          <w:p>
            <w:pPr>
              <w:pStyle w:val="TableContents"/>
              <w:bidi w:val="0"/>
              <w:spacing w:before="0" w:after="283"/>
              <w:jc w:val="left"/>
              <w:rPr/>
            </w:pPr>
            <w:r>
              <w:rPr/>
              <w:t xml:space="preserve">Our Share of Joint Venture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20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Fixed lease income under our operating leases includes fixed minimum lease consideration and fixed CAM reimbursements recorded on a straight-line basis.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27000" distB="0" distL="508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63"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0pt;mso-wrap-distance-bottom:0pt;margin-top:10pt;mso-position-vertical:top;mso-position-vertical-relative:text;margin-left:4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Variable lease income primarily includes consideration based on sales, as well as reimbursements for real estate taxes, utilities, and marketing.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508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64"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distributions from international investments and preferred unit distributions from TRG for the three and six months ended June 30,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508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65"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ancillary property revenues, marketing, media, parking and sponsorship revenues, gains on sale of non-retail real estate investments, non-real estate investments, insurance proceeds from business interruption and other miscellaneous income items.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508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66"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(4)</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U.S. joint venture operations and international joint ventures.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508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67"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(5)</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Share of TRG net loss including amortization of excess investment for the three and six months ended June 30, 2025.</w:t>
      </w:r>
      <w:r>
        <mc:AlternateContent>
          <mc:Choice Requires="wps">
            <w:drawing>
              <wp:anchor behindDoc="0" distT="50800" distB="0" distL="508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68"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(6)</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24"/>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19</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OPIN"/>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OPERATING INFORMATION</w:t>
      </w:r>
      <w:r>
        <w:rPr>
          <w:rFonts w:ascii="Arial;Helvetica;sans-serif" w:hAnsi="Arial;Helvetica;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368300" distR="0" simplePos="0" locked="0" layoutInCell="1" allowOverlap="1" relativeHeight="95">
                <wp:simplePos x="0" y="0"/>
                <wp:positionH relativeFrom="column">
                  <wp:align>left</wp:align>
                </wp:positionH>
                <wp:positionV relativeFrom="line">
                  <wp:posOffset>635</wp:posOffset>
                </wp:positionV>
                <wp:extent cx="4330700" cy="6638290"/>
                <wp:effectExtent l="0" t="0" r="0" b="0"/>
                <wp:wrapSquare wrapText="right"/>
                <wp:docPr id="70" name="Frame47"/>
                <a:graphic xmlns:a="http://schemas.openxmlformats.org/drawingml/2006/main">
                  <a:graphicData uri="http://schemas.microsoft.com/office/word/2010/wordprocessingShape">
                    <wps:wsp>
                      <wps:cNvSpPr txBox="1"/>
                      <wps:spPr>
                        <a:xfrm>
                          <a:off x="0" y="0"/>
                          <a:ext cx="4330700" cy="6638290"/>
                        </a:xfrm>
                        <a:prstGeom prst="rect"/>
                        <a:solidFill>
                          <a:srgbClr val="FFFFFF"/>
                        </a:solidFill>
                      </wps:spPr>
                      <wps:txbx>
                        <w:txbxContent>
                          <w:tbl>
                            <w:tblPr>
                              <w:tblW w:w="7815" w:type="dxa"/>
                              <w:jc w:val="left"/>
                              <w:tblInd w:w="0" w:type="dxa"/>
                              <w:tblLayout w:type="fixed"/>
                              <w:tblCellMar>
                                <w:top w:w="0" w:type="dxa"/>
                                <w:left w:w="0" w:type="dxa"/>
                                <w:bottom w:w="28" w:type="dxa"/>
                                <w:right w:w="0" w:type="dxa"/>
                              </w:tblCellMar>
                            </w:tblPr>
                            <w:tblGrid>
                              <w:gridCol w:w="124"/>
                              <w:gridCol w:w="4666"/>
                              <w:gridCol w:w="109"/>
                              <w:gridCol w:w="109"/>
                              <w:gridCol w:w="109"/>
                              <w:gridCol w:w="226"/>
                              <w:gridCol w:w="826"/>
                              <w:gridCol w:w="109"/>
                              <w:gridCol w:w="109"/>
                              <w:gridCol w:w="109"/>
                              <w:gridCol w:w="109"/>
                              <w:gridCol w:w="226"/>
                              <w:gridCol w:w="721"/>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653" w:type="dxa"/>
                                  <w:gridSpan w:val="10"/>
                                  <w:tcBorders>
                                    <w:bottom w:val="single" w:sz="2" w:space="0" w:color="FEFEFE"/>
                                  </w:tcBorders>
                                  <w:shd w:fill="0F7179" w:val="clear"/>
                                  <w:vAlign w:val="center"/>
                                </w:tcPr>
                                <w:p>
                                  <w:pPr>
                                    <w:pStyle w:val="TableContents"/>
                                    <w:bidi w:val="0"/>
                                    <w:spacing w:before="0" w:after="0"/>
                                    <w:jc w:val="center"/>
                                    <w:rPr>
                                      <w:spacing w:val="-3"/>
                                    </w:rPr>
                                  </w:pPr>
                                  <w:r>
                                    <w:rPr>
                                      <w:spacing w:val="-3"/>
                                    </w:rPr>
                                    <w:t xml:space="preserve">AS OF JUNE 30,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270" w:type="dxa"/>
                                  <w:gridSpan w:val="4"/>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165" w:type="dxa"/>
                                  <w:gridSpan w:val="4"/>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U.S. Malls and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175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149.0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Ending Occupancy </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96.0%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Unconsolidated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96.0%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Total Portfolio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96.0%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Base Minimum Rent PSF </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60.14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56.86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Unconsolidated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68.95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64.19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Total Portfolio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62.42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58.70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The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16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24.1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Ending Occupancy </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98.8%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Base Minimum Rent PSF </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42.28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37.65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1pt;height:522.7pt;mso-wrap-distance-left:29pt;mso-wrap-distance-right:0pt;mso-wrap-distance-top:0pt;mso-wrap-distance-bottom:0pt;margin-top:0pt;mso-position-vertical:top;mso-position-vertical-relative:text;margin-left:29pt;mso-position-horizontal:left;mso-position-horizontal-relative:text">
                <v:textbox>
                  <w:txbxContent>
                    <w:tbl>
                      <w:tblPr>
                        <w:tblW w:w="7815" w:type="dxa"/>
                        <w:jc w:val="left"/>
                        <w:tblInd w:w="0" w:type="dxa"/>
                        <w:tblLayout w:type="fixed"/>
                        <w:tblCellMar>
                          <w:top w:w="0" w:type="dxa"/>
                          <w:left w:w="0" w:type="dxa"/>
                          <w:bottom w:w="28" w:type="dxa"/>
                          <w:right w:w="0" w:type="dxa"/>
                        </w:tblCellMar>
                      </w:tblPr>
                      <w:tblGrid>
                        <w:gridCol w:w="124"/>
                        <w:gridCol w:w="4666"/>
                        <w:gridCol w:w="109"/>
                        <w:gridCol w:w="109"/>
                        <w:gridCol w:w="109"/>
                        <w:gridCol w:w="226"/>
                        <w:gridCol w:w="826"/>
                        <w:gridCol w:w="109"/>
                        <w:gridCol w:w="109"/>
                        <w:gridCol w:w="109"/>
                        <w:gridCol w:w="109"/>
                        <w:gridCol w:w="226"/>
                        <w:gridCol w:w="721"/>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653" w:type="dxa"/>
                            <w:gridSpan w:val="10"/>
                            <w:tcBorders>
                              <w:bottom w:val="single" w:sz="2" w:space="0" w:color="FEFEFE"/>
                            </w:tcBorders>
                            <w:shd w:fill="0F7179" w:val="clear"/>
                            <w:vAlign w:val="center"/>
                          </w:tcPr>
                          <w:p>
                            <w:pPr>
                              <w:pStyle w:val="TableContents"/>
                              <w:bidi w:val="0"/>
                              <w:spacing w:before="0" w:after="0"/>
                              <w:jc w:val="center"/>
                              <w:rPr>
                                <w:spacing w:val="-3"/>
                              </w:rPr>
                            </w:pPr>
                            <w:r>
                              <w:rPr>
                                <w:spacing w:val="-3"/>
                              </w:rPr>
                              <w:t xml:space="preserve">AS OF JUNE 30,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270" w:type="dxa"/>
                            <w:gridSpan w:val="4"/>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165" w:type="dxa"/>
                            <w:gridSpan w:val="4"/>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U.S. Malls and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175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149.0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Ending Occupancy </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96.0%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Unconsolidated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96.0%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95.9%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Total Portfolio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96.0%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96.0%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Base Minimum Rent PSF </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60.14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56.86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Unconsolidated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68.95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64.19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0"/>
                              <w:ind w:left="180" w:right="0" w:hanging="0"/>
                              <w:jc w:val="left"/>
                              <w:rPr/>
                            </w:pPr>
                            <w:r>
                              <w:rPr/>
                              <w:t xml:space="preserve">Total Portfolio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62.42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58.70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The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2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16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24.1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Ending Occupancy </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pPr>
                            <w:r>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98.8%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99.3%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Base Minimum Rent PSF </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0"/>
                              <w:jc w:val="right"/>
                              <w:rPr>
                                <w:b/>
                              </w:rPr>
                            </w:pPr>
                            <w:r>
                              <w:rPr>
                                <w:b/>
                              </w:rPr>
                              <w:t>$</w:t>
                            </w:r>
                          </w:p>
                        </w:tc>
                        <w:tc>
                          <w:tcPr>
                            <w:tcW w:w="826" w:type="dxa"/>
                            <w:tcBorders/>
                            <w:shd w:fill="E5E5E5" w:val="clear"/>
                            <w:tcMar>
                              <w:bottom w:w="0" w:type="dxa"/>
                            </w:tcMar>
                            <w:vAlign w:val="center"/>
                          </w:tcPr>
                          <w:p>
                            <w:pPr>
                              <w:pStyle w:val="TableContents"/>
                              <w:bidi w:val="0"/>
                              <w:spacing w:before="0" w:after="0"/>
                              <w:jc w:val="right"/>
                              <w:rPr>
                                <w:b/>
                              </w:rPr>
                            </w:pPr>
                            <w:r>
                              <w:rPr>
                                <w:b/>
                              </w:rPr>
                              <w:t xml:space="preserve">42.28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37.65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81000" distR="0" simplePos="0" locked="0" layoutInCell="1" allowOverlap="1" relativeHeight="96">
                <wp:simplePos x="0" y="0"/>
                <wp:positionH relativeFrom="column">
                  <wp:align>left</wp:align>
                </wp:positionH>
                <wp:positionV relativeFrom="line">
                  <wp:posOffset>635</wp:posOffset>
                </wp:positionV>
                <wp:extent cx="4330700" cy="6638290"/>
                <wp:effectExtent l="0" t="0" r="0" b="0"/>
                <wp:wrapSquare wrapText="right"/>
                <wp:docPr id="71" name="Frame48"/>
                <a:graphic xmlns:a="http://schemas.openxmlformats.org/drawingml/2006/main">
                  <a:graphicData uri="http://schemas.microsoft.com/office/word/2010/wordprocessingShape">
                    <wps:wsp>
                      <wps:cNvSpPr txBox="1"/>
                      <wps:spPr>
                        <a:xfrm>
                          <a:off x="0" y="0"/>
                          <a:ext cx="4330700" cy="6638290"/>
                        </a:xfrm>
                        <a:prstGeom prst="rect"/>
                        <a:solidFill>
                          <a:srgbClr val="FFFFFF"/>
                        </a:solidFill>
                      </wps:spPr>
                      <wps:txbx>
                        <w:txbxContent>
                          <w:tbl>
                            <w:tblPr>
                              <w:tblW w:w="7008" w:type="dxa"/>
                              <w:jc w:val="left"/>
                              <w:tblInd w:w="0" w:type="dxa"/>
                              <w:tblLayout w:type="fixed"/>
                              <w:tblCellMar>
                                <w:top w:w="0" w:type="dxa"/>
                                <w:left w:w="0" w:type="dxa"/>
                                <w:bottom w:w="28" w:type="dxa"/>
                                <w:right w:w="0" w:type="dxa"/>
                              </w:tblCellMar>
                            </w:tblPr>
                            <w:tblGrid>
                              <w:gridCol w:w="124"/>
                              <w:gridCol w:w="4666"/>
                              <w:gridCol w:w="109"/>
                              <w:gridCol w:w="109"/>
                              <w:gridCol w:w="115"/>
                              <w:gridCol w:w="115"/>
                              <w:gridCol w:w="495"/>
                              <w:gridCol w:w="115"/>
                              <w:gridCol w:w="115"/>
                              <w:gridCol w:w="115"/>
                              <w:gridCol w:w="115"/>
                              <w:gridCol w:w="115"/>
                              <w:gridCol w:w="431"/>
                              <w:gridCol w:w="115"/>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846" w:type="dxa"/>
                                  <w:gridSpan w:val="10"/>
                                  <w:tcBorders>
                                    <w:bottom w:val="single" w:sz="2" w:space="0" w:color="FEFEFE"/>
                                  </w:tcBorders>
                                  <w:shd w:fill="0F7179" w:val="clear"/>
                                  <w:vAlign w:val="center"/>
                                </w:tcPr>
                                <w:p>
                                  <w:pPr>
                                    <w:pStyle w:val="TableContents"/>
                                    <w:bidi w:val="0"/>
                                    <w:spacing w:before="0" w:after="0"/>
                                    <w:jc w:val="center"/>
                                    <w:rPr>
                                      <w:spacing w:val="-3"/>
                                    </w:rPr>
                                  </w:pPr>
                                  <w:r>
                                    <w:rPr>
                                      <w:spacing w:val="-3"/>
                                    </w:rPr>
                                    <w:t xml:space="preserve">AS OF JUNE 30,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840" w:type="dxa"/>
                                  <w:gridSpan w:val="4"/>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15" w:type="dxa"/>
                                  <w:tcBorders>
                                    <w:bottom w:val="single" w:sz="2" w:space="0" w:color="FEFEFE"/>
                                  </w:tcBorders>
                                  <w:shd w:fill="0F7179" w:val="clear"/>
                                  <w:vAlign w:val="center"/>
                                </w:tcPr>
                                <w:p>
                                  <w:pPr>
                                    <w:pStyle w:val="TableContents"/>
                                    <w:bidi w:val="0"/>
                                    <w:spacing w:before="0" w:after="283"/>
                                    <w:jc w:val="left"/>
                                    <w:rPr/>
                                  </w:pPr>
                                  <w:r>
                                    <w:rPr/>
                                    <w:t>​</w:t>
                                  </w:r>
                                </w:p>
                              </w:tc>
                              <w:tc>
                                <w:tcPr>
                                  <w:tcW w:w="115" w:type="dxa"/>
                                  <w:tcBorders>
                                    <w:bottom w:val="single" w:sz="2" w:space="0" w:color="FEFEFE"/>
                                  </w:tcBorders>
                                  <w:shd w:fill="0F7179" w:val="clear"/>
                                  <w:vAlign w:val="center"/>
                                </w:tcPr>
                                <w:p>
                                  <w:pPr>
                                    <w:pStyle w:val="TableContents"/>
                                    <w:bidi w:val="0"/>
                                    <w:spacing w:before="0" w:after="283"/>
                                    <w:jc w:val="left"/>
                                    <w:rPr/>
                                  </w:pPr>
                                  <w:r>
                                    <w:rPr/>
                                    <w:t>​</w:t>
                                  </w:r>
                                </w:p>
                              </w:tc>
                              <w:tc>
                                <w:tcPr>
                                  <w:tcW w:w="776" w:type="dxa"/>
                                  <w:gridSpan w:val="4"/>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International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24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24</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9.2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9.2</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Designer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12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12</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3.0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3.0</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The Mall Luxury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2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2</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0.4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0.4</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Malls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4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4</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4.7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4.7</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41pt;height:522.7pt;mso-wrap-distance-left:30pt;mso-wrap-distance-right:0pt;mso-wrap-distance-top:0pt;mso-wrap-distance-bottom:0pt;margin-top:0pt;mso-position-vertical:top;mso-position-vertical-relative:text;margin-left:30pt;mso-position-horizontal:left;mso-position-horizontal-relative:text">
                <v:textbox>
                  <w:txbxContent>
                    <w:tbl>
                      <w:tblPr>
                        <w:tblW w:w="7008" w:type="dxa"/>
                        <w:jc w:val="left"/>
                        <w:tblInd w:w="0" w:type="dxa"/>
                        <w:tblLayout w:type="fixed"/>
                        <w:tblCellMar>
                          <w:top w:w="0" w:type="dxa"/>
                          <w:left w:w="0" w:type="dxa"/>
                          <w:bottom w:w="28" w:type="dxa"/>
                          <w:right w:w="0" w:type="dxa"/>
                        </w:tblCellMar>
                      </w:tblPr>
                      <w:tblGrid>
                        <w:gridCol w:w="124"/>
                        <w:gridCol w:w="4666"/>
                        <w:gridCol w:w="109"/>
                        <w:gridCol w:w="109"/>
                        <w:gridCol w:w="115"/>
                        <w:gridCol w:w="115"/>
                        <w:gridCol w:w="495"/>
                        <w:gridCol w:w="115"/>
                        <w:gridCol w:w="115"/>
                        <w:gridCol w:w="115"/>
                        <w:gridCol w:w="115"/>
                        <w:gridCol w:w="115"/>
                        <w:gridCol w:w="431"/>
                        <w:gridCol w:w="115"/>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846" w:type="dxa"/>
                            <w:gridSpan w:val="10"/>
                            <w:tcBorders>
                              <w:bottom w:val="single" w:sz="2" w:space="0" w:color="FEFEFE"/>
                            </w:tcBorders>
                            <w:shd w:fill="0F7179" w:val="clear"/>
                            <w:vAlign w:val="center"/>
                          </w:tcPr>
                          <w:p>
                            <w:pPr>
                              <w:pStyle w:val="TableContents"/>
                              <w:bidi w:val="0"/>
                              <w:spacing w:before="0" w:after="0"/>
                              <w:jc w:val="center"/>
                              <w:rPr>
                                <w:spacing w:val="-3"/>
                              </w:rPr>
                            </w:pPr>
                            <w:r>
                              <w:rPr>
                                <w:spacing w:val="-3"/>
                              </w:rPr>
                              <w:t xml:space="preserve">AS OF JUNE 30,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46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840" w:type="dxa"/>
                            <w:gridSpan w:val="4"/>
                            <w:tcBorders>
                              <w:bottom w:val="single" w:sz="2" w:space="0" w:color="FEFEFE"/>
                            </w:tcBorders>
                            <w:shd w:fill="0F7179" w:val="clear"/>
                            <w:vAlign w:val="center"/>
                          </w:tcPr>
                          <w:p>
                            <w:pPr>
                              <w:pStyle w:val="TableContents"/>
                              <w:bidi w:val="0"/>
                              <w:spacing w:before="0" w:after="0"/>
                              <w:jc w:val="right"/>
                              <w:rPr/>
                            </w:pPr>
                            <w:r>
                              <w:rPr>
                                <w:spacing w:val="-3"/>
                              </w:rPr>
                              <w:t>2026</w:t>
                            </w:r>
                            <w:r>
                              <w:rPr/>
                              <w:t xml:space="preserve"> </w:t>
                            </w:r>
                          </w:p>
                        </w:tc>
                        <w:tc>
                          <w:tcPr>
                            <w:tcW w:w="115" w:type="dxa"/>
                            <w:tcBorders>
                              <w:bottom w:val="single" w:sz="2" w:space="0" w:color="FEFEFE"/>
                            </w:tcBorders>
                            <w:shd w:fill="0F7179" w:val="clear"/>
                            <w:vAlign w:val="center"/>
                          </w:tcPr>
                          <w:p>
                            <w:pPr>
                              <w:pStyle w:val="TableContents"/>
                              <w:bidi w:val="0"/>
                              <w:spacing w:before="0" w:after="283"/>
                              <w:jc w:val="left"/>
                              <w:rPr/>
                            </w:pPr>
                            <w:r>
                              <w:rPr/>
                              <w:t>​</w:t>
                            </w:r>
                          </w:p>
                        </w:tc>
                        <w:tc>
                          <w:tcPr>
                            <w:tcW w:w="115" w:type="dxa"/>
                            <w:tcBorders>
                              <w:bottom w:val="single" w:sz="2" w:space="0" w:color="FEFEFE"/>
                            </w:tcBorders>
                            <w:shd w:fill="0F7179" w:val="clear"/>
                            <w:vAlign w:val="center"/>
                          </w:tcPr>
                          <w:p>
                            <w:pPr>
                              <w:pStyle w:val="TableContents"/>
                              <w:bidi w:val="0"/>
                              <w:spacing w:before="0" w:after="283"/>
                              <w:jc w:val="left"/>
                              <w:rPr/>
                            </w:pPr>
                            <w:r>
                              <w:rPr/>
                              <w:t>​</w:t>
                            </w:r>
                          </w:p>
                        </w:tc>
                        <w:tc>
                          <w:tcPr>
                            <w:tcW w:w="776" w:type="dxa"/>
                            <w:gridSpan w:val="4"/>
                            <w:tcBorders>
                              <w:bottom w:val="single" w:sz="2" w:space="0" w:color="FEFEFE"/>
                            </w:tcBorders>
                            <w:shd w:fill="0F7179" w:val="clear"/>
                            <w:vAlign w:val="center"/>
                          </w:tcPr>
                          <w:p>
                            <w:pPr>
                              <w:pStyle w:val="TableContents"/>
                              <w:bidi w:val="0"/>
                              <w:spacing w:before="0" w:after="0"/>
                              <w:jc w:val="right"/>
                              <w:rPr/>
                            </w:pPr>
                            <w:r>
                              <w:rPr>
                                <w:spacing w:val="-3"/>
                              </w:rPr>
                              <w:t>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International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24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24</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9.2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9.2</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Designer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12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12</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3.0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3.0</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The Mall Luxury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2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2</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0.4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0.4</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Malls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Number of Properties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4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4</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 xml:space="preserve">Total Square Footage of Properties (in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0"/>
                              <w:jc w:val="right"/>
                              <w:rPr/>
                            </w:pPr>
                            <w:r>
                              <w:rPr/>
                              <w:t>​</w:t>
                            </w:r>
                          </w:p>
                        </w:tc>
                        <w:tc>
                          <w:tcPr>
                            <w:tcW w:w="495" w:type="dxa"/>
                            <w:tcBorders/>
                            <w:shd w:fill="E5E5E5" w:val="clear"/>
                            <w:tcMar>
                              <w:bottom w:w="0" w:type="dxa"/>
                            </w:tcMar>
                            <w:vAlign w:val="center"/>
                          </w:tcPr>
                          <w:p>
                            <w:pPr>
                              <w:pStyle w:val="TableContents"/>
                              <w:bidi w:val="0"/>
                              <w:spacing w:before="0" w:after="0"/>
                              <w:jc w:val="right"/>
                              <w:rPr>
                                <w:b/>
                              </w:rPr>
                            </w:pPr>
                            <w:r>
                              <w:rPr>
                                <w:b/>
                              </w:rPr>
                              <w:t xml:space="preserve">4.7 </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4.7</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right"/>
                              <w:rPr/>
                            </w:pPr>
                            <w:r>
                              <w:rPr/>
                              <w:t>​</w:t>
                            </w:r>
                          </w:p>
                        </w:tc>
                        <w:tc>
                          <w:tcPr>
                            <w:tcW w:w="495" w:type="dxa"/>
                            <w:tcBorders/>
                            <w:shd w:fill="E5E5E5" w:val="clear"/>
                            <w:tcMar>
                              <w:bottom w:w="0" w:type="dxa"/>
                            </w:tcMar>
                            <w:vAlign w:val="center"/>
                          </w:tcPr>
                          <w:p>
                            <w:pPr>
                              <w:pStyle w:val="TableContents"/>
                              <w:bidi w:val="0"/>
                              <w:spacing w:before="0" w:after="283"/>
                              <w:jc w:val="righ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shd w:fill="E5E5E5" w:val="clear"/>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431"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20" w:before="360" w:after="332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Ending Occupancy is the percentage of total owned square footage (GLA) which is leased as of the last day of the reporting period. We include all company owned space except for mall anchors, mall majors, mall freestanding and mall outlots in the calculation.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76200" distR="0" simplePos="0" locked="0" layoutInCell="1" allowOverlap="1" relativeHeight="97">
                <wp:simplePos x="0" y="0"/>
                <wp:positionH relativeFrom="column">
                  <wp:align>left</wp:align>
                </wp:positionH>
                <wp:positionV relativeFrom="line">
                  <wp:posOffset>635</wp:posOffset>
                </wp:positionV>
                <wp:extent cx="254000" cy="350520"/>
                <wp:effectExtent l="0" t="0" r="0" b="0"/>
                <wp:wrapSquare wrapText="right"/>
                <wp:docPr id="72"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0pt;mso-wrap-distance-bottom:0pt;margin-top:0pt;mso-position-vertical:top;mso-position-vertical-relative:text;margin-left:322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Base Minimum Rent PSF is the average base minimum rent charge in effect for the reporting period for all tenants that would qualify to be included in Ending Occupancy as defined above.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7620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73"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322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10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See footnote 1 for definition, except Ending Occupancy is calculated on all company owned space. </w:t>
      </w:r>
      <w:r>
        <mc:AlternateContent>
          <mc:Choice Requires="wps">
            <w:drawing>
              <wp:anchor behindDoc="0" distT="50800" distB="0" distL="7620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74"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6pt;mso-wrap-distance-right:0pt;mso-wrap-distance-top:4pt;mso-wrap-distance-bottom:0pt;margin-top:4pt;mso-position-vertical:top;mso-position-vertical-relative:text;margin-left:322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7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3" descr=""/>
                          <pic:cNvPicPr>
                            <a:picLocks noChangeAspect="1" noChangeArrowheads="1"/>
                          </pic:cNvPicPr>
                        </pic:nvPicPr>
                        <pic:blipFill>
                          <a:blip r:embed="rId25"/>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20</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UMAP"/>
      <w:bookmarkEnd w:id="47"/>
      <w:r>
        <w:rPr>
          <w:rFonts w:ascii="calibri;arial;sans-serif" w:hAnsi="calibri;arial;sans-serif"/>
          <w:b w:val="false"/>
          <w:i w:val="false"/>
          <w:caps w:val="false"/>
          <w:smallCaps w:val="false"/>
          <w:color w:val="000000"/>
          <w:sz w:val="16"/>
        </w:rPr>
        <w:t>​</w:t>
      </w:r>
      <w:bookmarkStart w:id="48" w:name="MPO"/>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708"/>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 xml:space="preserve">U.S. MALLS AND PREMIUM OUTLETS LEASE EXPIRATIONS </w:t>
      </w:r>
      <w:r>
        <w:rPr>
          <w:rFonts w:ascii="Arial;Helvetica;sans-serif" w:hAnsi="Arial;Helvetica;sans-serif"/>
          <w:b/>
          <w:i w:val="false"/>
          <w:caps/>
          <w:color w:val="0F7179"/>
          <w:spacing w:val="-5"/>
          <w:sz w:val="27"/>
        </w:rPr>
        <w:t>(1)</w:t>
      </w:r>
      <w:r>
        <w:rPr>
          <w:rFonts w:ascii="Arial;Helvetica;sans-serif" w:hAnsi="Arial;Helvetica;sans-serif"/>
          <w:b/>
          <w:i w:val="false"/>
          <w:caps w:val="false"/>
          <w:smallCaps w:val="false"/>
          <w:color w:val="000000"/>
          <w:spacing w:val="7"/>
          <w:sz w:val="36"/>
        </w:rPr>
        <w:t xml:space="preserve"> </w:t>
      </w:r>
    </w:p>
    <w:tbl>
      <w:tblPr>
        <w:tblW w:w="9625" w:type="dxa"/>
        <w:jc w:val="left"/>
        <w:tblInd w:w="580" w:type="dxa"/>
        <w:tblLayout w:type="fixed"/>
        <w:tblCellMar>
          <w:top w:w="0" w:type="dxa"/>
          <w:left w:w="0" w:type="dxa"/>
          <w:bottom w:w="28" w:type="dxa"/>
          <w:right w:w="0" w:type="dxa"/>
        </w:tblCellMar>
      </w:tblPr>
      <w:tblGrid>
        <w:gridCol w:w="124"/>
        <w:gridCol w:w="2124"/>
        <w:gridCol w:w="109"/>
        <w:gridCol w:w="109"/>
        <w:gridCol w:w="128"/>
        <w:gridCol w:w="128"/>
        <w:gridCol w:w="767"/>
        <w:gridCol w:w="128"/>
        <w:gridCol w:w="131"/>
        <w:gridCol w:w="109"/>
        <w:gridCol w:w="109"/>
        <w:gridCol w:w="110"/>
        <w:gridCol w:w="110"/>
        <w:gridCol w:w="1205"/>
        <w:gridCol w:w="110"/>
        <w:gridCol w:w="110"/>
        <w:gridCol w:w="109"/>
        <w:gridCol w:w="109"/>
        <w:gridCol w:w="136"/>
        <w:gridCol w:w="283"/>
        <w:gridCol w:w="962"/>
        <w:gridCol w:w="136"/>
        <w:gridCol w:w="138"/>
        <w:gridCol w:w="109"/>
        <w:gridCol w:w="109"/>
        <w:gridCol w:w="165"/>
        <w:gridCol w:w="165"/>
        <w:gridCol w:w="801"/>
        <w:gridCol w:w="458"/>
        <w:gridCol w:w="167"/>
        <w:gridCol w:w="167"/>
      </w:tblGrid>
      <w:tr>
        <w:trPr/>
        <w:tc>
          <w:tcPr>
            <w:tcW w:w="124" w:type="dxa"/>
            <w:tcBorders>
              <w:bottom w:val="single" w:sz="2" w:space="0" w:color="FEFEFE"/>
            </w:tcBorders>
            <w:shd w:fill="0F7179" w:val="clear"/>
            <w:vAlign w:val="center"/>
          </w:tcPr>
          <w:p>
            <w:pPr>
              <w:pStyle w:val="TableContents"/>
              <w:bidi w:val="0"/>
              <w:spacing w:before="0" w:after="283"/>
              <w:jc w:val="left"/>
              <w:rPr/>
            </w:pPr>
            <w:r>
              <w:rPr/>
              <w:t>​</w:t>
            </w:r>
          </w:p>
        </w:tc>
        <w:tc>
          <w:tcPr>
            <w:tcW w:w="2124" w:type="dxa"/>
            <w:tcBorders>
              <w:bottom w:val="single" w:sz="2" w:space="0" w:color="FEFEFE"/>
            </w:tcBorders>
            <w:shd w:fill="0F7179" w:val="clear"/>
            <w:vAlign w:val="center"/>
          </w:tcPr>
          <w:p>
            <w:pPr>
              <w:pStyle w:val="TableContents"/>
              <w:bidi w:val="0"/>
              <w:spacing w:before="0" w:after="0"/>
              <w:jc w:val="left"/>
              <w:rPr/>
            </w:pPr>
            <w:r>
              <w:rPr>
                <w:caps/>
                <w:spacing w:val="-3"/>
              </w:rPr>
              <w:t>Year</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282" w:type="dxa"/>
            <w:gridSpan w:val="5"/>
            <w:tcBorders>
              <w:bottom w:val="single" w:sz="2" w:space="0" w:color="FEFEFE"/>
            </w:tcBorders>
            <w:shd w:fill="0F7179" w:val="clear"/>
            <w:vAlign w:val="center"/>
          </w:tcPr>
          <w:p>
            <w:pPr>
              <w:pStyle w:val="TableContents"/>
              <w:bidi w:val="0"/>
              <w:spacing w:before="0" w:after="0"/>
              <w:jc w:val="right"/>
              <w:rPr/>
            </w:pPr>
            <w:r>
              <w:rPr>
                <w:caps/>
                <w:spacing w:val="-3"/>
              </w:rPr>
              <w:t>Number of</w:t>
            </w:r>
            <w:r>
              <w:rPr/>
              <w:t xml:space="preserve"> </w:t>
              <w:br/>
            </w:r>
            <w:r>
              <w:rPr>
                <w:caps/>
                <w:spacing w:val="-3"/>
              </w:rPr>
              <w:t>Leases</w:t>
            </w:r>
            <w:r>
              <w:rPr/>
              <w:t xml:space="preserve"> </w:t>
              <w:br/>
            </w:r>
            <w:r>
              <w:rPr>
                <w:caps/>
                <w:spacing w:val="-3"/>
              </w:rPr>
              <w:t>Expiring</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45" w:type="dxa"/>
            <w:gridSpan w:val="5"/>
            <w:tcBorders>
              <w:bottom w:val="single" w:sz="2" w:space="0" w:color="FEFEFE"/>
            </w:tcBorders>
            <w:shd w:fill="0F7179" w:val="clear"/>
            <w:vAlign w:val="center"/>
          </w:tcPr>
          <w:p>
            <w:pPr>
              <w:pStyle w:val="TableContents"/>
              <w:bidi w:val="0"/>
              <w:spacing w:before="0" w:after="0"/>
              <w:jc w:val="right"/>
              <w:rPr/>
            </w:pPr>
            <w:r>
              <w:rPr>
                <w:caps/>
                <w:spacing w:val="-3"/>
              </w:rPr>
              <w:t>Square Feet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55" w:type="dxa"/>
            <w:gridSpan w:val="5"/>
            <w:tcBorders>
              <w:bottom w:val="single" w:sz="2" w:space="0" w:color="FEFEFE"/>
            </w:tcBorders>
            <w:shd w:fill="0F7179" w:val="clear"/>
            <w:vAlign w:val="center"/>
          </w:tcPr>
          <w:p>
            <w:pPr>
              <w:pStyle w:val="TableContents"/>
              <w:bidi w:val="0"/>
              <w:spacing w:lineRule="atLeast" w:line="142" w:before="0" w:after="0"/>
              <w:jc w:val="right"/>
              <w:rPr/>
            </w:pPr>
            <w:r>
              <w:rPr>
                <w:caps/>
                <w:spacing w:val="-3"/>
              </w:rPr>
              <w:t>Avg. Base</w:t>
            </w:r>
            <w:r>
              <w:rPr/>
              <w:t xml:space="preserve"> </w:t>
              <w:br/>
            </w:r>
            <w:r>
              <w:rPr>
                <w:caps/>
                <w:spacing w:val="-3"/>
              </w:rPr>
              <w:t xml:space="preserve">Minimum </w:t>
            </w:r>
            <w:r>
              <w:rPr/>
              <w:br/>
            </w:r>
            <w:r>
              <w:rPr>
                <w:caps/>
                <w:spacing w:val="-3"/>
              </w:rPr>
              <w:t xml:space="preserve">Rent PSF </w:t>
            </w:r>
            <w:r>
              <w:rPr/>
              <w:br/>
            </w:r>
            <w:r>
              <w:rPr>
                <w:caps/>
                <w:spacing w:val="-3"/>
              </w:rPr>
              <w:t xml:space="preserve">at Expiration </w:t>
            </w:r>
            <w:r>
              <w:rPr>
                <w:caps/>
                <w:spacing w:val="-2"/>
                <w:sz w:val="10"/>
              </w:rPr>
              <w:t>(2)</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56" w:type="dxa"/>
            <w:gridSpan w:val="5"/>
            <w:tcBorders>
              <w:bottom w:val="single" w:sz="2" w:space="0" w:color="FEFEFE"/>
            </w:tcBorders>
            <w:shd w:fill="0F7179" w:val="clear"/>
            <w:vAlign w:val="center"/>
          </w:tcPr>
          <w:p>
            <w:pPr>
              <w:pStyle w:val="TableContents"/>
              <w:bidi w:val="0"/>
              <w:spacing w:lineRule="atLeast" w:line="142" w:before="0" w:after="0"/>
              <w:jc w:val="right"/>
              <w:rPr/>
            </w:pPr>
            <w:r>
              <w:rPr>
                <w:caps/>
                <w:spacing w:val="-3"/>
              </w:rPr>
              <w:t>Percentage of</w:t>
            </w:r>
            <w:r>
              <w:rPr/>
              <w:t xml:space="preserve"> </w:t>
              <w:br/>
            </w:r>
            <w:r>
              <w:rPr>
                <w:caps/>
                <w:spacing w:val="-3"/>
              </w:rPr>
              <w:t>Gross Annual</w:t>
            </w:r>
            <w:r>
              <w:rPr/>
              <w:t xml:space="preserve"> </w:t>
              <w:br/>
            </w:r>
            <w:r>
              <w:rPr>
                <w:caps/>
                <w:spacing w:val="-3"/>
              </w:rPr>
              <w:t>Rental</w:t>
            </w:r>
            <w:r>
              <w:rPr/>
              <w:t xml:space="preserve"> </w:t>
              <w:br/>
            </w:r>
            <w:r>
              <w:rPr>
                <w:caps/>
                <w:spacing w:val="-3"/>
              </w:rPr>
              <w:t xml:space="preserve">Revenues </w:t>
            </w:r>
            <w:r>
              <w:rPr>
                <w:caps/>
                <w:spacing w:val="-2"/>
                <w:sz w:val="10"/>
              </w:rPr>
              <w:t>(3)</w:t>
            </w:r>
            <w:r>
              <w:rPr/>
              <w:t xml:space="preserve"> </w:t>
            </w:r>
          </w:p>
        </w:tc>
        <w:tc>
          <w:tcPr>
            <w:tcW w:w="167"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24" w:type="dxa"/>
            <w:tcBorders/>
            <w:shd w:fill="E5E5E5" w:val="clear"/>
            <w:tcMar>
              <w:bottom w:w="0" w:type="dxa"/>
            </w:tcMar>
            <w:vAlign w:val="center"/>
          </w:tcPr>
          <w:p>
            <w:pPr>
              <w:pStyle w:val="TableContents"/>
              <w:bidi w:val="0"/>
              <w:spacing w:before="0" w:after="283"/>
              <w:jc w:val="left"/>
              <w:rPr>
                <w:spacing w:val="-4"/>
              </w:rPr>
            </w:pPr>
            <w:r>
              <w:rPr>
                <w:spacing w:val="-4"/>
              </w:rPr>
              <w:t xml:space="preserve">Inline Stores and Freestanding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0" w:type="dxa"/>
            <w:gridSpan w:val="7"/>
            <w:tcBorders/>
            <w:tcMar>
              <w:top w:w="28" w:type="dxa"/>
              <w:left w:w="28" w:type="dxa"/>
              <w:right w:w="28" w:type="dxa"/>
            </w:tcMar>
            <w:vAlign w:val="center"/>
          </w:tcPr>
          <w:p>
            <w:pPr>
              <w:pStyle w:val="TableContents"/>
              <w:bidi w:val="0"/>
              <w:spacing w:before="0" w:after="283"/>
              <w:jc w:val="left"/>
              <w:rPr/>
            </w:pPr>
            <w:r>
              <w:rPr/>
              <w:t>​</w:t>
            </w:r>
          </w:p>
        </w:tc>
        <w:tc>
          <w:tcPr>
            <w:tcW w:w="1863" w:type="dxa"/>
            <w:gridSpan w:val="7"/>
            <w:tcBorders/>
            <w:tcMar>
              <w:top w:w="28" w:type="dxa"/>
              <w:left w:w="28" w:type="dxa"/>
              <w:right w:w="28" w:type="dxa"/>
            </w:tcMar>
            <w:vAlign w:val="center"/>
          </w:tcPr>
          <w:p>
            <w:pPr>
              <w:pStyle w:val="TableContents"/>
              <w:bidi w:val="0"/>
              <w:spacing w:before="0" w:after="283"/>
              <w:jc w:val="left"/>
              <w:rPr/>
            </w:pPr>
            <w:r>
              <w:rPr/>
              <w:t>​</w:t>
            </w:r>
          </w:p>
        </w:tc>
        <w:tc>
          <w:tcPr>
            <w:tcW w:w="1873" w:type="dxa"/>
            <w:gridSpan w:val="7"/>
            <w:tcBorders/>
            <w:tcMar>
              <w:top w:w="28" w:type="dxa"/>
              <w:left w:w="28" w:type="dxa"/>
              <w:right w:w="28" w:type="dxa"/>
            </w:tcMar>
            <w:vAlign w:val="center"/>
          </w:tcPr>
          <w:p>
            <w:pPr>
              <w:pStyle w:val="TableContents"/>
              <w:bidi w:val="0"/>
              <w:spacing w:before="0" w:after="283"/>
              <w:jc w:val="left"/>
              <w:rPr/>
            </w:pPr>
            <w:r>
              <w:rPr/>
              <w:t>​</w:t>
            </w:r>
          </w:p>
        </w:tc>
        <w:tc>
          <w:tcPr>
            <w:tcW w:w="2032"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Month to Month Leases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1,339</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5,129,704</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56.85</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4.2</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2026 (7/1/26</w:t>
            </w:r>
            <w:r>
              <w:rPr>
                <w:spacing w:val="-2"/>
              </w:rPr>
              <w:t> – </w:t>
            </w:r>
            <w:r>
              <w:rPr/>
              <w:t xml:space="preserve">12/31/26)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712</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2,033,479</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67.81</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2.0</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3,182</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11,408,842</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60.22</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10.0</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2,731</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10,819,713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65.49</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10.4</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2,474</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9,748,363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64.32</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9.2</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1,560</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6,815,167</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76.11</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7.5</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1,011</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4,514,197</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72.24</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4.8</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693</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2,595,438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92.62</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3.5</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771</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3,072,596</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95.94</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4.4</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790</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3,092,388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98.27</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4.5</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897</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4,127,478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100.74</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5.9</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439</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2,146,013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82.51</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2.6</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2037 and Thereafter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723</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3,561,105</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63.67</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2.8</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Specialty Leasing Agreements w/ terms in excess of 12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2,253</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6,830,520</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17.65</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1.8</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124" w:type="dxa"/>
            <w:tcBorders/>
            <w:shd w:fill="E5E5E5" w:val="clear"/>
            <w:tcMar>
              <w:bottom w:w="0" w:type="dxa"/>
            </w:tcMar>
            <w:vAlign w:val="center"/>
          </w:tcPr>
          <w:p>
            <w:pPr>
              <w:pStyle w:val="TableContents"/>
              <w:bidi w:val="0"/>
              <w:spacing w:before="0" w:after="283"/>
              <w:jc w:val="left"/>
              <w:rPr>
                <w:spacing w:val="-4"/>
              </w:rPr>
            </w:pPr>
            <w:r>
              <w:rPr>
                <w:spacing w:val="-4"/>
              </w:rPr>
              <w:t xml:space="preserve">Anchors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0" w:type="dxa"/>
            <w:gridSpan w:val="7"/>
            <w:tcBorders/>
            <w:tcMar>
              <w:top w:w="28" w:type="dxa"/>
              <w:left w:w="28" w:type="dxa"/>
              <w:right w:w="28" w:type="dxa"/>
            </w:tcMar>
            <w:vAlign w:val="center"/>
          </w:tcPr>
          <w:p>
            <w:pPr>
              <w:pStyle w:val="TableContents"/>
              <w:bidi w:val="0"/>
              <w:spacing w:before="0" w:after="283"/>
              <w:jc w:val="left"/>
              <w:rPr/>
            </w:pPr>
            <w:r>
              <w:rPr/>
              <w:t>​</w:t>
            </w:r>
          </w:p>
        </w:tc>
        <w:tc>
          <w:tcPr>
            <w:tcW w:w="1863" w:type="dxa"/>
            <w:gridSpan w:val="7"/>
            <w:tcBorders/>
            <w:tcMar>
              <w:top w:w="28" w:type="dxa"/>
              <w:left w:w="28" w:type="dxa"/>
              <w:right w:w="28" w:type="dxa"/>
            </w:tcMar>
            <w:vAlign w:val="center"/>
          </w:tcPr>
          <w:p>
            <w:pPr>
              <w:pStyle w:val="TableContents"/>
              <w:bidi w:val="0"/>
              <w:spacing w:before="0" w:after="283"/>
              <w:jc w:val="left"/>
              <w:rPr/>
            </w:pPr>
            <w:r>
              <w:rPr/>
              <w:t>​</w:t>
            </w:r>
          </w:p>
        </w:tc>
        <w:tc>
          <w:tcPr>
            <w:tcW w:w="1873" w:type="dxa"/>
            <w:gridSpan w:val="7"/>
            <w:tcBorders/>
            <w:tcMar>
              <w:top w:w="28" w:type="dxa"/>
              <w:left w:w="28" w:type="dxa"/>
              <w:right w:w="28" w:type="dxa"/>
            </w:tcMar>
            <w:vAlign w:val="center"/>
          </w:tcPr>
          <w:p>
            <w:pPr>
              <w:pStyle w:val="TableContents"/>
              <w:bidi w:val="0"/>
              <w:spacing w:before="0" w:after="283"/>
              <w:jc w:val="left"/>
              <w:rPr/>
            </w:pPr>
            <w:r>
              <w:rPr/>
              <w:t>​</w:t>
            </w:r>
          </w:p>
        </w:tc>
        <w:tc>
          <w:tcPr>
            <w:tcW w:w="2032"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2026 (7/1/26</w:t>
            </w:r>
            <w:r>
              <w:rPr>
                <w:spacing w:val="-2"/>
              </w:rPr>
              <w:t> – </w:t>
            </w:r>
            <w:r>
              <w:rPr/>
              <w:t xml:space="preserve">12/31/26)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61,725</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21.10</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0.0</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8</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1,021,299</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3.57</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0.1</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17</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2,274,763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5.33</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0.2</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16</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1,594,569</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6.36</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0.2</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18</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2,087,074</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6.70</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0.2</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20</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2,097,199</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5.69</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0.2</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9</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831,363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15.48</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0.2</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8</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1,078,825</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8.22</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0.1</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6</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417,573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21.82</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0.1</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10</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900,858</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13.22</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0.1</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5</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318,133</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33.74</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0.1</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24" w:type="dxa"/>
            <w:tcBorders/>
            <w:tcMar>
              <w:bottom w:w="0" w:type="dxa"/>
            </w:tcMar>
            <w:vAlign w:val="center"/>
          </w:tcPr>
          <w:p>
            <w:pPr>
              <w:pStyle w:val="TableContents"/>
              <w:bidi w:val="0"/>
              <w:spacing w:before="0" w:after="283"/>
              <w:jc w:val="left"/>
              <w:rPr/>
            </w:pPr>
            <w:r>
              <w:rPr/>
              <w:t xml:space="preserve">2037 and Thereafter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767" w:type="dxa"/>
            <w:tcBorders/>
            <w:tcMar>
              <w:bottom w:w="0" w:type="dxa"/>
            </w:tcMar>
            <w:vAlign w:val="center"/>
          </w:tcPr>
          <w:p>
            <w:pPr>
              <w:pStyle w:val="TableContents"/>
              <w:bidi w:val="0"/>
              <w:spacing w:before="0" w:after="283"/>
              <w:jc w:val="right"/>
              <w:rPr/>
            </w:pPr>
            <w:r>
              <w:rPr/>
              <w:t xml:space="preserve">26 </w:t>
            </w:r>
          </w:p>
        </w:tc>
        <w:tc>
          <w:tcPr>
            <w:tcW w:w="128"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1205" w:type="dxa"/>
            <w:tcBorders/>
            <w:tcMar>
              <w:bottom w:w="0" w:type="dxa"/>
            </w:tcMar>
            <w:vAlign w:val="center"/>
          </w:tcPr>
          <w:p>
            <w:pPr>
              <w:pStyle w:val="TableContents"/>
              <w:bidi w:val="0"/>
              <w:spacing w:before="0" w:after="283"/>
              <w:jc w:val="right"/>
              <w:rPr/>
            </w:pPr>
            <w:r>
              <w:rPr/>
              <w:t xml:space="preserve">2,698,604 </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283" w:type="dxa"/>
            <w:tcBorders/>
            <w:tcMar>
              <w:bottom w:w="0" w:type="dxa"/>
            </w:tcMar>
            <w:vAlign w:val="center"/>
          </w:tcPr>
          <w:p>
            <w:pPr>
              <w:pStyle w:val="TableContents"/>
              <w:bidi w:val="0"/>
              <w:spacing w:before="0" w:after="283"/>
              <w:jc w:val="right"/>
              <w:rPr/>
            </w:pPr>
            <w:r>
              <w:rPr/>
              <w:t>$</w:t>
            </w:r>
          </w:p>
        </w:tc>
        <w:tc>
          <w:tcPr>
            <w:tcW w:w="962" w:type="dxa"/>
            <w:tcBorders/>
            <w:tcMar>
              <w:bottom w:w="0" w:type="dxa"/>
            </w:tcMar>
            <w:vAlign w:val="center"/>
          </w:tcPr>
          <w:p>
            <w:pPr>
              <w:pStyle w:val="TableContents"/>
              <w:bidi w:val="0"/>
              <w:spacing w:before="0" w:after="283"/>
              <w:jc w:val="right"/>
              <w:rPr/>
            </w:pPr>
            <w:r>
              <w:rPr/>
              <w:t>14.70</w:t>
            </w:r>
          </w:p>
        </w:tc>
        <w:tc>
          <w:tcPr>
            <w:tcW w:w="136"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right"/>
              <w:rPr/>
            </w:pPr>
            <w:r>
              <w:rPr/>
              <w:t>​</w:t>
            </w:r>
          </w:p>
        </w:tc>
        <w:tc>
          <w:tcPr>
            <w:tcW w:w="801" w:type="dxa"/>
            <w:tcBorders/>
            <w:tcMar>
              <w:bottom w:w="0" w:type="dxa"/>
            </w:tcMar>
            <w:vAlign w:val="center"/>
          </w:tcPr>
          <w:p>
            <w:pPr>
              <w:pStyle w:val="TableContents"/>
              <w:bidi w:val="0"/>
              <w:spacing w:before="0" w:after="283"/>
              <w:jc w:val="right"/>
              <w:rPr/>
            </w:pPr>
            <w:r>
              <w:rPr/>
              <w:t>0.5</w:t>
            </w:r>
          </w:p>
        </w:tc>
        <w:tc>
          <w:tcPr>
            <w:tcW w:w="458"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c>
          <w:tcPr>
            <w:tcW w:w="167"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264"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Does not consider the impact of renewal options that may be contained in leases.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67640" distB="0" distL="50800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76"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3.2pt;mso-wrap-distance-bottom:0pt;margin-top:13.2pt;mso-position-vertical:top;mso-position-vertical-relative:text;margin-left:4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Average Base Minimum Rent psf reflects base minimum rent in the respective year of expiration.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508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77"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04"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Annual rental revenues represent 2025 consolidated and joint venture combined base rental revenue.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6040" distB="0" distL="508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78"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7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4" descr=""/>
                          <pic:cNvPicPr>
                            <a:picLocks noChangeAspect="1" noChangeArrowheads="1"/>
                          </pic:cNvPicPr>
                        </pic:nvPicPr>
                        <pic:blipFill>
                          <a:blip r:embed="rId26"/>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21</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UMAP1"/>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19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U.S. MALLS AND PREMIUM OUTLETS TOP TENANTS</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70" w:after="283"/>
        <w:ind w:left="1300" w:right="0" w:hanging="0"/>
        <w:jc w:val="left"/>
        <w:rPr>
          <w:rFonts w:ascii="Arial;Helvetica;sans-serif" w:hAnsi="Arial;Helvetica;sans-serif"/>
          <w:b/>
          <w:i w:val="false"/>
          <w:caps w:val="false"/>
          <w:smallCaps w:val="false"/>
          <w:color w:val="000000"/>
          <w:sz w:val="21"/>
        </w:rPr>
      </w:pPr>
      <w:r>
        <w:rPr>
          <w:rFonts w:ascii="Arial;Helvetica;sans-serif" w:hAnsi="Arial;Helvetica;sans-serif"/>
          <w:b/>
          <w:i w:val="false"/>
          <w:caps w:val="false"/>
          <w:smallCaps w:val="false"/>
          <w:color w:val="0F7179"/>
          <w:spacing w:val="-4"/>
          <w:sz w:val="21"/>
        </w:rPr>
        <w:t>Top Inline Store Tenants</w:t>
      </w:r>
      <w:r>
        <w:rPr>
          <w:rFonts w:ascii="Arial;Helvetica;sans-serif" w:hAnsi="Arial;Helvetica;sans-serif"/>
          <w:b/>
          <w:i w:val="false"/>
          <w:caps w:val="false"/>
          <w:smallCaps w:val="false"/>
          <w:color w:val="000000"/>
          <w:spacing w:val="-4"/>
          <w:sz w:val="21"/>
        </w:rPr>
        <w:t xml:space="preserve"> (sorted by percentage of total base minimum rent for U.S. properties)</w:t>
      </w:r>
      <w:r>
        <w:rPr>
          <w:rFonts w:ascii="Arial;Helvetica;sans-serif" w:hAnsi="Arial;Helvetica;sans-serif"/>
          <w:b/>
          <w:i w:val="false"/>
          <w:caps w:val="false"/>
          <w:smallCaps w:val="false"/>
          <w:color w:val="000000"/>
          <w:spacing w:val="4"/>
          <w:sz w:val="21"/>
        </w:rPr>
        <w:t xml:space="preserve"> </w:t>
      </w:r>
    </w:p>
    <w:tbl>
      <w:tblPr>
        <w:tblW w:w="9625" w:type="dxa"/>
        <w:jc w:val="left"/>
        <w:tblInd w:w="580" w:type="dxa"/>
        <w:tblLayout w:type="fixed"/>
        <w:tblCellMar>
          <w:top w:w="0" w:type="dxa"/>
          <w:left w:w="0" w:type="dxa"/>
          <w:bottom w:w="28" w:type="dxa"/>
          <w:right w:w="0" w:type="dxa"/>
        </w:tblCellMar>
      </w:tblPr>
      <w:tblGrid>
        <w:gridCol w:w="124"/>
        <w:gridCol w:w="2094"/>
        <w:gridCol w:w="109"/>
        <w:gridCol w:w="109"/>
        <w:gridCol w:w="141"/>
        <w:gridCol w:w="141"/>
        <w:gridCol w:w="607"/>
        <w:gridCol w:w="141"/>
        <w:gridCol w:w="145"/>
        <w:gridCol w:w="109"/>
        <w:gridCol w:w="109"/>
        <w:gridCol w:w="112"/>
        <w:gridCol w:w="112"/>
        <w:gridCol w:w="667"/>
        <w:gridCol w:w="112"/>
        <w:gridCol w:w="112"/>
        <w:gridCol w:w="109"/>
        <w:gridCol w:w="109"/>
        <w:gridCol w:w="197"/>
        <w:gridCol w:w="197"/>
        <w:gridCol w:w="735"/>
        <w:gridCol w:w="545"/>
        <w:gridCol w:w="198"/>
        <w:gridCol w:w="109"/>
        <w:gridCol w:w="109"/>
        <w:gridCol w:w="233"/>
        <w:gridCol w:w="233"/>
        <w:gridCol w:w="869"/>
        <w:gridCol w:w="644"/>
        <w:gridCol w:w="234"/>
        <w:gridCol w:w="160"/>
      </w:tblGrid>
      <w:tr>
        <w:trPr/>
        <w:tc>
          <w:tcPr>
            <w:tcW w:w="124" w:type="dxa"/>
            <w:tcBorders>
              <w:bottom w:val="single" w:sz="2" w:space="0" w:color="FEFEFE"/>
            </w:tcBorders>
            <w:shd w:fill="0F7179" w:val="clear"/>
            <w:vAlign w:val="center"/>
          </w:tcPr>
          <w:p>
            <w:pPr>
              <w:pStyle w:val="TableContents"/>
              <w:bidi w:val="0"/>
              <w:spacing w:before="0" w:after="283"/>
              <w:jc w:val="left"/>
              <w:rPr/>
            </w:pPr>
            <w:r>
              <w:rPr/>
              <w:t>​</w:t>
            </w:r>
          </w:p>
        </w:tc>
        <w:tc>
          <w:tcPr>
            <w:tcW w:w="2094" w:type="dxa"/>
            <w:tcBorders>
              <w:bottom w:val="single" w:sz="2" w:space="0" w:color="FEFEFE"/>
            </w:tcBorders>
            <w:shd w:fill="0F7179" w:val="clear"/>
            <w:vAlign w:val="center"/>
          </w:tcPr>
          <w:p>
            <w:pPr>
              <w:pStyle w:val="TableContents"/>
              <w:bidi w:val="0"/>
              <w:spacing w:before="0" w:after="0"/>
              <w:jc w:val="left"/>
              <w:rPr/>
            </w:pPr>
            <w:r>
              <w:rPr>
                <w:caps/>
                <w:spacing w:val="-3"/>
              </w:rPr>
              <w:t>Tenant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175" w:type="dxa"/>
            <w:gridSpan w:val="5"/>
            <w:tcBorders>
              <w:bottom w:val="single" w:sz="2" w:space="0" w:color="FEFEFE"/>
            </w:tcBorders>
            <w:shd w:fill="0F7179" w:val="clear"/>
            <w:vAlign w:val="center"/>
          </w:tcPr>
          <w:p>
            <w:pPr>
              <w:pStyle w:val="TableContents"/>
              <w:bidi w:val="0"/>
              <w:spacing w:before="0" w:after="0"/>
              <w:jc w:val="right"/>
              <w:rPr/>
            </w:pPr>
            <w:r>
              <w:rPr>
                <w:caps/>
                <w:spacing w:val="-3"/>
              </w:rPr>
              <w:t>Number</w:t>
            </w:r>
            <w:r>
              <w:rPr/>
              <w:t xml:space="preserve"> </w:t>
              <w:br/>
            </w:r>
            <w:r>
              <w:rPr>
                <w:caps/>
                <w:spacing w:val="-3"/>
              </w:rPr>
              <w:t>of</w:t>
            </w:r>
            <w:r>
              <w:rPr/>
              <w:t xml:space="preserve"> </w:t>
              <w:br/>
            </w:r>
            <w:r>
              <w:rPr>
                <w:caps/>
                <w:spacing w:val="-3"/>
              </w:rPr>
              <w:t>Stores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115" w:type="dxa"/>
            <w:gridSpan w:val="5"/>
            <w:tcBorders>
              <w:bottom w:val="single" w:sz="2" w:space="0" w:color="FEFEFE"/>
            </w:tcBorders>
            <w:shd w:fill="0F7179" w:val="clear"/>
            <w:vAlign w:val="center"/>
          </w:tcPr>
          <w:p>
            <w:pPr>
              <w:pStyle w:val="TableContents"/>
              <w:bidi w:val="0"/>
              <w:spacing w:before="0" w:after="0"/>
              <w:jc w:val="right"/>
              <w:rPr/>
            </w:pPr>
            <w:r>
              <w:rPr>
                <w:caps/>
                <w:spacing w:val="-3"/>
              </w:rPr>
              <w:t>Square</w:t>
            </w:r>
            <w:r>
              <w:rPr/>
              <w:t xml:space="preserve"> </w:t>
              <w:br/>
            </w:r>
            <w:r>
              <w:rPr>
                <w:caps/>
                <w:spacing w:val="-3"/>
              </w:rPr>
              <w:t>Feet</w:t>
            </w:r>
            <w:r>
              <w:rPr/>
              <w:t xml:space="preserve"> </w:t>
              <w:br/>
            </w:r>
            <w:r>
              <w:rPr>
                <w:caps/>
                <w:spacing w:val="-3"/>
              </w:rPr>
              <w:t>(000’s)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872" w:type="dxa"/>
            <w:gridSpan w:val="5"/>
            <w:tcBorders>
              <w:bottom w:val="single" w:sz="2" w:space="0" w:color="FEFEFE"/>
            </w:tcBorders>
            <w:shd w:fill="0F7179" w:val="clear"/>
            <w:vAlign w:val="center"/>
          </w:tcPr>
          <w:p>
            <w:pPr>
              <w:pStyle w:val="TableContents"/>
              <w:bidi w:val="0"/>
              <w:spacing w:before="0" w:after="0"/>
              <w:jc w:val="right"/>
              <w:rPr/>
            </w:pPr>
            <w:r>
              <w:rPr>
                <w:caps/>
                <w:spacing w:val="-3"/>
              </w:rPr>
              <w:t>Percent of</w:t>
            </w:r>
            <w:r>
              <w:rPr/>
              <w:t xml:space="preserve"> </w:t>
              <w:br/>
            </w:r>
            <w:r>
              <w:rPr>
                <w:caps/>
                <w:spacing w:val="-3"/>
              </w:rPr>
              <w:t>Total Sq. Ft. in</w:t>
            </w:r>
            <w:r>
              <w:rPr/>
              <w:t xml:space="preserve"> </w:t>
              <w:br/>
            </w:r>
            <w:r>
              <w:rPr>
                <w:caps/>
                <w:spacing w:val="-3"/>
              </w:rPr>
              <w:t>U.S. Properties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213" w:type="dxa"/>
            <w:gridSpan w:val="5"/>
            <w:tcBorders>
              <w:bottom w:val="single" w:sz="2" w:space="0" w:color="FEFEFE"/>
            </w:tcBorders>
            <w:shd w:fill="0F7179" w:val="clear"/>
            <w:vAlign w:val="center"/>
          </w:tcPr>
          <w:p>
            <w:pPr>
              <w:pStyle w:val="TableContents"/>
              <w:bidi w:val="0"/>
              <w:spacing w:before="0" w:after="0"/>
              <w:jc w:val="right"/>
              <w:rPr/>
            </w:pPr>
            <w:r>
              <w:rPr>
                <w:caps/>
                <w:spacing w:val="-3"/>
              </w:rPr>
              <w:t>Percent of Total</w:t>
            </w:r>
            <w:r>
              <w:rPr/>
              <w:t xml:space="preserve"> </w:t>
              <w:br/>
            </w:r>
            <w:r>
              <w:rPr>
                <w:caps/>
                <w:spacing w:val="-3"/>
              </w:rPr>
              <w:t>Base Minimum Rent</w:t>
            </w:r>
            <w:r>
              <w:rPr/>
              <w:t xml:space="preserve"> </w:t>
              <w:br/>
            </w:r>
            <w:r>
              <w:rPr>
                <w:caps/>
                <w:spacing w:val="-3"/>
              </w:rPr>
              <w:t>for U.S. Properties</w:t>
            </w:r>
            <w:r>
              <w:rPr/>
              <w:t xml:space="preserve"> </w:t>
            </w:r>
          </w:p>
        </w:tc>
        <w:tc>
          <w:tcPr>
            <w:tcW w:w="160"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The Gap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312</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3,262</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1.7</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2.5</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LVMH Fashion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150</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607</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0.3</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1.6</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Knitwell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435</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1,983</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1.1</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1.6</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Tapestry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214</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927</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0.5</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1.5</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Kering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98</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457</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0.2</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1.5</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American Eagle Outfitters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243</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1,560</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0.8</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1.5</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Victoria’s Secret &amp; Co.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140</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1,215</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0.6</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1.4</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Signet Jewelers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335</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492</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0.3</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1.3</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VF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221</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948</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0.5</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1.2</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94" w:type="dxa"/>
            <w:tcBorders/>
            <w:tcMar>
              <w:bottom w:w="0" w:type="dxa"/>
            </w:tcMar>
            <w:vAlign w:val="center"/>
          </w:tcPr>
          <w:p>
            <w:pPr>
              <w:pStyle w:val="TableContents"/>
              <w:bidi w:val="0"/>
              <w:spacing w:before="0" w:after="283"/>
              <w:jc w:val="left"/>
              <w:rPr/>
            </w:pPr>
            <w:r>
              <w:rPr/>
              <w:t xml:space="preserve">Luxottica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400</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702</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left"/>
              <w:rPr/>
            </w:pPr>
            <w:r>
              <w:rPr/>
              <w:t>​</w:t>
            </w:r>
          </w:p>
        </w:tc>
        <w:tc>
          <w:tcPr>
            <w:tcW w:w="197"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0.4</w:t>
            </w:r>
          </w:p>
        </w:tc>
        <w:tc>
          <w:tcPr>
            <w:tcW w:w="545" w:type="dxa"/>
            <w:tcBorders/>
            <w:tcMar>
              <w:bottom w:w="0" w:type="dxa"/>
            </w:tcMar>
            <w:vAlign w:val="center"/>
          </w:tcPr>
          <w:p>
            <w:pPr>
              <w:pStyle w:val="TableContents"/>
              <w:bidi w:val="0"/>
              <w:spacing w:before="0" w:after="283"/>
              <w:jc w:val="left"/>
              <w:rPr/>
            </w:pPr>
            <w:r>
              <w:rPr/>
              <w:t>%</w:t>
            </w:r>
          </w:p>
        </w:tc>
        <w:tc>
          <w:tcPr>
            <w:tcW w:w="19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left"/>
              <w:rPr/>
            </w:pPr>
            <w:r>
              <w:rPr/>
              <w:t>​</w:t>
            </w:r>
          </w:p>
        </w:tc>
        <w:tc>
          <w:tcPr>
            <w:tcW w:w="233" w:type="dxa"/>
            <w:tcBorders/>
            <w:tcMar>
              <w:bottom w:w="0" w:type="dxa"/>
            </w:tcMar>
            <w:vAlign w:val="center"/>
          </w:tcPr>
          <w:p>
            <w:pPr>
              <w:pStyle w:val="TableContents"/>
              <w:bidi w:val="0"/>
              <w:spacing w:before="0" w:after="283"/>
              <w:jc w:val="right"/>
              <w:rPr/>
            </w:pPr>
            <w:r>
              <w:rPr/>
              <w:t>​</w:t>
            </w:r>
          </w:p>
        </w:tc>
        <w:tc>
          <w:tcPr>
            <w:tcW w:w="869" w:type="dxa"/>
            <w:tcBorders/>
            <w:tcMar>
              <w:bottom w:w="0" w:type="dxa"/>
            </w:tcMar>
            <w:vAlign w:val="center"/>
          </w:tcPr>
          <w:p>
            <w:pPr>
              <w:pStyle w:val="TableContents"/>
              <w:bidi w:val="0"/>
              <w:spacing w:before="0" w:after="283"/>
              <w:jc w:val="right"/>
              <w:rPr/>
            </w:pPr>
            <w:r>
              <w:rPr/>
              <w:t>1.2</w:t>
            </w:r>
          </w:p>
        </w:tc>
        <w:tc>
          <w:tcPr>
            <w:tcW w:w="64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600" w:after="283"/>
        <w:ind w:left="1300" w:right="0" w:hanging="0"/>
        <w:jc w:val="left"/>
        <w:rPr>
          <w:rFonts w:ascii="Arial;Helvetica;sans-serif" w:hAnsi="Arial;Helvetica;sans-serif"/>
          <w:b/>
          <w:i w:val="false"/>
          <w:caps w:val="false"/>
          <w:smallCaps w:val="false"/>
          <w:color w:val="000000"/>
          <w:sz w:val="21"/>
        </w:rPr>
      </w:pPr>
      <w:r>
        <w:rPr>
          <w:rFonts w:ascii="Arial;Helvetica;sans-serif" w:hAnsi="Arial;Helvetica;sans-serif"/>
          <w:b/>
          <w:i w:val="false"/>
          <w:caps w:val="false"/>
          <w:smallCaps w:val="false"/>
          <w:color w:val="0F7179"/>
          <w:spacing w:val="-4"/>
          <w:sz w:val="21"/>
        </w:rPr>
        <w:t>Top Anchors</w:t>
      </w:r>
      <w:r>
        <w:rPr>
          <w:rFonts w:ascii="Arial;Helvetica;sans-serif" w:hAnsi="Arial;Helvetica;sans-serif"/>
          <w:b/>
          <w:i w:val="false"/>
          <w:caps w:val="false"/>
          <w:smallCaps w:val="false"/>
          <w:color w:val="000000"/>
          <w:spacing w:val="-4"/>
          <w:sz w:val="21"/>
        </w:rPr>
        <w:t xml:space="preserve"> (sorted by percentage of total square footage in U.S. properties) </w:t>
      </w:r>
      <w:r>
        <w:rPr>
          <w:rFonts w:ascii="Arial;Helvetica;sans-serif" w:hAnsi="Arial;Helvetica;sans-serif"/>
          <w:b/>
          <w:i w:val="false"/>
          <w:caps w:val="false"/>
          <w:smallCaps w:val="false"/>
          <w:color w:val="000000"/>
          <w:spacing w:val="-3"/>
          <w:sz w:val="16"/>
        </w:rPr>
        <w:t>(1)</w:t>
      </w:r>
      <w:r>
        <w:rPr>
          <w:rFonts w:ascii="Arial;Helvetica;sans-serif" w:hAnsi="Arial;Helvetica;sans-serif"/>
          <w:b/>
          <w:i w:val="false"/>
          <w:caps w:val="false"/>
          <w:smallCaps w:val="false"/>
          <w:color w:val="000000"/>
          <w:spacing w:val="4"/>
          <w:sz w:val="21"/>
        </w:rPr>
        <w:t xml:space="preserve"> </w:t>
      </w:r>
    </w:p>
    <w:tbl>
      <w:tblPr>
        <w:tblW w:w="9625" w:type="dxa"/>
        <w:jc w:val="left"/>
        <w:tblInd w:w="580" w:type="dxa"/>
        <w:tblLayout w:type="fixed"/>
        <w:tblCellMar>
          <w:top w:w="0" w:type="dxa"/>
          <w:left w:w="0" w:type="dxa"/>
          <w:bottom w:w="28" w:type="dxa"/>
          <w:right w:w="0" w:type="dxa"/>
        </w:tblCellMar>
      </w:tblPr>
      <w:tblGrid>
        <w:gridCol w:w="124"/>
        <w:gridCol w:w="1989"/>
        <w:gridCol w:w="109"/>
        <w:gridCol w:w="109"/>
        <w:gridCol w:w="141"/>
        <w:gridCol w:w="141"/>
        <w:gridCol w:w="607"/>
        <w:gridCol w:w="141"/>
        <w:gridCol w:w="145"/>
        <w:gridCol w:w="109"/>
        <w:gridCol w:w="109"/>
        <w:gridCol w:w="109"/>
        <w:gridCol w:w="109"/>
        <w:gridCol w:w="766"/>
        <w:gridCol w:w="109"/>
        <w:gridCol w:w="109"/>
        <w:gridCol w:w="109"/>
        <w:gridCol w:w="109"/>
        <w:gridCol w:w="177"/>
        <w:gridCol w:w="177"/>
        <w:gridCol w:w="856"/>
        <w:gridCol w:w="490"/>
        <w:gridCol w:w="179"/>
        <w:gridCol w:w="109"/>
        <w:gridCol w:w="109"/>
        <w:gridCol w:w="234"/>
        <w:gridCol w:w="234"/>
        <w:gridCol w:w="873"/>
        <w:gridCol w:w="648"/>
        <w:gridCol w:w="235"/>
        <w:gridCol w:w="160"/>
      </w:tblGrid>
      <w:tr>
        <w:trPr/>
        <w:tc>
          <w:tcPr>
            <w:tcW w:w="124" w:type="dxa"/>
            <w:tcBorders>
              <w:bottom w:val="single" w:sz="2" w:space="0" w:color="FEFEFE"/>
            </w:tcBorders>
            <w:shd w:fill="0F7179" w:val="clear"/>
            <w:vAlign w:val="center"/>
          </w:tcPr>
          <w:p>
            <w:pPr>
              <w:pStyle w:val="TableContents"/>
              <w:bidi w:val="0"/>
              <w:spacing w:before="0" w:after="283"/>
              <w:jc w:val="left"/>
              <w:rPr/>
            </w:pPr>
            <w:r>
              <w:rPr/>
              <w:t>​</w:t>
            </w:r>
          </w:p>
        </w:tc>
        <w:tc>
          <w:tcPr>
            <w:tcW w:w="1989" w:type="dxa"/>
            <w:tcBorders>
              <w:bottom w:val="single" w:sz="2" w:space="0" w:color="FEFEFE"/>
            </w:tcBorders>
            <w:shd w:fill="0F7179" w:val="clear"/>
            <w:vAlign w:val="center"/>
          </w:tcPr>
          <w:p>
            <w:pPr>
              <w:pStyle w:val="TableContents"/>
              <w:bidi w:val="0"/>
              <w:spacing w:before="0" w:after="0"/>
              <w:jc w:val="left"/>
              <w:rPr/>
            </w:pPr>
            <w:r>
              <w:rPr>
                <w:caps/>
                <w:spacing w:val="-3"/>
              </w:rPr>
              <w:t>Tenant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175" w:type="dxa"/>
            <w:gridSpan w:val="5"/>
            <w:tcBorders>
              <w:bottom w:val="single" w:sz="2" w:space="0" w:color="FEFEFE"/>
            </w:tcBorders>
            <w:shd w:fill="0F7179" w:val="clear"/>
            <w:vAlign w:val="center"/>
          </w:tcPr>
          <w:p>
            <w:pPr>
              <w:pStyle w:val="TableContents"/>
              <w:bidi w:val="0"/>
              <w:spacing w:before="0" w:after="0"/>
              <w:jc w:val="right"/>
              <w:rPr/>
            </w:pPr>
            <w:r>
              <w:rPr>
                <w:caps/>
                <w:spacing w:val="-3"/>
              </w:rPr>
              <w:t>Number</w:t>
            </w:r>
            <w:r>
              <w:rPr/>
              <w:t xml:space="preserve"> </w:t>
              <w:br/>
            </w:r>
            <w:r>
              <w:rPr>
                <w:caps/>
                <w:spacing w:val="-3"/>
              </w:rPr>
              <w:t>of</w:t>
            </w:r>
            <w:r>
              <w:rPr/>
              <w:t xml:space="preserve"> </w:t>
              <w:br/>
            </w:r>
            <w:r>
              <w:rPr>
                <w:caps/>
                <w:spacing w:val="-3"/>
              </w:rPr>
              <w:t>Stores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202" w:type="dxa"/>
            <w:gridSpan w:val="5"/>
            <w:tcBorders>
              <w:bottom w:val="single" w:sz="2" w:space="0" w:color="FEFEFE"/>
            </w:tcBorders>
            <w:shd w:fill="0F7179" w:val="clear"/>
            <w:vAlign w:val="center"/>
          </w:tcPr>
          <w:p>
            <w:pPr>
              <w:pStyle w:val="TableContents"/>
              <w:bidi w:val="0"/>
              <w:spacing w:before="0" w:after="0"/>
              <w:jc w:val="right"/>
              <w:rPr/>
            </w:pPr>
            <w:r>
              <w:rPr>
                <w:caps/>
                <w:spacing w:val="-3"/>
              </w:rPr>
              <w:t>Square</w:t>
            </w:r>
            <w:r>
              <w:rPr/>
              <w:t xml:space="preserve"> </w:t>
              <w:br/>
            </w:r>
            <w:r>
              <w:rPr>
                <w:caps/>
                <w:spacing w:val="-3"/>
              </w:rPr>
              <w:t>Feet</w:t>
            </w:r>
            <w:r>
              <w:rPr/>
              <w:t xml:space="preserve"> </w:t>
              <w:br/>
            </w:r>
            <w:r>
              <w:rPr>
                <w:caps/>
                <w:spacing w:val="-3"/>
              </w:rPr>
              <w:t>(000’s)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879" w:type="dxa"/>
            <w:gridSpan w:val="5"/>
            <w:tcBorders>
              <w:bottom w:val="single" w:sz="2" w:space="0" w:color="FEFEFE"/>
            </w:tcBorders>
            <w:shd w:fill="0F7179" w:val="clear"/>
            <w:vAlign w:val="center"/>
          </w:tcPr>
          <w:p>
            <w:pPr>
              <w:pStyle w:val="TableContents"/>
              <w:bidi w:val="0"/>
              <w:spacing w:before="0" w:after="0"/>
              <w:jc w:val="right"/>
              <w:rPr/>
            </w:pPr>
            <w:r>
              <w:rPr>
                <w:caps/>
                <w:spacing w:val="-3"/>
              </w:rPr>
              <w:t>Percent of</w:t>
            </w:r>
            <w:r>
              <w:rPr/>
              <w:t xml:space="preserve"> </w:t>
              <w:br/>
            </w:r>
            <w:r>
              <w:rPr>
                <w:caps/>
                <w:spacing w:val="-3"/>
              </w:rPr>
              <w:t>Total Sq. Ft. in</w:t>
            </w:r>
            <w:r>
              <w:rPr/>
              <w:t xml:space="preserve"> </w:t>
              <w:br/>
            </w:r>
            <w:r>
              <w:rPr>
                <w:caps/>
                <w:spacing w:val="-3"/>
              </w:rPr>
              <w:t>U.S. Properties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224" w:type="dxa"/>
            <w:gridSpan w:val="5"/>
            <w:tcBorders>
              <w:bottom w:val="single" w:sz="2" w:space="0" w:color="FEFEFE"/>
            </w:tcBorders>
            <w:shd w:fill="0F7179" w:val="clear"/>
            <w:vAlign w:val="center"/>
          </w:tcPr>
          <w:p>
            <w:pPr>
              <w:pStyle w:val="TableContents"/>
              <w:bidi w:val="0"/>
              <w:spacing w:before="0" w:after="0"/>
              <w:jc w:val="right"/>
              <w:rPr/>
            </w:pPr>
            <w:r>
              <w:rPr>
                <w:caps/>
                <w:spacing w:val="-3"/>
              </w:rPr>
              <w:t>Percent of Total</w:t>
            </w:r>
            <w:r>
              <w:rPr/>
              <w:t xml:space="preserve"> </w:t>
              <w:br/>
            </w:r>
            <w:r>
              <w:rPr>
                <w:caps/>
                <w:spacing w:val="-3"/>
              </w:rPr>
              <w:t>Base Minimum Rent</w:t>
            </w:r>
            <w:r>
              <w:rPr/>
              <w:t xml:space="preserve"> </w:t>
              <w:br/>
            </w:r>
            <w:r>
              <w:rPr>
                <w:caps/>
                <w:spacing w:val="-3"/>
              </w:rPr>
              <w:t>for U.S. Properties</w:t>
            </w:r>
            <w:r>
              <w:rPr/>
              <w:t xml:space="preserve"> </w:t>
            </w:r>
          </w:p>
        </w:tc>
        <w:tc>
          <w:tcPr>
            <w:tcW w:w="160"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Macy’s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111</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21,774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11.6</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0.3</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J.C. Penney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54</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4.7</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0.2</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Dillard’s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36</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6,709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3.6</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Nordstrom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30</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2.7</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0.1</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Dick’s Sporting Goods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45</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2.1</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0.7</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Exemplar Luxury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26</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1.5</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0.2</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Belk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7</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0.6</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Von Maur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7</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0.5</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Target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7</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0.5</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0.1</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89" w:type="dxa"/>
            <w:tcBorders/>
            <w:tcMar>
              <w:bottom w:w="0" w:type="dxa"/>
            </w:tcMar>
            <w:vAlign w:val="center"/>
          </w:tcPr>
          <w:p>
            <w:pPr>
              <w:pStyle w:val="TableContents"/>
              <w:bidi w:val="0"/>
              <w:spacing w:before="0" w:after="283"/>
              <w:jc w:val="left"/>
              <w:rPr/>
            </w:pPr>
            <w:r>
              <w:rPr/>
              <w:t xml:space="preserve">Primark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right"/>
              <w:rPr/>
            </w:pPr>
            <w:r>
              <w:rPr/>
              <w:t>​</w:t>
            </w:r>
          </w:p>
        </w:tc>
        <w:tc>
          <w:tcPr>
            <w:tcW w:w="607" w:type="dxa"/>
            <w:tcBorders/>
            <w:tcMar>
              <w:bottom w:w="0" w:type="dxa"/>
            </w:tcMar>
            <w:vAlign w:val="center"/>
          </w:tcPr>
          <w:p>
            <w:pPr>
              <w:pStyle w:val="TableContents"/>
              <w:bidi w:val="0"/>
              <w:spacing w:before="0" w:after="283"/>
              <w:jc w:val="right"/>
              <w:rPr/>
            </w:pPr>
            <w:r>
              <w:rPr/>
              <w:t>14</w:t>
            </w:r>
          </w:p>
        </w:tc>
        <w:tc>
          <w:tcPr>
            <w:tcW w:w="141"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left"/>
              <w:rPr/>
            </w:pPr>
            <w:r>
              <w:rPr/>
              <w:t>​</w:t>
            </w:r>
          </w:p>
        </w:tc>
        <w:tc>
          <w:tcPr>
            <w:tcW w:w="177"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0.4</w:t>
            </w:r>
          </w:p>
        </w:tc>
        <w:tc>
          <w:tcPr>
            <w:tcW w:w="490" w:type="dxa"/>
            <w:tcBorders/>
            <w:tcMar>
              <w:bottom w:w="0" w:type="dxa"/>
            </w:tcMar>
            <w:vAlign w:val="center"/>
          </w:tcPr>
          <w:p>
            <w:pPr>
              <w:pStyle w:val="TableContents"/>
              <w:bidi w:val="0"/>
              <w:spacing w:before="0" w:after="283"/>
              <w:jc w:val="lef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873" w:type="dxa"/>
            <w:tcBorders/>
            <w:tcMar>
              <w:bottom w:w="0" w:type="dxa"/>
            </w:tcMar>
            <w:vAlign w:val="center"/>
          </w:tcPr>
          <w:p>
            <w:pPr>
              <w:pStyle w:val="TableContents"/>
              <w:bidi w:val="0"/>
              <w:spacing w:before="0" w:after="283"/>
              <w:jc w:val="right"/>
              <w:rPr/>
            </w:pPr>
            <w:r>
              <w:rPr/>
              <w:t>0.2</w:t>
            </w:r>
          </w:p>
        </w:tc>
        <w:tc>
          <w:tcPr>
            <w:tcW w:w="648" w:type="dxa"/>
            <w:tcBorders/>
            <w:tcMar>
              <w:bottom w:w="0" w:type="dxa"/>
            </w:tcMar>
            <w:vAlign w:val="center"/>
          </w:tcPr>
          <w:p>
            <w:pPr>
              <w:pStyle w:val="TableContents"/>
              <w:bidi w:val="0"/>
              <w:spacing w:before="0" w:after="283"/>
              <w:jc w:val="left"/>
              <w:rPr/>
            </w:pPr>
            <w:r>
              <w:rPr/>
              <w:t>%</w:t>
            </w:r>
          </w:p>
        </w:tc>
        <w:tc>
          <w:tcPr>
            <w:tcW w:w="23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space leased and owned by anchors in U.S. Malls; does not include Bloomingdale’s The Outlet Store, Nordstrom Rack, and Saks Fifth Avenue Off 5th.</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14300" distB="0" distL="508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80"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Less than one-tenth of one percent.</w:t>
      </w:r>
      <w:r>
        <mc:AlternateContent>
          <mc:Choice Requires="wps">
            <w:drawing>
              <wp:anchor behindDoc="0" distT="50800" distB="0" distL="508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81"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8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5" descr=""/>
                          <pic:cNvPicPr>
                            <a:picLocks noChangeAspect="1" noChangeArrowheads="1"/>
                          </pic:cNvPicPr>
                        </pic:nvPicPr>
                        <pic:blipFill>
                          <a:blip r:embed="rId27"/>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22</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CAEX"/>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3700"/>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CAPITAL EXPENDITURES</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(In thousands)</w:t>
      </w:r>
      <w:r>
        <w:rPr>
          <w:rFonts w:ascii="Arial;Helvetica;sans-serif" w:hAnsi="Arial;Helvetica;sans-serif"/>
          <w:b/>
          <w:i w:val="false"/>
          <w:caps w:val="false"/>
          <w:smallCaps w:val="false"/>
          <w:color w:val="000000"/>
          <w:spacing w:val="7"/>
          <w:sz w:val="36"/>
        </w:rPr>
        <w:t xml:space="preserve"> </w:t>
      </w:r>
    </w:p>
    <w:tbl>
      <w:tblPr>
        <w:tblW w:w="9625" w:type="dxa"/>
        <w:jc w:val="left"/>
        <w:tblInd w:w="580" w:type="dxa"/>
        <w:tblLayout w:type="fixed"/>
        <w:tblCellMar>
          <w:top w:w="0" w:type="dxa"/>
          <w:left w:w="0" w:type="dxa"/>
          <w:bottom w:w="28" w:type="dxa"/>
          <w:right w:w="0" w:type="dxa"/>
        </w:tblCellMar>
      </w:tblPr>
      <w:tblGrid>
        <w:gridCol w:w="124"/>
        <w:gridCol w:w="3817"/>
        <w:gridCol w:w="109"/>
        <w:gridCol w:w="109"/>
        <w:gridCol w:w="150"/>
        <w:gridCol w:w="313"/>
        <w:gridCol w:w="1229"/>
        <w:gridCol w:w="150"/>
        <w:gridCol w:w="154"/>
        <w:gridCol w:w="109"/>
        <w:gridCol w:w="109"/>
        <w:gridCol w:w="109"/>
        <w:gridCol w:w="226"/>
        <w:gridCol w:w="886"/>
        <w:gridCol w:w="109"/>
        <w:gridCol w:w="109"/>
        <w:gridCol w:w="109"/>
        <w:gridCol w:w="109"/>
        <w:gridCol w:w="109"/>
        <w:gridCol w:w="226"/>
        <w:gridCol w:w="886"/>
        <w:gridCol w:w="109"/>
        <w:gridCol w:w="109"/>
        <w:gridCol w:w="156"/>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381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996" w:type="dxa"/>
            <w:gridSpan w:val="5"/>
            <w:tcBorders>
              <w:bottom w:val="single" w:sz="2" w:space="0" w:color="0F7179"/>
            </w:tcBorders>
            <w:shd w:fill="0F7179" w:val="clear"/>
            <w:vAlign w:val="center"/>
          </w:tcPr>
          <w:p>
            <w:pPr>
              <w:pStyle w:val="TableContents"/>
              <w:bidi w:val="0"/>
              <w:spacing w:before="0" w:after="283"/>
              <w:jc w:val="righ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096" w:type="dxa"/>
            <w:gridSpan w:val="12"/>
            <w:tcBorders>
              <w:bottom w:val="single" w:sz="2" w:space="0" w:color="FEFEFE"/>
            </w:tcBorders>
            <w:shd w:fill="0F7179" w:val="clear"/>
            <w:tcMar>
              <w:bottom w:w="53" w:type="dxa"/>
            </w:tcMar>
            <w:vAlign w:val="center"/>
          </w:tcPr>
          <w:p>
            <w:pPr>
              <w:pStyle w:val="TableContents"/>
              <w:bidi w:val="0"/>
              <w:spacing w:before="0" w:after="0"/>
              <w:jc w:val="center"/>
              <w:rPr/>
            </w:pPr>
            <w:r>
              <w:rPr>
                <w:spacing w:val="-3"/>
              </w:rPr>
              <w:t xml:space="preserve">UNCONSOLIDATED </w:t>
            </w:r>
            <w:r>
              <w:rPr/>
              <w:br/>
            </w:r>
            <w:r>
              <w:rPr>
                <w:spacing w:val="-3"/>
              </w:rPr>
              <w:t xml:space="preserve">PROPERTIES </w:t>
            </w:r>
          </w:p>
        </w:tc>
        <w:tc>
          <w:tcPr>
            <w:tcW w:w="156"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381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996" w:type="dxa"/>
            <w:gridSpan w:val="5"/>
            <w:tcBorders>
              <w:bottom w:val="single" w:sz="2" w:space="0" w:color="FEFEFE"/>
            </w:tcBorders>
            <w:shd w:fill="0F7179" w:val="clear"/>
            <w:tcMar>
              <w:bottom w:w="53" w:type="dxa"/>
            </w:tcMar>
            <w:vAlign w:val="center"/>
          </w:tcPr>
          <w:p>
            <w:pPr>
              <w:pStyle w:val="TableContents"/>
              <w:bidi w:val="0"/>
              <w:spacing w:before="0" w:after="0"/>
              <w:jc w:val="right"/>
              <w:rPr/>
            </w:pPr>
            <w:r>
              <w:rPr>
                <w:spacing w:val="-3"/>
              </w:rPr>
              <w:t>CONSOLIDATED</w:t>
            </w:r>
            <w:r>
              <w:rPr/>
              <w:t xml:space="preserve"> </w:t>
              <w:br/>
            </w:r>
            <w:r>
              <w:rPr>
                <w:spacing w:val="-3"/>
              </w:rPr>
              <w:t>PROPERTIES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439" w:type="dxa"/>
            <w:gridSpan w:val="5"/>
            <w:tcBorders>
              <w:bottom w:val="single" w:sz="2" w:space="0" w:color="FEFEFE"/>
            </w:tcBorders>
            <w:shd w:fill="0F7179" w:val="clear"/>
            <w:tcMar>
              <w:bottom w:w="53" w:type="dxa"/>
            </w:tcMar>
            <w:vAlign w:val="center"/>
          </w:tcPr>
          <w:p>
            <w:pPr>
              <w:pStyle w:val="TableContents"/>
              <w:bidi w:val="0"/>
              <w:spacing w:before="0" w:after="0"/>
              <w:jc w:val="right"/>
              <w:rPr/>
            </w:pPr>
            <w:r>
              <w:rPr>
                <w:spacing w:val="-3"/>
              </w:rPr>
              <w:t>TOTAL</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439" w:type="dxa"/>
            <w:gridSpan w:val="5"/>
            <w:tcBorders>
              <w:bottom w:val="single" w:sz="2" w:space="0" w:color="FEFEFE"/>
            </w:tcBorders>
            <w:shd w:fill="0F7179" w:val="clear"/>
            <w:tcMar>
              <w:bottom w:w="53" w:type="dxa"/>
            </w:tcMar>
            <w:vAlign w:val="center"/>
          </w:tcPr>
          <w:p>
            <w:pPr>
              <w:pStyle w:val="TableContents"/>
              <w:bidi w:val="0"/>
              <w:spacing w:before="0" w:after="0"/>
              <w:jc w:val="right"/>
              <w:rPr/>
            </w:pPr>
            <w:r>
              <w:rPr>
                <w:spacing w:val="-3"/>
              </w:rPr>
              <w:t>OUR</w:t>
            </w:r>
            <w:r>
              <w:rPr/>
              <w:t xml:space="preserve"> </w:t>
              <w:br/>
            </w:r>
            <w:r>
              <w:rPr>
                <w:spacing w:val="-3"/>
              </w:rPr>
              <w:t>SHARE</w:t>
            </w:r>
            <w:r>
              <w:rPr/>
              <w:t xml:space="preserve"> </w:t>
            </w:r>
          </w:p>
        </w:tc>
        <w:tc>
          <w:tcPr>
            <w:tcW w:w="156"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17" w:type="dxa"/>
            <w:tcBorders/>
            <w:tcMar>
              <w:bottom w:w="0" w:type="dxa"/>
            </w:tcMar>
            <w:vAlign w:val="center"/>
          </w:tcPr>
          <w:p>
            <w:pPr>
              <w:pStyle w:val="TableContents"/>
              <w:bidi w:val="0"/>
              <w:spacing w:before="0" w:after="283"/>
              <w:jc w:val="left"/>
              <w:rPr/>
            </w:pPr>
            <w:r>
              <w:rPr/>
              <w:t xml:space="preserve">New development projects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4,299</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17" w:type="dxa"/>
            <w:tcBorders/>
            <w:tcMar>
              <w:bottom w:w="0" w:type="dxa"/>
            </w:tcMar>
            <w:vAlign w:val="center"/>
          </w:tcPr>
          <w:p>
            <w:pPr>
              <w:pStyle w:val="TableContents"/>
              <w:bidi w:val="0"/>
              <w:spacing w:before="0" w:after="283"/>
              <w:jc w:val="left"/>
              <w:rPr/>
            </w:pPr>
            <w:r>
              <w:rPr/>
              <w:t xml:space="preserve">Redevelopment projects with incremental square footage and/or anchor replacement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135,146</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104,989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51,826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3817" w:type="dxa"/>
            <w:tcBorders>
              <w:bottom w:val="single" w:sz="2" w:space="0" w:color="FFFFFF"/>
            </w:tcBorders>
            <w:tcMar>
              <w:bottom w:w="60" w:type="dxa"/>
            </w:tcMar>
            <w:vAlign w:val="center"/>
          </w:tcPr>
          <w:p>
            <w:pPr>
              <w:pStyle w:val="TableContents"/>
              <w:bidi w:val="0"/>
              <w:spacing w:before="0" w:after="283"/>
              <w:jc w:val="left"/>
              <w:rPr/>
            </w:pPr>
            <w:r>
              <w:rPr/>
              <w:t xml:space="preserve">Redevelopment projects with no incremental square footage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left"/>
              <w:rPr/>
            </w:pPr>
            <w:r>
              <w:rPr/>
              <w:t>​</w:t>
            </w:r>
          </w:p>
        </w:tc>
        <w:tc>
          <w:tcPr>
            <w:tcW w:w="313" w:type="dxa"/>
            <w:tcBorders>
              <w:bottom w:val="single" w:sz="2" w:space="0" w:color="000000"/>
            </w:tcBorders>
            <w:tcMar>
              <w:bottom w:w="60" w:type="dxa"/>
            </w:tcMar>
            <w:vAlign w:val="center"/>
          </w:tcPr>
          <w:p>
            <w:pPr>
              <w:pStyle w:val="TableContents"/>
              <w:bidi w:val="0"/>
              <w:spacing w:before="0" w:after="283"/>
              <w:jc w:val="right"/>
              <w:rPr/>
            </w:pPr>
            <w:r>
              <w:rPr/>
              <w:t>​</w:t>
            </w:r>
          </w:p>
        </w:tc>
        <w:tc>
          <w:tcPr>
            <w:tcW w:w="1229" w:type="dxa"/>
            <w:tcBorders>
              <w:bottom w:val="single" w:sz="2" w:space="0" w:color="000000"/>
            </w:tcBorders>
            <w:tcMar>
              <w:bottom w:w="60" w:type="dxa"/>
            </w:tcMar>
            <w:vAlign w:val="center"/>
          </w:tcPr>
          <w:p>
            <w:pPr>
              <w:pStyle w:val="TableContents"/>
              <w:bidi w:val="0"/>
              <w:spacing w:before="0" w:after="283"/>
              <w:jc w:val="right"/>
              <w:rPr/>
            </w:pPr>
            <w:r>
              <w:rPr/>
              <w:t>26,432</w:t>
            </w:r>
          </w:p>
        </w:tc>
        <w:tc>
          <w:tcPr>
            <w:tcW w:w="150" w:type="dxa"/>
            <w:tcBorders>
              <w:bottom w:val="single" w:sz="2" w:space="0" w:color="FFFFFF"/>
            </w:tcBorders>
            <w:tcMar>
              <w:bottom w:w="60" w:type="dxa"/>
            </w:tcMar>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886" w:type="dxa"/>
            <w:tcBorders>
              <w:bottom w:val="single" w:sz="2" w:space="0" w:color="000000"/>
            </w:tcBorders>
            <w:tcMar>
              <w:bottom w:w="60" w:type="dxa"/>
            </w:tcMar>
            <w:vAlign w:val="center"/>
          </w:tcPr>
          <w:p>
            <w:pPr>
              <w:pStyle w:val="TableContents"/>
              <w:bidi w:val="0"/>
              <w:spacing w:before="0" w:after="283"/>
              <w:jc w:val="right"/>
              <w:rPr/>
            </w:pPr>
            <w:r>
              <w:rPr/>
              <w:t>1,358</w:t>
            </w:r>
          </w:p>
        </w:tc>
        <w:tc>
          <w:tcPr>
            <w:tcW w:w="109" w:type="dxa"/>
            <w:tcBorders>
              <w:bottom w:val="single" w:sz="2" w:space="0" w:color="FFFFFF"/>
            </w:tcBorders>
            <w:tcMar>
              <w:bottom w:w="6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886" w:type="dxa"/>
            <w:tcBorders>
              <w:bottom w:val="single" w:sz="2" w:space="0" w:color="000000"/>
            </w:tcBorders>
            <w:tcMar>
              <w:bottom w:w="60" w:type="dxa"/>
            </w:tcMar>
            <w:vAlign w:val="center"/>
          </w:tcPr>
          <w:p>
            <w:pPr>
              <w:pStyle w:val="TableContents"/>
              <w:bidi w:val="0"/>
              <w:spacing w:before="0" w:after="283"/>
              <w:jc w:val="right"/>
              <w:rPr/>
            </w:pPr>
            <w:r>
              <w:rPr/>
              <w:t>684</w:t>
            </w:r>
          </w:p>
        </w:tc>
        <w:tc>
          <w:tcPr>
            <w:tcW w:w="109" w:type="dxa"/>
            <w:tcBorders>
              <w:bottom w:val="single" w:sz="2" w:space="0" w:color="FFFFFF"/>
            </w:tcBorders>
            <w:tcMar>
              <w:bottom w:w="6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17" w:type="dxa"/>
            <w:tcBorders/>
            <w:shd w:fill="E5E5E5" w:val="clear"/>
            <w:tcMar>
              <w:bottom w:w="0" w:type="dxa"/>
            </w:tcMar>
            <w:vAlign w:val="center"/>
          </w:tcPr>
          <w:p>
            <w:pPr>
              <w:pStyle w:val="TableContents"/>
              <w:bidi w:val="0"/>
              <w:spacing w:before="0" w:after="0"/>
              <w:ind w:left="180" w:right="0" w:hanging="0"/>
              <w:jc w:val="left"/>
              <w:rPr/>
            </w:pPr>
            <w:r>
              <w:rPr>
                <w:spacing w:val="-4"/>
              </w:rPr>
              <w:t>Subtotal new development and redevelopment projects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 w:type="dxa"/>
            <w:tcBorders/>
            <w:shd w:fill="E5E5E5" w:val="clear"/>
            <w:tcMar>
              <w:bottom w:w="0" w:type="dxa"/>
            </w:tcMar>
            <w:vAlign w:val="center"/>
          </w:tcPr>
          <w:p>
            <w:pPr>
              <w:pStyle w:val="TableContents"/>
              <w:bidi w:val="0"/>
              <w:spacing w:before="0" w:after="283"/>
              <w:jc w:val="left"/>
              <w:rPr/>
            </w:pPr>
            <w:r>
              <w:rPr/>
              <w:t>​</w:t>
            </w:r>
          </w:p>
        </w:tc>
        <w:tc>
          <w:tcPr>
            <w:tcW w:w="313" w:type="dxa"/>
            <w:tcBorders/>
            <w:shd w:fill="E5E5E5" w:val="clear"/>
            <w:tcMar>
              <w:bottom w:w="0" w:type="dxa"/>
            </w:tcMar>
            <w:vAlign w:val="center"/>
          </w:tcPr>
          <w:p>
            <w:pPr>
              <w:pStyle w:val="TableContents"/>
              <w:bidi w:val="0"/>
              <w:spacing w:before="0" w:after="283"/>
              <w:jc w:val="right"/>
              <w:rPr/>
            </w:pPr>
            <w:r>
              <w:rPr/>
              <w:t>​</w:t>
            </w:r>
          </w:p>
        </w:tc>
        <w:tc>
          <w:tcPr>
            <w:tcW w:w="1229" w:type="dxa"/>
            <w:tcBorders/>
            <w:shd w:fill="E5E5E5" w:val="clear"/>
            <w:tcMar>
              <w:bottom w:w="0" w:type="dxa"/>
            </w:tcMar>
            <w:vAlign w:val="center"/>
          </w:tcPr>
          <w:p>
            <w:pPr>
              <w:pStyle w:val="TableContents"/>
              <w:bidi w:val="0"/>
              <w:spacing w:before="0" w:after="283"/>
              <w:jc w:val="right"/>
              <w:rPr/>
            </w:pPr>
            <w:r>
              <w:rPr/>
              <w:t>165,877</w:t>
            </w:r>
          </w:p>
        </w:tc>
        <w:tc>
          <w:tcPr>
            <w:tcW w:w="15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106,774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886" w:type="dxa"/>
            <w:tcBorders/>
            <w:shd w:fill="E5E5E5" w:val="clear"/>
            <w:tcMar>
              <w:bottom w:w="0" w:type="dxa"/>
            </w:tcMar>
            <w:vAlign w:val="center"/>
          </w:tcPr>
          <w:p>
            <w:pPr>
              <w:pStyle w:val="TableContents"/>
              <w:bidi w:val="0"/>
              <w:spacing w:before="0" w:after="283"/>
              <w:jc w:val="right"/>
              <w:rPr/>
            </w:pPr>
            <w:r>
              <w:rPr/>
              <w:t>52,724</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17" w:type="dxa"/>
            <w:tcBorders/>
            <w:tcMar>
              <w:bottom w:w="0" w:type="dxa"/>
            </w:tcMar>
            <w:vAlign w:val="center"/>
          </w:tcPr>
          <w:p>
            <w:pPr>
              <w:pStyle w:val="TableContents"/>
              <w:bidi w:val="0"/>
              <w:spacing w:before="0" w:after="283"/>
              <w:jc w:val="left"/>
              <w:rPr/>
            </w:pPr>
            <w:r>
              <w:rPr/>
              <w:t xml:space="preserve">Tenant allowances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3" w:type="dxa"/>
            <w:tcBorders/>
            <w:tcMar>
              <w:bottom w:w="0" w:type="dxa"/>
            </w:tcMar>
            <w:vAlign w:val="center"/>
          </w:tcPr>
          <w:p>
            <w:pPr>
              <w:pStyle w:val="TableContents"/>
              <w:bidi w:val="0"/>
              <w:spacing w:before="0" w:after="283"/>
              <w:jc w:val="right"/>
              <w:rPr/>
            </w:pPr>
            <w:r>
              <w:rPr/>
              <w:t>​</w:t>
            </w:r>
          </w:p>
        </w:tc>
        <w:tc>
          <w:tcPr>
            <w:tcW w:w="1229" w:type="dxa"/>
            <w:tcBorders/>
            <w:tcMar>
              <w:bottom w:w="0" w:type="dxa"/>
            </w:tcMar>
            <w:vAlign w:val="center"/>
          </w:tcPr>
          <w:p>
            <w:pPr>
              <w:pStyle w:val="TableContents"/>
              <w:bidi w:val="0"/>
              <w:spacing w:before="0" w:after="283"/>
              <w:jc w:val="right"/>
              <w:rPr/>
            </w:pPr>
            <w:r>
              <w:rPr/>
              <w:t>122,207</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56,604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28,485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3817" w:type="dxa"/>
            <w:tcBorders>
              <w:bottom w:val="single" w:sz="2" w:space="0" w:color="FFFFFF"/>
            </w:tcBorders>
            <w:tcMar>
              <w:bottom w:w="60" w:type="dxa"/>
            </w:tcMar>
            <w:vAlign w:val="center"/>
          </w:tcPr>
          <w:p>
            <w:pPr>
              <w:pStyle w:val="TableContents"/>
              <w:bidi w:val="0"/>
              <w:spacing w:before="0" w:after="283"/>
              <w:jc w:val="left"/>
              <w:rPr/>
            </w:pPr>
            <w:r>
              <w:rPr/>
              <w:t xml:space="preserve">Operational capital expenditures (CAM and non-CAM)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left"/>
              <w:rPr/>
            </w:pPr>
            <w:r>
              <w:rPr/>
              <w:t>​</w:t>
            </w:r>
          </w:p>
        </w:tc>
        <w:tc>
          <w:tcPr>
            <w:tcW w:w="313" w:type="dxa"/>
            <w:tcBorders>
              <w:bottom w:val="single" w:sz="2" w:space="0" w:color="000000"/>
            </w:tcBorders>
            <w:tcMar>
              <w:bottom w:w="60" w:type="dxa"/>
            </w:tcMar>
            <w:vAlign w:val="center"/>
          </w:tcPr>
          <w:p>
            <w:pPr>
              <w:pStyle w:val="TableContents"/>
              <w:bidi w:val="0"/>
              <w:spacing w:before="0" w:after="283"/>
              <w:jc w:val="right"/>
              <w:rPr/>
            </w:pPr>
            <w:r>
              <w:rPr/>
              <w:t>​</w:t>
            </w:r>
          </w:p>
        </w:tc>
        <w:tc>
          <w:tcPr>
            <w:tcW w:w="1229" w:type="dxa"/>
            <w:tcBorders>
              <w:bottom w:val="single" w:sz="2" w:space="0" w:color="000000"/>
            </w:tcBorders>
            <w:tcMar>
              <w:bottom w:w="60" w:type="dxa"/>
            </w:tcMar>
            <w:vAlign w:val="center"/>
          </w:tcPr>
          <w:p>
            <w:pPr>
              <w:pStyle w:val="TableContents"/>
              <w:bidi w:val="0"/>
              <w:spacing w:before="0" w:after="283"/>
              <w:jc w:val="right"/>
              <w:rPr/>
            </w:pPr>
            <w:r>
              <w:rPr/>
              <w:t>65,978</w:t>
            </w:r>
          </w:p>
        </w:tc>
        <w:tc>
          <w:tcPr>
            <w:tcW w:w="150" w:type="dxa"/>
            <w:tcBorders>
              <w:bottom w:val="single" w:sz="2" w:space="0" w:color="FFFFFF"/>
            </w:tcBorders>
            <w:tcMar>
              <w:bottom w:w="60" w:type="dxa"/>
            </w:tcMar>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886" w:type="dxa"/>
            <w:tcBorders>
              <w:bottom w:val="single" w:sz="2" w:space="0" w:color="000000"/>
            </w:tcBorders>
            <w:tcMar>
              <w:bottom w:w="60" w:type="dxa"/>
            </w:tcMar>
            <w:vAlign w:val="center"/>
          </w:tcPr>
          <w:p>
            <w:pPr>
              <w:pStyle w:val="TableContents"/>
              <w:bidi w:val="0"/>
              <w:spacing w:before="0" w:after="283"/>
              <w:jc w:val="right"/>
              <w:rPr/>
            </w:pPr>
            <w:r>
              <w:rPr/>
              <w:t>106,665</w:t>
            </w:r>
          </w:p>
        </w:tc>
        <w:tc>
          <w:tcPr>
            <w:tcW w:w="109" w:type="dxa"/>
            <w:tcBorders>
              <w:bottom w:val="single" w:sz="2" w:space="0" w:color="FFFFFF"/>
            </w:tcBorders>
            <w:tcMar>
              <w:bottom w:w="6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886" w:type="dxa"/>
            <w:tcBorders>
              <w:bottom w:val="single" w:sz="2" w:space="0" w:color="000000"/>
            </w:tcBorders>
            <w:tcMar>
              <w:bottom w:w="60" w:type="dxa"/>
            </w:tcMar>
            <w:vAlign w:val="center"/>
          </w:tcPr>
          <w:p>
            <w:pPr>
              <w:pStyle w:val="TableContents"/>
              <w:bidi w:val="0"/>
              <w:spacing w:before="0" w:after="283"/>
              <w:jc w:val="right"/>
              <w:rPr/>
            </w:pPr>
            <w:r>
              <w:rPr/>
              <w:t>41,966</w:t>
            </w:r>
          </w:p>
        </w:tc>
        <w:tc>
          <w:tcPr>
            <w:tcW w:w="109" w:type="dxa"/>
            <w:tcBorders>
              <w:bottom w:val="single" w:sz="2" w:space="0" w:color="FFFFFF"/>
            </w:tcBorders>
            <w:tcMar>
              <w:bottom w:w="6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17" w:type="dxa"/>
            <w:tcBorders/>
            <w:shd w:fill="E5E5E5" w:val="clear"/>
            <w:tcMar>
              <w:bottom w:w="0" w:type="dxa"/>
            </w:tcMar>
            <w:vAlign w:val="center"/>
          </w:tcPr>
          <w:p>
            <w:pPr>
              <w:pStyle w:val="TableContents"/>
              <w:bidi w:val="0"/>
              <w:spacing w:before="0" w:after="283"/>
              <w:jc w:val="left"/>
              <w:rPr/>
            </w:pPr>
            <w:r>
              <w:rPr>
                <w:spacing w:val="-4"/>
              </w:rPr>
              <w:t>Totals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 w:type="dxa"/>
            <w:tcBorders/>
            <w:shd w:fill="E5E5E5" w:val="clear"/>
            <w:tcMar>
              <w:bottom w:w="0" w:type="dxa"/>
            </w:tcMar>
            <w:vAlign w:val="center"/>
          </w:tcPr>
          <w:p>
            <w:pPr>
              <w:pStyle w:val="TableContents"/>
              <w:bidi w:val="0"/>
              <w:spacing w:before="0" w:after="283"/>
              <w:jc w:val="left"/>
              <w:rPr/>
            </w:pPr>
            <w:r>
              <w:rPr/>
              <w:t>​</w:t>
            </w:r>
          </w:p>
        </w:tc>
        <w:tc>
          <w:tcPr>
            <w:tcW w:w="313" w:type="dxa"/>
            <w:tcBorders>
              <w:bottom w:val="double" w:sz="8" w:space="0" w:color="000000"/>
            </w:tcBorders>
            <w:shd w:fill="E5E5E5" w:val="clear"/>
            <w:tcMar>
              <w:bottom w:w="60" w:type="dxa"/>
            </w:tcMar>
            <w:vAlign w:val="center"/>
          </w:tcPr>
          <w:p>
            <w:pPr>
              <w:pStyle w:val="TableContents"/>
              <w:bidi w:val="0"/>
              <w:spacing w:before="0" w:after="283"/>
              <w:jc w:val="right"/>
              <w:rPr/>
            </w:pPr>
            <w:r>
              <w:rPr/>
              <w:t>$</w:t>
            </w:r>
          </w:p>
        </w:tc>
        <w:tc>
          <w:tcPr>
            <w:tcW w:w="1229" w:type="dxa"/>
            <w:tcBorders>
              <w:bottom w:val="double" w:sz="8" w:space="0" w:color="000000"/>
            </w:tcBorders>
            <w:shd w:fill="E5E5E5" w:val="clear"/>
            <w:tcMar>
              <w:bottom w:w="60" w:type="dxa"/>
            </w:tcMar>
            <w:vAlign w:val="center"/>
          </w:tcPr>
          <w:p>
            <w:pPr>
              <w:pStyle w:val="TableContents"/>
              <w:bidi w:val="0"/>
              <w:spacing w:before="0" w:after="283"/>
              <w:jc w:val="right"/>
              <w:rPr/>
            </w:pPr>
            <w:r>
              <w:rPr/>
              <w:t>354,062</w:t>
            </w:r>
          </w:p>
        </w:tc>
        <w:tc>
          <w:tcPr>
            <w:tcW w:w="15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60" w:type="dxa"/>
            </w:tcMar>
            <w:vAlign w:val="center"/>
          </w:tcPr>
          <w:p>
            <w:pPr>
              <w:pStyle w:val="TableContents"/>
              <w:bidi w:val="0"/>
              <w:spacing w:before="0" w:after="283"/>
              <w:jc w:val="right"/>
              <w:rPr/>
            </w:pPr>
            <w:r>
              <w:rPr/>
              <w:t>$</w:t>
            </w:r>
          </w:p>
        </w:tc>
        <w:tc>
          <w:tcPr>
            <w:tcW w:w="886" w:type="dxa"/>
            <w:tcBorders>
              <w:bottom w:val="double" w:sz="8" w:space="0" w:color="000000"/>
            </w:tcBorders>
            <w:shd w:fill="E5E5E5" w:val="clear"/>
            <w:tcMar>
              <w:bottom w:w="60" w:type="dxa"/>
            </w:tcMar>
            <w:vAlign w:val="center"/>
          </w:tcPr>
          <w:p>
            <w:pPr>
              <w:pStyle w:val="TableContents"/>
              <w:bidi w:val="0"/>
              <w:spacing w:before="0" w:after="283"/>
              <w:jc w:val="right"/>
              <w:rPr/>
            </w:pPr>
            <w:r>
              <w:rPr/>
              <w:t>270,043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60" w:type="dxa"/>
            </w:tcMar>
            <w:vAlign w:val="center"/>
          </w:tcPr>
          <w:p>
            <w:pPr>
              <w:pStyle w:val="TableContents"/>
              <w:bidi w:val="0"/>
              <w:spacing w:before="0" w:after="283"/>
              <w:jc w:val="right"/>
              <w:rPr/>
            </w:pPr>
            <w:r>
              <w:rPr/>
              <w:t>$</w:t>
            </w:r>
          </w:p>
        </w:tc>
        <w:tc>
          <w:tcPr>
            <w:tcW w:w="886" w:type="dxa"/>
            <w:tcBorders>
              <w:bottom w:val="double" w:sz="8" w:space="0" w:color="000000"/>
            </w:tcBorders>
            <w:shd w:fill="E5E5E5" w:val="clear"/>
            <w:tcMar>
              <w:bottom w:w="60" w:type="dxa"/>
            </w:tcMar>
            <w:vAlign w:val="center"/>
          </w:tcPr>
          <w:p>
            <w:pPr>
              <w:pStyle w:val="TableContents"/>
              <w:bidi w:val="0"/>
              <w:spacing w:before="0" w:after="283"/>
              <w:jc w:val="right"/>
              <w:rPr/>
            </w:pPr>
            <w:r>
              <w:rPr/>
              <w:t>123,175</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3817" w:type="dxa"/>
            <w:tcBorders>
              <w:bottom w:val="single" w:sz="2" w:space="0" w:color="FFFFFF"/>
            </w:tcBorders>
            <w:tcMar>
              <w:bottom w:w="60" w:type="dxa"/>
            </w:tcMar>
            <w:vAlign w:val="center"/>
          </w:tcPr>
          <w:p>
            <w:pPr>
              <w:pStyle w:val="TableContents"/>
              <w:bidi w:val="0"/>
              <w:spacing w:before="0" w:after="283"/>
              <w:jc w:val="left"/>
              <w:rPr/>
            </w:pPr>
            <w:r>
              <w:rPr/>
              <w:t xml:space="preserve">Conversion from accrual to cash basis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 w:type="dxa"/>
            <w:tcBorders>
              <w:bottom w:val="single" w:sz="2" w:space="0" w:color="FFFFFF"/>
            </w:tcBorders>
            <w:vAlign w:val="center"/>
          </w:tcPr>
          <w:p>
            <w:pPr>
              <w:pStyle w:val="TableContents"/>
              <w:bidi w:val="0"/>
              <w:spacing w:before="0" w:after="283"/>
              <w:jc w:val="left"/>
              <w:rPr/>
            </w:pPr>
            <w:r>
              <w:rPr/>
              <w:t>​</w:t>
            </w:r>
          </w:p>
        </w:tc>
        <w:tc>
          <w:tcPr>
            <w:tcW w:w="313" w:type="dxa"/>
            <w:tcBorders>
              <w:bottom w:val="single" w:sz="2" w:space="0" w:color="000000"/>
            </w:tcBorders>
            <w:tcMar>
              <w:bottom w:w="60" w:type="dxa"/>
            </w:tcMar>
            <w:vAlign w:val="center"/>
          </w:tcPr>
          <w:p>
            <w:pPr>
              <w:pStyle w:val="TableContents"/>
              <w:bidi w:val="0"/>
              <w:spacing w:before="0" w:after="283"/>
              <w:jc w:val="right"/>
              <w:rPr/>
            </w:pPr>
            <w:r>
              <w:rPr/>
              <w:t>​</w:t>
            </w:r>
          </w:p>
        </w:tc>
        <w:tc>
          <w:tcPr>
            <w:tcW w:w="1229" w:type="dxa"/>
            <w:tcBorders>
              <w:bottom w:val="single" w:sz="2" w:space="0" w:color="000000"/>
            </w:tcBorders>
            <w:tcMar>
              <w:bottom w:w="60" w:type="dxa"/>
            </w:tcMar>
            <w:vAlign w:val="center"/>
          </w:tcPr>
          <w:p>
            <w:pPr>
              <w:pStyle w:val="TableContents"/>
              <w:bidi w:val="0"/>
              <w:spacing w:before="0" w:after="283"/>
              <w:jc w:val="right"/>
              <w:rPr/>
            </w:pPr>
            <w:r>
              <w:rPr/>
              <w:t xml:space="preserve">91,223 </w:t>
            </w:r>
          </w:p>
        </w:tc>
        <w:tc>
          <w:tcPr>
            <w:tcW w:w="150" w:type="dxa"/>
            <w:tcBorders>
              <w:bottom w:val="single" w:sz="2" w:space="0" w:color="FFFFFF"/>
            </w:tcBorders>
            <w:tcMar>
              <w:bottom w:w="60" w:type="dxa"/>
            </w:tcMar>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886" w:type="dxa"/>
            <w:tcBorders>
              <w:bottom w:val="single" w:sz="2" w:space="0" w:color="000000"/>
            </w:tcBorders>
            <w:tcMar>
              <w:bottom w:w="60" w:type="dxa"/>
            </w:tcMar>
            <w:vAlign w:val="center"/>
          </w:tcPr>
          <w:p>
            <w:pPr>
              <w:pStyle w:val="TableContents"/>
              <w:bidi w:val="0"/>
              <w:spacing w:before="0" w:after="283"/>
              <w:jc w:val="right"/>
              <w:rPr/>
            </w:pPr>
            <w:r>
              <w:rPr/>
              <w:t>15,426</w:t>
            </w:r>
          </w:p>
        </w:tc>
        <w:tc>
          <w:tcPr>
            <w:tcW w:w="109" w:type="dxa"/>
            <w:tcBorders>
              <w:bottom w:val="single" w:sz="2" w:space="0" w:color="FFFFFF"/>
            </w:tcBorders>
            <w:tcMar>
              <w:bottom w:w="6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60" w:type="dxa"/>
            </w:tcMar>
            <w:vAlign w:val="center"/>
          </w:tcPr>
          <w:p>
            <w:pPr>
              <w:pStyle w:val="TableContents"/>
              <w:bidi w:val="0"/>
              <w:spacing w:before="0" w:after="283"/>
              <w:jc w:val="right"/>
              <w:rPr/>
            </w:pPr>
            <w:r>
              <w:rPr/>
              <w:t>​</w:t>
            </w:r>
          </w:p>
        </w:tc>
        <w:tc>
          <w:tcPr>
            <w:tcW w:w="886" w:type="dxa"/>
            <w:tcBorders>
              <w:bottom w:val="single" w:sz="2" w:space="0" w:color="000000"/>
            </w:tcBorders>
            <w:tcMar>
              <w:bottom w:w="60" w:type="dxa"/>
            </w:tcMar>
            <w:vAlign w:val="center"/>
          </w:tcPr>
          <w:p>
            <w:pPr>
              <w:pStyle w:val="TableContents"/>
              <w:bidi w:val="0"/>
              <w:spacing w:before="0" w:after="283"/>
              <w:jc w:val="right"/>
              <w:rPr/>
            </w:pPr>
            <w:r>
              <w:rPr/>
              <w:t>7,036</w:t>
            </w:r>
          </w:p>
        </w:tc>
        <w:tc>
          <w:tcPr>
            <w:tcW w:w="109" w:type="dxa"/>
            <w:tcBorders>
              <w:bottom w:val="single" w:sz="2" w:space="0" w:color="FFFFFF"/>
            </w:tcBorders>
            <w:tcMar>
              <w:bottom w:w="6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817" w:type="dxa"/>
            <w:tcBorders/>
            <w:shd w:fill="E5E5E5" w:val="clear"/>
            <w:tcMar>
              <w:bottom w:w="0" w:type="dxa"/>
            </w:tcMar>
            <w:vAlign w:val="center"/>
          </w:tcPr>
          <w:p>
            <w:pPr>
              <w:pStyle w:val="TableContents"/>
              <w:bidi w:val="0"/>
              <w:spacing w:before="0" w:after="0"/>
              <w:jc w:val="left"/>
              <w:rPr>
                <w:b/>
              </w:rPr>
            </w:pPr>
            <w:r>
              <w:rPr>
                <w:b/>
                <w:spacing w:val="-4"/>
              </w:rPr>
              <w:t xml:space="preserve">Capital Expenditures for the Six Months Ended 6/30/26 </w:t>
            </w:r>
            <w:r>
              <w:rPr>
                <w:b/>
                <w:spacing w:val="-3"/>
                <w:sz w:val="11"/>
              </w:rPr>
              <w:t>(1)</w:t>
            </w:r>
            <w:r>
              <w:rPr>
                <w:b/>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 w:type="dxa"/>
            <w:tcBorders/>
            <w:shd w:fill="E5E5E5" w:val="clear"/>
            <w:tcMar>
              <w:bottom w:w="0" w:type="dxa"/>
            </w:tcMar>
            <w:vAlign w:val="center"/>
          </w:tcPr>
          <w:p>
            <w:pPr>
              <w:pStyle w:val="TableContents"/>
              <w:bidi w:val="0"/>
              <w:spacing w:before="0" w:after="283"/>
              <w:jc w:val="left"/>
              <w:rPr/>
            </w:pPr>
            <w:r>
              <w:rPr/>
              <w:t>​</w:t>
            </w:r>
          </w:p>
        </w:tc>
        <w:tc>
          <w:tcPr>
            <w:tcW w:w="313" w:type="dxa"/>
            <w:tcBorders>
              <w:bottom w:val="double" w:sz="8" w:space="0" w:color="000000"/>
            </w:tcBorders>
            <w:shd w:fill="E5E5E5" w:val="clear"/>
            <w:tcMar>
              <w:bottom w:w="60" w:type="dxa"/>
            </w:tcMar>
            <w:vAlign w:val="center"/>
          </w:tcPr>
          <w:p>
            <w:pPr>
              <w:pStyle w:val="TableContents"/>
              <w:bidi w:val="0"/>
              <w:spacing w:before="0" w:after="0"/>
              <w:jc w:val="right"/>
              <w:rPr>
                <w:b/>
              </w:rPr>
            </w:pPr>
            <w:r>
              <w:rPr>
                <w:b/>
              </w:rPr>
              <w:t>$</w:t>
            </w:r>
          </w:p>
        </w:tc>
        <w:tc>
          <w:tcPr>
            <w:tcW w:w="1229" w:type="dxa"/>
            <w:tcBorders>
              <w:bottom w:val="double" w:sz="8" w:space="0" w:color="000000"/>
            </w:tcBorders>
            <w:shd w:fill="E5E5E5" w:val="clear"/>
            <w:tcMar>
              <w:bottom w:w="60" w:type="dxa"/>
            </w:tcMar>
            <w:vAlign w:val="center"/>
          </w:tcPr>
          <w:p>
            <w:pPr>
              <w:pStyle w:val="TableContents"/>
              <w:bidi w:val="0"/>
              <w:spacing w:before="0" w:after="0"/>
              <w:jc w:val="right"/>
              <w:rPr>
                <w:b/>
              </w:rPr>
            </w:pPr>
            <w:r>
              <w:rPr>
                <w:b/>
              </w:rPr>
              <w:t>445,285</w:t>
            </w:r>
          </w:p>
        </w:tc>
        <w:tc>
          <w:tcPr>
            <w:tcW w:w="150"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60" w:type="dxa"/>
            </w:tcMar>
            <w:vAlign w:val="center"/>
          </w:tcPr>
          <w:p>
            <w:pPr>
              <w:pStyle w:val="TableContents"/>
              <w:bidi w:val="0"/>
              <w:spacing w:before="0" w:after="0"/>
              <w:jc w:val="right"/>
              <w:rPr>
                <w:b/>
              </w:rPr>
            </w:pPr>
            <w:r>
              <w:rPr>
                <w:b/>
              </w:rPr>
              <w:t>$</w:t>
            </w:r>
          </w:p>
        </w:tc>
        <w:tc>
          <w:tcPr>
            <w:tcW w:w="886" w:type="dxa"/>
            <w:tcBorders>
              <w:bottom w:val="double" w:sz="8" w:space="0" w:color="000000"/>
            </w:tcBorders>
            <w:shd w:fill="E5E5E5" w:val="clear"/>
            <w:tcMar>
              <w:bottom w:w="60" w:type="dxa"/>
            </w:tcMar>
            <w:vAlign w:val="center"/>
          </w:tcPr>
          <w:p>
            <w:pPr>
              <w:pStyle w:val="TableContents"/>
              <w:bidi w:val="0"/>
              <w:spacing w:before="0" w:after="0"/>
              <w:jc w:val="right"/>
              <w:rPr>
                <w:b/>
              </w:rPr>
            </w:pPr>
            <w:r>
              <w:rPr>
                <w:b/>
              </w:rPr>
              <w:t>285,469</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60" w:type="dxa"/>
            </w:tcMar>
            <w:vAlign w:val="center"/>
          </w:tcPr>
          <w:p>
            <w:pPr>
              <w:pStyle w:val="TableContents"/>
              <w:bidi w:val="0"/>
              <w:spacing w:before="0" w:after="0"/>
              <w:jc w:val="right"/>
              <w:rPr>
                <w:b/>
              </w:rPr>
            </w:pPr>
            <w:r>
              <w:rPr>
                <w:b/>
              </w:rPr>
              <w:t>$</w:t>
            </w:r>
          </w:p>
        </w:tc>
        <w:tc>
          <w:tcPr>
            <w:tcW w:w="886" w:type="dxa"/>
            <w:tcBorders>
              <w:bottom w:val="double" w:sz="8" w:space="0" w:color="000000"/>
            </w:tcBorders>
            <w:shd w:fill="E5E5E5" w:val="clear"/>
            <w:tcMar>
              <w:bottom w:w="60" w:type="dxa"/>
            </w:tcMar>
            <w:vAlign w:val="center"/>
          </w:tcPr>
          <w:p>
            <w:pPr>
              <w:pStyle w:val="TableContents"/>
              <w:bidi w:val="0"/>
              <w:spacing w:before="0" w:after="0"/>
              <w:jc w:val="right"/>
              <w:rPr>
                <w:b/>
              </w:rPr>
            </w:pPr>
            <w:r>
              <w:rPr>
                <w:b/>
              </w:rPr>
              <w:t>130,211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6"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817" w:type="dxa"/>
            <w:tcBorders/>
            <w:tcMar>
              <w:bottom w:w="0" w:type="dxa"/>
            </w:tcMar>
            <w:vAlign w:val="center"/>
          </w:tcPr>
          <w:p>
            <w:pPr>
              <w:pStyle w:val="TableContents"/>
              <w:bidi w:val="0"/>
              <w:spacing w:before="0" w:after="283"/>
              <w:jc w:val="left"/>
              <w:rPr/>
            </w:pPr>
            <w:r>
              <w:rPr/>
              <w:t xml:space="preserve">Capital Expenditures for the Six Months Ended 6/30/25 </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 w:type="dxa"/>
            <w:tcBorders/>
            <w:tcMar>
              <w:bottom w:w="0" w:type="dxa"/>
            </w:tcMar>
            <w:vAlign w:val="center"/>
          </w:tcPr>
          <w:p>
            <w:pPr>
              <w:pStyle w:val="TableContents"/>
              <w:bidi w:val="0"/>
              <w:spacing w:before="0" w:after="283"/>
              <w:jc w:val="left"/>
              <w:rPr/>
            </w:pPr>
            <w:r>
              <w:rPr/>
              <w:t>​</w:t>
            </w:r>
          </w:p>
        </w:tc>
        <w:tc>
          <w:tcPr>
            <w:tcW w:w="313" w:type="dxa"/>
            <w:tcBorders>
              <w:bottom w:val="double" w:sz="8" w:space="0" w:color="000000"/>
            </w:tcBorders>
            <w:tcMar>
              <w:bottom w:w="60" w:type="dxa"/>
            </w:tcMar>
            <w:vAlign w:val="center"/>
          </w:tcPr>
          <w:p>
            <w:pPr>
              <w:pStyle w:val="TableContents"/>
              <w:bidi w:val="0"/>
              <w:spacing w:before="0" w:after="0"/>
              <w:jc w:val="right"/>
              <w:rPr>
                <w:b/>
              </w:rPr>
            </w:pPr>
            <w:r>
              <w:rPr>
                <w:b/>
              </w:rPr>
              <w:t>$</w:t>
            </w:r>
          </w:p>
        </w:tc>
        <w:tc>
          <w:tcPr>
            <w:tcW w:w="1229" w:type="dxa"/>
            <w:tcBorders>
              <w:bottom w:val="double" w:sz="8" w:space="0" w:color="000000"/>
            </w:tcBorders>
            <w:tcMar>
              <w:bottom w:w="60" w:type="dxa"/>
            </w:tcMar>
            <w:vAlign w:val="center"/>
          </w:tcPr>
          <w:p>
            <w:pPr>
              <w:pStyle w:val="TableContents"/>
              <w:bidi w:val="0"/>
              <w:spacing w:before="0" w:after="0"/>
              <w:jc w:val="right"/>
              <w:rPr>
                <w:b/>
              </w:rPr>
            </w:pPr>
            <w:r>
              <w:rPr>
                <w:b/>
              </w:rPr>
              <w:t>474,225</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60" w:type="dxa"/>
            </w:tcMar>
            <w:vAlign w:val="center"/>
          </w:tcPr>
          <w:p>
            <w:pPr>
              <w:pStyle w:val="TableContents"/>
              <w:bidi w:val="0"/>
              <w:spacing w:before="0" w:after="0"/>
              <w:jc w:val="right"/>
              <w:rPr>
                <w:b/>
              </w:rPr>
            </w:pPr>
            <w:r>
              <w:rPr>
                <w:b/>
              </w:rPr>
              <w:t>$</w:t>
            </w:r>
          </w:p>
        </w:tc>
        <w:tc>
          <w:tcPr>
            <w:tcW w:w="886" w:type="dxa"/>
            <w:tcBorders>
              <w:bottom w:val="double" w:sz="8" w:space="0" w:color="000000"/>
            </w:tcBorders>
            <w:tcMar>
              <w:bottom w:w="60" w:type="dxa"/>
            </w:tcMar>
            <w:vAlign w:val="center"/>
          </w:tcPr>
          <w:p>
            <w:pPr>
              <w:pStyle w:val="TableContents"/>
              <w:bidi w:val="0"/>
              <w:spacing w:before="0" w:after="0"/>
              <w:jc w:val="right"/>
              <w:rPr>
                <w:b/>
              </w:rPr>
            </w:pPr>
            <w:r>
              <w:rPr>
                <w:b/>
              </w:rPr>
              <w:t>251,013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60" w:type="dxa"/>
            </w:tcMar>
            <w:vAlign w:val="center"/>
          </w:tcPr>
          <w:p>
            <w:pPr>
              <w:pStyle w:val="TableContents"/>
              <w:bidi w:val="0"/>
              <w:spacing w:before="0" w:after="0"/>
              <w:jc w:val="right"/>
              <w:rPr>
                <w:b/>
              </w:rPr>
            </w:pPr>
            <w:r>
              <w:rPr>
                <w:b/>
              </w:rPr>
              <w:t>$</w:t>
            </w:r>
          </w:p>
        </w:tc>
        <w:tc>
          <w:tcPr>
            <w:tcW w:w="886" w:type="dxa"/>
            <w:tcBorders>
              <w:bottom w:val="double" w:sz="8" w:space="0" w:color="000000"/>
            </w:tcBorders>
            <w:tcMar>
              <w:bottom w:w="60" w:type="dxa"/>
            </w:tcMar>
            <w:vAlign w:val="center"/>
          </w:tcPr>
          <w:p>
            <w:pPr>
              <w:pStyle w:val="TableContents"/>
              <w:bidi w:val="0"/>
              <w:spacing w:before="0" w:after="0"/>
              <w:jc w:val="right"/>
              <w:rPr>
                <w:b/>
              </w:rPr>
            </w:pPr>
            <w:r>
              <w:rPr>
                <w:b/>
              </w:rPr>
              <w:t>120,364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9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Agrees with the line item “Capital expenditures” on the Combined Statements of Cash Flows for the consolidated properties. No statement of cash flows is prepared for the joint venture properties; however, the above reconciliation was completed in the same manner as the reconciliation for the consolidated properties. </w:t>
      </w:r>
      <w:r>
        <mc:AlternateContent>
          <mc:Choice Requires="wps">
            <w:drawing>
              <wp:anchor behindDoc="0" distT="120650" distB="0" distL="508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83"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5pt;mso-wrap-distance-bottom:0pt;margin-top:9.5pt;mso-position-vertical:top;mso-position-vertical-relative:text;margin-left:4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8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6" descr=""/>
                          <pic:cNvPicPr>
                            <a:picLocks noChangeAspect="1" noChangeArrowheads="1"/>
                          </pic:cNvPicPr>
                        </pic:nvPicPr>
                        <pic:blipFill>
                          <a:blip r:embed="rId28"/>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23</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DAS"/>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489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DEVELOPMENT ACTIVITY SUMMARY</w:t>
      </w:r>
      <w:r>
        <w:rPr>
          <w:rFonts w:ascii="Arial;Helvetica;sans-serif" w:hAnsi="Arial;Helvetica;sans-serif"/>
          <w:b/>
          <w:i w:val="false"/>
          <w:caps w:val="false"/>
          <w:smallCaps w:val="false"/>
          <w:color w:val="0F7179"/>
          <w:sz w:val="36"/>
        </w:rPr>
        <w:t xml:space="preserve"> </w:t>
      </w:r>
    </w:p>
    <w:p>
      <w:pPr>
        <w:pStyle w:val="TextBody"/>
        <w:bidi w:val="0"/>
        <w:spacing w:lineRule="atLeast" w:line="30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 xml:space="preserve">As of June 30, 2026 </w:t>
        <w:br/>
        <w:t>(in thousands, except percent)​</w:t>
      </w:r>
      <w:r>
        <w:rPr>
          <w:rFonts w:ascii="Arial;Helvetica;sans-serif" w:hAnsi="Arial;Helvetica;sans-serif"/>
          <w:b w:val="false"/>
          <w:i w:val="false"/>
          <w:caps w:val="false"/>
          <w:smallCaps w:val="false"/>
          <w:color w:val="000000"/>
          <w:spacing w:val="7"/>
          <w:sz w:val="26"/>
        </w:rPr>
        <w:t xml:space="preserve"> </w:t>
      </w:r>
    </w:p>
    <w:p>
      <w:pPr>
        <w:pStyle w:val="TextBody"/>
        <w:bidi w:val="0"/>
        <w:spacing w:lineRule="atLeast" w:line="250" w:before="170" w:after="283"/>
        <w:jc w:val="left"/>
        <w:rPr>
          <w:caps w:val="false"/>
          <w:smallCaps w:val="false"/>
          <w:color w:val="000000"/>
        </w:rPr>
      </w:pPr>
      <w:r>
        <w:rPr>
          <w:caps w:val="false"/>
          <w:smallCaps w:val="false"/>
          <w:color w:val="000000"/>
        </w:rPr>
        <w:t>   </w:t>
      </w:r>
      <w:r>
        <w:rPr>
          <w:caps w:val="false"/>
          <w:smallCaps w:val="false"/>
          <w:color w:val="000000"/>
          <w:spacing w:val="4"/>
        </w:rPr>
        <w:t xml:space="preserve"> </w:t>
      </w:r>
    </w:p>
    <w:tbl>
      <w:tblPr>
        <w:tblW w:w="15909" w:type="dxa"/>
        <w:jc w:val="left"/>
        <w:tblInd w:w="580" w:type="dxa"/>
        <w:tblLayout w:type="fixed"/>
        <w:tblCellMar>
          <w:top w:w="0" w:type="dxa"/>
          <w:left w:w="0" w:type="dxa"/>
          <w:bottom w:w="0" w:type="dxa"/>
          <w:right w:w="0" w:type="dxa"/>
        </w:tblCellMar>
      </w:tblPr>
      <w:tblGrid>
        <w:gridCol w:w="124"/>
        <w:gridCol w:w="109"/>
        <w:gridCol w:w="1681"/>
        <w:gridCol w:w="109"/>
        <w:gridCol w:w="109"/>
        <w:gridCol w:w="109"/>
        <w:gridCol w:w="110"/>
        <w:gridCol w:w="228"/>
        <w:gridCol w:w="1079"/>
        <w:gridCol w:w="110"/>
        <w:gridCol w:w="112"/>
        <w:gridCol w:w="109"/>
        <w:gridCol w:w="109"/>
        <w:gridCol w:w="109"/>
        <w:gridCol w:w="166"/>
        <w:gridCol w:w="166"/>
        <w:gridCol w:w="528"/>
        <w:gridCol w:w="460"/>
        <w:gridCol w:w="169"/>
        <w:gridCol w:w="109"/>
        <w:gridCol w:w="109"/>
        <w:gridCol w:w="109"/>
        <w:gridCol w:w="124"/>
        <w:gridCol w:w="257"/>
        <w:gridCol w:w="1009"/>
        <w:gridCol w:w="124"/>
        <w:gridCol w:w="125"/>
        <w:gridCol w:w="109"/>
        <w:gridCol w:w="109"/>
        <w:gridCol w:w="109"/>
        <w:gridCol w:w="126"/>
        <w:gridCol w:w="262"/>
        <w:gridCol w:w="1027"/>
        <w:gridCol w:w="126"/>
        <w:gridCol w:w="128"/>
        <w:gridCol w:w="109"/>
        <w:gridCol w:w="109"/>
        <w:gridCol w:w="109"/>
        <w:gridCol w:w="126"/>
        <w:gridCol w:w="262"/>
        <w:gridCol w:w="1027"/>
        <w:gridCol w:w="126"/>
        <w:gridCol w:w="128"/>
        <w:gridCol w:w="109"/>
        <w:gridCol w:w="109"/>
        <w:gridCol w:w="109"/>
        <w:gridCol w:w="126"/>
        <w:gridCol w:w="262"/>
        <w:gridCol w:w="1027"/>
        <w:gridCol w:w="126"/>
        <w:gridCol w:w="128"/>
        <w:gridCol w:w="109"/>
        <w:gridCol w:w="109"/>
        <w:gridCol w:w="109"/>
        <w:gridCol w:w="120"/>
        <w:gridCol w:w="249"/>
        <w:gridCol w:w="1059"/>
        <w:gridCol w:w="120"/>
        <w:gridCol w:w="12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681" w:type="dxa"/>
            <w:tcBorders>
              <w:bottom w:val="single" w:sz="2" w:space="0" w:color="000000"/>
            </w:tcBorders>
            <w:shd w:fill="0F7179" w:val="clear"/>
            <w:tcMar>
              <w:bottom w:w="28" w:type="dxa"/>
            </w:tcMar>
            <w:vAlign w:val="center"/>
          </w:tcPr>
          <w:p>
            <w:pPr>
              <w:pStyle w:val="TableContents"/>
              <w:bidi w:val="0"/>
              <w:spacing w:before="0" w:after="283"/>
              <w:jc w:val="left"/>
              <w:rPr/>
            </w:pPr>
            <w:r>
              <w:rPr>
                <w:spacing w:val="-3"/>
              </w:rPr>
              <w:t>PLATFORM</w:t>
            </w:r>
            <w:r>
              <w:rPr/>
              <w:t xml:space="preserve"> </w:t>
              <w:br/>
            </w:r>
            <w:r>
              <w:rPr>
                <w:spacing w:val="-3"/>
              </w:rPr>
              <w:t xml:space="preserve">   PROJECT TYPE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639" w:type="dxa"/>
            <w:gridSpan w:val="5"/>
            <w:tcBorders>
              <w:bottom w:val="single" w:sz="2" w:space="0" w:color="000000"/>
            </w:tcBorders>
            <w:shd w:fill="0F7179" w:val="clear"/>
            <w:tcMar>
              <w:bottom w:w="28" w:type="dxa"/>
            </w:tcMar>
            <w:vAlign w:val="center"/>
          </w:tcPr>
          <w:p>
            <w:pPr>
              <w:pStyle w:val="TableContents"/>
              <w:bidi w:val="0"/>
              <w:spacing w:before="0" w:after="0"/>
              <w:jc w:val="right"/>
              <w:rPr/>
            </w:pPr>
            <w:r>
              <w:rPr>
                <w:spacing w:val="-3"/>
              </w:rPr>
              <w:t>OUR SHARE</w:t>
            </w:r>
            <w:r>
              <w:rPr/>
              <w:t xml:space="preserve"> </w:t>
              <w:br/>
            </w:r>
            <w:r>
              <w:rPr>
                <w:spacing w:val="-3"/>
              </w:rPr>
              <w:t>OF NET</w:t>
            </w:r>
            <w:r>
              <w:rPr/>
              <w:t xml:space="preserve"> </w:t>
              <w:br/>
            </w:r>
            <w:r>
              <w:rPr>
                <w:spacing w:val="-3"/>
              </w:rPr>
              <w:t>INVESTMENT</w:t>
            </w:r>
            <w:r>
              <w:rPr/>
              <w:t xml:space="preserv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489" w:type="dxa"/>
            <w:gridSpan w:val="5"/>
            <w:tcBorders>
              <w:bottom w:val="single" w:sz="2" w:space="0" w:color="000000"/>
            </w:tcBorders>
            <w:shd w:fill="0F7179" w:val="clear"/>
            <w:tcMar>
              <w:bottom w:w="28" w:type="dxa"/>
            </w:tcMar>
            <w:vAlign w:val="center"/>
          </w:tcPr>
          <w:p>
            <w:pPr>
              <w:pStyle w:val="TableContents"/>
              <w:bidi w:val="0"/>
              <w:spacing w:before="0" w:after="0"/>
              <w:jc w:val="right"/>
              <w:rPr/>
            </w:pPr>
            <w:r>
              <w:rPr>
                <w:spacing w:val="-3"/>
              </w:rPr>
              <w:t>EXPECTED</w:t>
            </w:r>
            <w:r>
              <w:rPr/>
              <w:t xml:space="preserve"> </w:t>
              <w:br/>
            </w:r>
            <w:r>
              <w:rPr>
                <w:spacing w:val="-3"/>
              </w:rPr>
              <w:t>STABILIZED</w:t>
            </w:r>
            <w:r>
              <w:rPr/>
              <w:t xml:space="preserve"> </w:t>
              <w:br/>
            </w:r>
            <w:r>
              <w:rPr>
                <w:spacing w:val="-3"/>
              </w:rPr>
              <w:t>RATE OF</w:t>
            </w:r>
            <w:r>
              <w:rPr/>
              <w:t xml:space="preserve"> </w:t>
              <w:br/>
            </w:r>
            <w:r>
              <w:rPr>
                <w:spacing w:val="-3"/>
              </w:rPr>
              <w:t>RETURN</w:t>
            </w:r>
            <w:r>
              <w:rPr/>
              <w:t xml:space="preserv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639" w:type="dxa"/>
            <w:gridSpan w:val="5"/>
            <w:tcBorders>
              <w:bottom w:val="single" w:sz="2" w:space="0" w:color="000000"/>
            </w:tcBorders>
            <w:shd w:fill="0F7179" w:val="clear"/>
            <w:tcMar>
              <w:bottom w:w="28" w:type="dxa"/>
            </w:tcMar>
            <w:vAlign w:val="center"/>
          </w:tcPr>
          <w:p>
            <w:pPr>
              <w:pStyle w:val="TableContents"/>
              <w:bidi w:val="0"/>
              <w:spacing w:before="0" w:after="0"/>
              <w:jc w:val="right"/>
              <w:rPr/>
            </w:pPr>
            <w:r>
              <w:rPr>
                <w:spacing w:val="-3"/>
              </w:rPr>
              <w:t>ACTUAL 2026</w:t>
            </w:r>
            <w:r>
              <w:rPr/>
              <w:t xml:space="preserve"> </w:t>
              <w:br/>
            </w:r>
            <w:r>
              <w:rPr>
                <w:spacing w:val="-3"/>
              </w:rPr>
              <w:t>INVESTMENT</w:t>
            </w:r>
            <w:r>
              <w:rPr/>
              <w:t xml:space="preserve"> </w:t>
              <w:br/>
            </w:r>
            <w:r>
              <w:rPr>
                <w:spacing w:val="-3"/>
              </w:rPr>
              <w:t>THRU Q2 2026</w:t>
            </w:r>
            <w:r>
              <w:rPr/>
              <w:t xml:space="preserv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669" w:type="dxa"/>
            <w:gridSpan w:val="5"/>
            <w:tcBorders>
              <w:bottom w:val="single" w:sz="2" w:space="0" w:color="000000"/>
            </w:tcBorders>
            <w:shd w:fill="0F7179" w:val="clear"/>
            <w:tcMar>
              <w:bottom w:w="28" w:type="dxa"/>
            </w:tcMar>
            <w:vAlign w:val="center"/>
          </w:tcPr>
          <w:p>
            <w:pPr>
              <w:pStyle w:val="TableContents"/>
              <w:bidi w:val="0"/>
              <w:spacing w:before="0" w:after="0"/>
              <w:jc w:val="right"/>
              <w:rPr/>
            </w:pPr>
            <w:r>
              <w:rPr>
                <w:spacing w:val="-3"/>
              </w:rPr>
              <w:t>FORECASTED</w:t>
            </w:r>
            <w:r>
              <w:rPr/>
              <w:t xml:space="preserve"> </w:t>
              <w:br/>
            </w:r>
            <w:r>
              <w:rPr>
                <w:spacing w:val="-3"/>
              </w:rPr>
              <w:t>INVESTMENT</w:t>
            </w:r>
            <w:r>
              <w:rPr/>
              <w:t xml:space="preserve"> </w:t>
              <w:br/>
            </w:r>
            <w:r>
              <w:rPr>
                <w:spacing w:val="-3"/>
              </w:rPr>
              <w:t>Q3 - Q4 2026</w:t>
            </w:r>
            <w:r>
              <w:rPr/>
              <w:t xml:space="preserv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669" w:type="dxa"/>
            <w:gridSpan w:val="5"/>
            <w:tcBorders>
              <w:bottom w:val="single" w:sz="2" w:space="0" w:color="000000"/>
            </w:tcBorders>
            <w:shd w:fill="0F7179" w:val="clear"/>
            <w:tcMar>
              <w:bottom w:w="28" w:type="dxa"/>
            </w:tcMar>
            <w:vAlign w:val="center"/>
          </w:tcPr>
          <w:p>
            <w:pPr>
              <w:pStyle w:val="TableContents"/>
              <w:bidi w:val="0"/>
              <w:spacing w:before="0" w:after="0"/>
              <w:jc w:val="right"/>
              <w:rPr/>
            </w:pPr>
            <w:r>
              <w:rPr>
                <w:spacing w:val="-3"/>
              </w:rPr>
              <w:t>FORECASTED</w:t>
            </w:r>
            <w:r>
              <w:rPr/>
              <w:t xml:space="preserve"> </w:t>
              <w:br/>
            </w:r>
            <w:r>
              <w:rPr>
                <w:spacing w:val="-3"/>
              </w:rPr>
              <w:t>INVESTMENT</w:t>
            </w:r>
            <w:r>
              <w:rPr/>
              <w:t xml:space="preserve"> </w:t>
              <w:br/>
            </w:r>
            <w:r>
              <w:rPr>
                <w:spacing w:val="-3"/>
              </w:rPr>
              <w:t>FY 2026</w:t>
            </w:r>
            <w:r>
              <w:rPr/>
              <w:t xml:space="preserv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669" w:type="dxa"/>
            <w:gridSpan w:val="5"/>
            <w:tcBorders>
              <w:bottom w:val="single" w:sz="2" w:space="0" w:color="000000"/>
            </w:tcBorders>
            <w:shd w:fill="0F7179" w:val="clear"/>
            <w:tcMar>
              <w:bottom w:w="28" w:type="dxa"/>
            </w:tcMar>
            <w:vAlign w:val="center"/>
          </w:tcPr>
          <w:p>
            <w:pPr>
              <w:pStyle w:val="TableContents"/>
              <w:bidi w:val="0"/>
              <w:spacing w:before="0" w:after="0"/>
              <w:jc w:val="right"/>
              <w:rPr/>
            </w:pPr>
            <w:r>
              <w:rPr>
                <w:spacing w:val="-3"/>
              </w:rPr>
              <w:t>FORECASTED</w:t>
            </w:r>
            <w:r>
              <w:rPr/>
              <w:t xml:space="preserve"> </w:t>
              <w:br/>
            </w:r>
            <w:r>
              <w:rPr>
                <w:spacing w:val="-3"/>
              </w:rPr>
              <w:t>INVESTMENT</w:t>
            </w:r>
            <w:r>
              <w:rPr/>
              <w:t xml:space="preserve"> </w:t>
              <w:br/>
            </w:r>
            <w:r>
              <w:rPr>
                <w:spacing w:val="-3"/>
              </w:rPr>
              <w:t>FY 2027</w:t>
            </w:r>
            <w:r>
              <w:rPr/>
              <w:t xml:space="preserv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669" w:type="dxa"/>
            <w:gridSpan w:val="5"/>
            <w:tcBorders>
              <w:bottom w:val="single" w:sz="2" w:space="0" w:color="000000"/>
            </w:tcBorders>
            <w:shd w:fill="0F7179" w:val="clear"/>
            <w:tcMar>
              <w:bottom w:w="28" w:type="dxa"/>
            </w:tcMar>
            <w:vAlign w:val="center"/>
          </w:tcPr>
          <w:p>
            <w:pPr>
              <w:pStyle w:val="TableContents"/>
              <w:bidi w:val="0"/>
              <w:spacing w:before="0" w:after="0"/>
              <w:jc w:val="right"/>
              <w:rPr/>
            </w:pPr>
            <w:r>
              <w:rPr>
                <w:spacing w:val="-3"/>
              </w:rPr>
              <w:t>TOTAL</w:t>
            </w:r>
            <w:r>
              <w:rPr/>
              <w:t xml:space="preserve"> </w:t>
              <w:br/>
            </w:r>
            <w:r>
              <w:rPr>
                <w:spacing w:val="-3"/>
              </w:rPr>
              <w:t>FORECASTED</w:t>
            </w:r>
            <w:r>
              <w:rPr/>
              <w:t xml:space="preserve"> </w:t>
              <w:br/>
            </w:r>
            <w:r>
              <w:rPr>
                <w:spacing w:val="-3"/>
              </w:rPr>
              <w:t>INVESTMENT</w:t>
            </w:r>
            <w:r>
              <w:rPr/>
              <w:t xml:space="preserve"> </w:t>
              <w:br/>
            </w:r>
            <w:r>
              <w:rPr>
                <w:spacing w:val="-3"/>
              </w:rPr>
              <w:t>FY 2026 - 2027</w:t>
            </w:r>
            <w:r>
              <w:rPr/>
              <w:t xml:space="preserve"> </w:t>
            </w:r>
          </w:p>
        </w:tc>
        <w:tc>
          <w:tcPr>
            <w:tcW w:w="109" w:type="dxa"/>
            <w:tcBorders>
              <w:bottom w:val="single" w:sz="2" w:space="0" w:color="000000"/>
            </w:tcBorders>
            <w:shd w:fill="0F7179" w:val="clear"/>
            <w:tcMar>
              <w:bottom w:w="28" w:type="dxa"/>
            </w:tcMar>
            <w:vAlign w:val="center"/>
          </w:tcPr>
          <w:p>
            <w:pPr>
              <w:pStyle w:val="TableContents"/>
              <w:bidi w:val="0"/>
              <w:spacing w:before="0" w:after="283"/>
              <w:jc w:val="left"/>
              <w:rPr/>
            </w:pPr>
            <w:r>
              <w:rPr/>
              <w:t>​</w:t>
            </w:r>
          </w:p>
        </w:tc>
        <w:tc>
          <w:tcPr>
            <w:tcW w:w="154" w:type="dxa"/>
            <w:tcBorders/>
            <w:shd w:fill="0F717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1" w:type="dxa"/>
            <w:tcBorders/>
            <w:shd w:fill="E5E5E5" w:val="clear"/>
            <w:vAlign w:val="center"/>
          </w:tcPr>
          <w:p>
            <w:pPr>
              <w:pStyle w:val="TableContents"/>
              <w:bidi w:val="0"/>
              <w:spacing w:before="0" w:after="283"/>
              <w:jc w:val="left"/>
              <w:rPr/>
            </w:pPr>
            <w:r>
              <w:rPr>
                <w:spacing w:val="-4"/>
              </w:rPr>
              <w:t>Malls and Premium Outlets</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0" w:type="dxa"/>
            <w:tcBorders/>
            <w:shd w:fill="E5E5E5" w:val="clear"/>
            <w:vAlign w:val="center"/>
          </w:tcPr>
          <w:p>
            <w:pPr>
              <w:pStyle w:val="TableContents"/>
              <w:bidi w:val="0"/>
              <w:spacing w:before="0" w:after="283"/>
              <w:jc w:val="left"/>
              <w:rPr/>
            </w:pPr>
            <w:r>
              <w:rPr/>
              <w:t>​</w:t>
            </w:r>
          </w:p>
        </w:tc>
        <w:tc>
          <w:tcPr>
            <w:tcW w:w="228" w:type="dxa"/>
            <w:tcBorders/>
            <w:shd w:fill="E5E5E5" w:val="clear"/>
            <w:vAlign w:val="center"/>
          </w:tcPr>
          <w:p>
            <w:pPr>
              <w:pStyle w:val="TableContents"/>
              <w:bidi w:val="0"/>
              <w:spacing w:before="0" w:after="283"/>
              <w:jc w:val="right"/>
              <w:rPr/>
            </w:pPr>
            <w:r>
              <w:rPr/>
              <w:t>​</w:t>
            </w:r>
          </w:p>
        </w:tc>
        <w:tc>
          <w:tcPr>
            <w:tcW w:w="1079"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right"/>
              <w:rPr/>
            </w:pPr>
            <w:r>
              <w:rPr/>
              <w:t>​</w:t>
            </w:r>
          </w:p>
        </w:tc>
        <w:tc>
          <w:tcPr>
            <w:tcW w:w="528" w:type="dxa"/>
            <w:tcBorders/>
            <w:shd w:fill="E5E5E5" w:val="clear"/>
            <w:vAlign w:val="center"/>
          </w:tcPr>
          <w:p>
            <w:pPr>
              <w:pStyle w:val="TableContents"/>
              <w:bidi w:val="0"/>
              <w:spacing w:before="0" w:after="283"/>
              <w:jc w:val="right"/>
              <w:rPr/>
            </w:pPr>
            <w:r>
              <w:rPr/>
              <w:t>​</w:t>
            </w:r>
          </w:p>
        </w:tc>
        <w:tc>
          <w:tcPr>
            <w:tcW w:w="460" w:type="dxa"/>
            <w:tcBorders/>
            <w:shd w:fill="E5E5E5" w:val="clear"/>
            <w:vAlign w:val="center"/>
          </w:tcPr>
          <w:p>
            <w:pPr>
              <w:pStyle w:val="TableContents"/>
              <w:bidi w:val="0"/>
              <w:spacing w:before="0" w:after="283"/>
              <w:jc w:val="left"/>
              <w:rPr/>
            </w:pPr>
            <w:r>
              <w:rPr/>
              <w:t>​</w:t>
            </w:r>
          </w:p>
        </w:tc>
        <w:tc>
          <w:tcPr>
            <w:tcW w:w="1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257" w:type="dxa"/>
            <w:tcBorders/>
            <w:shd w:fill="E5E5E5" w:val="clear"/>
            <w:vAlign w:val="center"/>
          </w:tcPr>
          <w:p>
            <w:pPr>
              <w:pStyle w:val="TableContents"/>
              <w:bidi w:val="0"/>
              <w:spacing w:before="0" w:after="283"/>
              <w:jc w:val="right"/>
              <w:rPr/>
            </w:pPr>
            <w:r>
              <w:rPr/>
              <w:t>​</w:t>
            </w:r>
          </w:p>
        </w:tc>
        <w:tc>
          <w:tcPr>
            <w:tcW w:w="1009" w:type="dxa"/>
            <w:tcBorders/>
            <w:shd w:fill="E5E5E5" w:val="clear"/>
            <w:vAlign w:val="center"/>
          </w:tcPr>
          <w:p>
            <w:pPr>
              <w:pStyle w:val="TableContents"/>
              <w:bidi w:val="0"/>
              <w:spacing w:before="0" w:after="283"/>
              <w:jc w:val="right"/>
              <w:rPr/>
            </w:pPr>
            <w:r>
              <w:rPr/>
              <w:t>​</w:t>
            </w:r>
          </w:p>
        </w:tc>
        <w:tc>
          <w:tcPr>
            <w:tcW w:w="124"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shd w:fill="E5E5E5" w:val="clear"/>
            <w:vAlign w:val="center"/>
          </w:tcPr>
          <w:p>
            <w:pPr>
              <w:pStyle w:val="TableContents"/>
              <w:bidi w:val="0"/>
              <w:spacing w:before="0" w:after="283"/>
              <w:jc w:val="right"/>
              <w:rPr/>
            </w:pPr>
            <w:r>
              <w:rPr/>
              <w:t>​</w:t>
            </w:r>
          </w:p>
        </w:tc>
        <w:tc>
          <w:tcPr>
            <w:tcW w:w="1059" w:type="dxa"/>
            <w:tcBorders/>
            <w:shd w:fill="E5E5E5" w:val="clear"/>
            <w:vAlign w:val="center"/>
          </w:tcPr>
          <w:p>
            <w:pPr>
              <w:pStyle w:val="TableContents"/>
              <w:bidi w:val="0"/>
              <w:spacing w:before="0" w:after="283"/>
              <w:jc w:val="right"/>
              <w:rPr/>
            </w:pPr>
            <w:r>
              <w:rPr/>
              <w:t>​</w:t>
            </w:r>
          </w:p>
        </w:tc>
        <w:tc>
          <w:tcPr>
            <w:tcW w:w="120"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81" w:type="dxa"/>
            <w:tcBorders/>
            <w:vAlign w:val="center"/>
          </w:tcPr>
          <w:p>
            <w:pPr>
              <w:pStyle w:val="TableContents"/>
              <w:bidi w:val="0"/>
              <w:spacing w:before="0" w:after="0"/>
              <w:ind w:left="180" w:right="0" w:hanging="0"/>
              <w:jc w:val="left"/>
              <w:rPr/>
            </w:pPr>
            <w:r>
              <w:rPr/>
              <w:t xml:space="preserve">Redevelopments </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jc w:val="left"/>
              <w:rPr/>
            </w:pPr>
            <w:r>
              <w:rPr/>
              <w:t>​</w:t>
            </w:r>
          </w:p>
        </w:tc>
        <w:tc>
          <w:tcPr>
            <w:tcW w:w="228" w:type="dxa"/>
            <w:tcBorders/>
            <w:vAlign w:val="center"/>
          </w:tcPr>
          <w:p>
            <w:pPr>
              <w:pStyle w:val="TableContents"/>
              <w:bidi w:val="0"/>
              <w:spacing w:before="0" w:after="283"/>
              <w:jc w:val="right"/>
              <w:rPr/>
            </w:pPr>
            <w:r>
              <w:rPr/>
              <w:t>$</w:t>
            </w:r>
          </w:p>
        </w:tc>
        <w:tc>
          <w:tcPr>
            <w:tcW w:w="1079" w:type="dxa"/>
            <w:tcBorders/>
            <w:vAlign w:val="center"/>
          </w:tcPr>
          <w:p>
            <w:pPr>
              <w:pStyle w:val="TableContents"/>
              <w:bidi w:val="0"/>
              <w:spacing w:before="0" w:after="283"/>
              <w:jc w:val="right"/>
              <w:rPr/>
            </w:pPr>
            <w:r>
              <w:rPr/>
              <w:t>1,061,650</w:t>
            </w:r>
          </w:p>
        </w:tc>
        <w:tc>
          <w:tcPr>
            <w:tcW w:w="110" w:type="dxa"/>
            <w:tcBorders/>
            <w:vAlign w:val="center"/>
          </w:tcPr>
          <w:p>
            <w:pPr>
              <w:pStyle w:val="TableContents"/>
              <w:bidi w:val="0"/>
              <w:spacing w:before="0" w:after="283"/>
              <w:jc w:val="left"/>
              <w:rPr/>
            </w:pPr>
            <w:r>
              <w:rPr/>
              <w:t>​</w:t>
            </w:r>
          </w:p>
        </w:tc>
        <w:tc>
          <w:tcPr>
            <w:tcW w:w="11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left"/>
              <w:rPr/>
            </w:pPr>
            <w:r>
              <w:rPr/>
              <w:t>​</w:t>
            </w:r>
          </w:p>
        </w:tc>
        <w:tc>
          <w:tcPr>
            <w:tcW w:w="166" w:type="dxa"/>
            <w:tcBorders/>
            <w:vAlign w:val="center"/>
          </w:tcPr>
          <w:p>
            <w:pPr>
              <w:pStyle w:val="TableContents"/>
              <w:bidi w:val="0"/>
              <w:spacing w:before="0" w:after="283"/>
              <w:jc w:val="right"/>
              <w:rPr/>
            </w:pPr>
            <w:r>
              <w:rPr/>
              <w:t>​</w:t>
            </w:r>
          </w:p>
        </w:tc>
        <w:tc>
          <w:tcPr>
            <w:tcW w:w="528" w:type="dxa"/>
            <w:tcBorders/>
            <w:vAlign w:val="center"/>
          </w:tcPr>
          <w:p>
            <w:pPr>
              <w:pStyle w:val="TableContents"/>
              <w:bidi w:val="0"/>
              <w:spacing w:before="0" w:after="283"/>
              <w:jc w:val="right"/>
              <w:rPr/>
            </w:pPr>
            <w:r>
              <w:rPr/>
              <w:t>9</w:t>
            </w:r>
          </w:p>
        </w:tc>
        <w:tc>
          <w:tcPr>
            <w:tcW w:w="460"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w:t>
            </w:r>
          </w:p>
        </w:tc>
        <w:tc>
          <w:tcPr>
            <w:tcW w:w="257" w:type="dxa"/>
            <w:tcBorders/>
            <w:vAlign w:val="center"/>
          </w:tcPr>
          <w:p>
            <w:pPr>
              <w:pStyle w:val="TableContents"/>
              <w:bidi w:val="0"/>
              <w:spacing w:before="0" w:after="283"/>
              <w:jc w:val="right"/>
              <w:rPr/>
            </w:pPr>
            <w:r>
              <w:rPr/>
              <w:t>$</w:t>
            </w:r>
          </w:p>
        </w:tc>
        <w:tc>
          <w:tcPr>
            <w:tcW w:w="1009" w:type="dxa"/>
            <w:tcBorders/>
            <w:vAlign w:val="center"/>
          </w:tcPr>
          <w:p>
            <w:pPr>
              <w:pStyle w:val="TableContents"/>
              <w:bidi w:val="0"/>
              <w:spacing w:before="0" w:after="283"/>
              <w:jc w:val="right"/>
              <w:rPr/>
            </w:pPr>
            <w:r>
              <w:rPr/>
              <w:t>184,867</w:t>
            </w:r>
          </w:p>
        </w:tc>
        <w:tc>
          <w:tcPr>
            <w:tcW w:w="124"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262" w:type="dxa"/>
            <w:tcBorders/>
            <w:vAlign w:val="center"/>
          </w:tcPr>
          <w:p>
            <w:pPr>
              <w:pStyle w:val="TableContents"/>
              <w:bidi w:val="0"/>
              <w:spacing w:before="0" w:after="283"/>
              <w:jc w:val="right"/>
              <w:rPr/>
            </w:pPr>
            <w:r>
              <w:rPr/>
              <w:t>$</w:t>
            </w:r>
          </w:p>
        </w:tc>
        <w:tc>
          <w:tcPr>
            <w:tcW w:w="1027" w:type="dxa"/>
            <w:tcBorders/>
            <w:vAlign w:val="center"/>
          </w:tcPr>
          <w:p>
            <w:pPr>
              <w:pStyle w:val="TableContents"/>
              <w:bidi w:val="0"/>
              <w:spacing w:before="0" w:after="283"/>
              <w:jc w:val="right"/>
              <w:rPr/>
            </w:pPr>
            <w:r>
              <w:rPr/>
              <w:t>234,919</w:t>
            </w:r>
          </w:p>
        </w:tc>
        <w:tc>
          <w:tcPr>
            <w:tcW w:w="126"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262" w:type="dxa"/>
            <w:tcBorders/>
            <w:vAlign w:val="center"/>
          </w:tcPr>
          <w:p>
            <w:pPr>
              <w:pStyle w:val="TableContents"/>
              <w:bidi w:val="0"/>
              <w:spacing w:before="0" w:after="283"/>
              <w:jc w:val="right"/>
              <w:rPr/>
            </w:pPr>
            <w:r>
              <w:rPr/>
              <w:t>$</w:t>
            </w:r>
          </w:p>
        </w:tc>
        <w:tc>
          <w:tcPr>
            <w:tcW w:w="1027" w:type="dxa"/>
            <w:tcBorders/>
            <w:vAlign w:val="center"/>
          </w:tcPr>
          <w:p>
            <w:pPr>
              <w:pStyle w:val="TableContents"/>
              <w:bidi w:val="0"/>
              <w:spacing w:before="0" w:after="283"/>
              <w:jc w:val="right"/>
              <w:rPr/>
            </w:pPr>
            <w:r>
              <w:rPr/>
              <w:t>419,786</w:t>
            </w:r>
          </w:p>
        </w:tc>
        <w:tc>
          <w:tcPr>
            <w:tcW w:w="126"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 w:type="dxa"/>
            <w:tcBorders/>
            <w:vAlign w:val="center"/>
          </w:tcPr>
          <w:p>
            <w:pPr>
              <w:pStyle w:val="TableContents"/>
              <w:bidi w:val="0"/>
              <w:spacing w:before="0" w:after="283"/>
              <w:jc w:val="left"/>
              <w:rPr/>
            </w:pPr>
            <w:r>
              <w:rPr/>
              <w:t>​</w:t>
            </w:r>
          </w:p>
        </w:tc>
        <w:tc>
          <w:tcPr>
            <w:tcW w:w="262" w:type="dxa"/>
            <w:tcBorders/>
            <w:vAlign w:val="center"/>
          </w:tcPr>
          <w:p>
            <w:pPr>
              <w:pStyle w:val="TableContents"/>
              <w:bidi w:val="0"/>
              <w:spacing w:before="0" w:after="283"/>
              <w:jc w:val="right"/>
              <w:rPr/>
            </w:pPr>
            <w:r>
              <w:rPr/>
              <w:t>$</w:t>
            </w:r>
          </w:p>
        </w:tc>
        <w:tc>
          <w:tcPr>
            <w:tcW w:w="1027" w:type="dxa"/>
            <w:tcBorders/>
            <w:vAlign w:val="center"/>
          </w:tcPr>
          <w:p>
            <w:pPr>
              <w:pStyle w:val="TableContents"/>
              <w:bidi w:val="0"/>
              <w:spacing w:before="0" w:after="283"/>
              <w:jc w:val="right"/>
              <w:rPr/>
            </w:pPr>
            <w:r>
              <w:rPr/>
              <w:t>193,136</w:t>
            </w:r>
          </w:p>
        </w:tc>
        <w:tc>
          <w:tcPr>
            <w:tcW w:w="126" w:type="dxa"/>
            <w:tcBorders/>
            <w:vAlign w:val="center"/>
          </w:tcPr>
          <w:p>
            <w:pPr>
              <w:pStyle w:val="TableContents"/>
              <w:bidi w:val="0"/>
              <w:spacing w:before="0" w:after="283"/>
              <w:jc w:val="left"/>
              <w:rPr/>
            </w:pPr>
            <w:r>
              <w:rPr/>
              <w:t>​</w:t>
            </w:r>
          </w:p>
        </w:tc>
        <w:tc>
          <w:tcPr>
            <w:tcW w:w="12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059" w:type="dxa"/>
            <w:tcBorders/>
            <w:vAlign w:val="center"/>
          </w:tcPr>
          <w:p>
            <w:pPr>
              <w:pStyle w:val="TableContents"/>
              <w:bidi w:val="0"/>
              <w:spacing w:before="0" w:after="283"/>
              <w:jc w:val="right"/>
              <w:rPr/>
            </w:pPr>
            <w:r>
              <w:rPr/>
              <w:t>612,922</w:t>
            </w:r>
          </w:p>
        </w:tc>
        <w:tc>
          <w:tcPr>
            <w:tcW w:w="120" w:type="dxa"/>
            <w:tcBorders/>
            <w:vAlign w:val="center"/>
          </w:tcPr>
          <w:p>
            <w:pPr>
              <w:pStyle w:val="TableContents"/>
              <w:bidi w:val="0"/>
              <w:spacing w:before="0" w:after="283"/>
              <w:jc w:val="left"/>
              <w:rPr/>
            </w:pPr>
            <w:r>
              <w:rPr/>
              <w:t>​</w:t>
            </w:r>
          </w:p>
        </w:tc>
        <w:tc>
          <w:tcPr>
            <w:tcW w:w="12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1" w:type="dxa"/>
            <w:tcBorders/>
            <w:shd w:fill="E5E5E5" w:val="clear"/>
            <w:vAlign w:val="center"/>
          </w:tcPr>
          <w:p>
            <w:pPr>
              <w:pStyle w:val="TableContents"/>
              <w:bidi w:val="0"/>
              <w:spacing w:before="0" w:after="283"/>
              <w:jc w:val="left"/>
              <w:rPr/>
            </w:pPr>
            <w:r>
              <w:rPr>
                <w:spacing w:val="-4"/>
              </w:rPr>
              <w:t>The Mills</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0" w:type="dxa"/>
            <w:tcBorders/>
            <w:shd w:fill="E5E5E5" w:val="clear"/>
            <w:vAlign w:val="center"/>
          </w:tcPr>
          <w:p>
            <w:pPr>
              <w:pStyle w:val="TableContents"/>
              <w:bidi w:val="0"/>
              <w:spacing w:before="0" w:after="283"/>
              <w:jc w:val="left"/>
              <w:rPr/>
            </w:pPr>
            <w:r>
              <w:rPr/>
              <w:t>​</w:t>
            </w:r>
          </w:p>
        </w:tc>
        <w:tc>
          <w:tcPr>
            <w:tcW w:w="228" w:type="dxa"/>
            <w:tcBorders/>
            <w:shd w:fill="E5E5E5" w:val="clear"/>
            <w:vAlign w:val="center"/>
          </w:tcPr>
          <w:p>
            <w:pPr>
              <w:pStyle w:val="TableContents"/>
              <w:bidi w:val="0"/>
              <w:spacing w:before="0" w:after="283"/>
              <w:jc w:val="right"/>
              <w:rPr/>
            </w:pPr>
            <w:r>
              <w:rPr/>
              <w:t>​</w:t>
            </w:r>
          </w:p>
        </w:tc>
        <w:tc>
          <w:tcPr>
            <w:tcW w:w="1079" w:type="dxa"/>
            <w:tcBorders/>
            <w:shd w:fill="E5E5E5" w:val="clear"/>
            <w:vAlign w:val="center"/>
          </w:tcPr>
          <w:p>
            <w:pPr>
              <w:pStyle w:val="TableContents"/>
              <w:bidi w:val="0"/>
              <w:spacing w:before="0" w:after="283"/>
              <w:jc w:val="right"/>
              <w:rPr/>
            </w:pPr>
            <w:r>
              <w:rPr/>
              <w:t>​</w:t>
            </w:r>
          </w:p>
        </w:tc>
        <w:tc>
          <w:tcPr>
            <w:tcW w:w="110"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right"/>
              <w:rPr/>
            </w:pPr>
            <w:r>
              <w:rPr/>
              <w:t>​</w:t>
            </w:r>
          </w:p>
        </w:tc>
        <w:tc>
          <w:tcPr>
            <w:tcW w:w="528" w:type="dxa"/>
            <w:tcBorders/>
            <w:shd w:fill="E5E5E5" w:val="clear"/>
            <w:vAlign w:val="center"/>
          </w:tcPr>
          <w:p>
            <w:pPr>
              <w:pStyle w:val="TableContents"/>
              <w:bidi w:val="0"/>
              <w:spacing w:before="0" w:after="283"/>
              <w:jc w:val="right"/>
              <w:rPr/>
            </w:pPr>
            <w:r>
              <w:rPr/>
              <w:t>​</w:t>
            </w:r>
          </w:p>
        </w:tc>
        <w:tc>
          <w:tcPr>
            <w:tcW w:w="460" w:type="dxa"/>
            <w:tcBorders/>
            <w:shd w:fill="E5E5E5" w:val="clear"/>
            <w:vAlign w:val="center"/>
          </w:tcPr>
          <w:p>
            <w:pPr>
              <w:pStyle w:val="TableContents"/>
              <w:bidi w:val="0"/>
              <w:spacing w:before="0" w:after="283"/>
              <w:jc w:val="left"/>
              <w:rPr/>
            </w:pPr>
            <w:r>
              <w:rPr/>
              <w:t>​</w:t>
            </w:r>
          </w:p>
        </w:tc>
        <w:tc>
          <w:tcPr>
            <w:tcW w:w="1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257" w:type="dxa"/>
            <w:tcBorders/>
            <w:shd w:fill="E5E5E5" w:val="clear"/>
            <w:vAlign w:val="center"/>
          </w:tcPr>
          <w:p>
            <w:pPr>
              <w:pStyle w:val="TableContents"/>
              <w:bidi w:val="0"/>
              <w:spacing w:before="0" w:after="283"/>
              <w:jc w:val="right"/>
              <w:rPr/>
            </w:pPr>
            <w:r>
              <w:rPr/>
              <w:t>​</w:t>
            </w:r>
          </w:p>
        </w:tc>
        <w:tc>
          <w:tcPr>
            <w:tcW w:w="1009" w:type="dxa"/>
            <w:tcBorders/>
            <w:shd w:fill="E5E5E5" w:val="clear"/>
            <w:vAlign w:val="center"/>
          </w:tcPr>
          <w:p>
            <w:pPr>
              <w:pStyle w:val="TableContents"/>
              <w:bidi w:val="0"/>
              <w:spacing w:before="0" w:after="283"/>
              <w:jc w:val="right"/>
              <w:rPr/>
            </w:pPr>
            <w:r>
              <w:rPr/>
              <w:t>​</w:t>
            </w:r>
          </w:p>
        </w:tc>
        <w:tc>
          <w:tcPr>
            <w:tcW w:w="124"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shd w:fill="E5E5E5" w:val="clear"/>
            <w:vAlign w:val="center"/>
          </w:tcPr>
          <w:p>
            <w:pPr>
              <w:pStyle w:val="TableContents"/>
              <w:bidi w:val="0"/>
              <w:spacing w:before="0" w:after="283"/>
              <w:jc w:val="right"/>
              <w:rPr/>
            </w:pPr>
            <w:r>
              <w:rPr/>
              <w:t>​</w:t>
            </w:r>
          </w:p>
        </w:tc>
        <w:tc>
          <w:tcPr>
            <w:tcW w:w="1059" w:type="dxa"/>
            <w:tcBorders/>
            <w:shd w:fill="E5E5E5" w:val="clear"/>
            <w:vAlign w:val="center"/>
          </w:tcPr>
          <w:p>
            <w:pPr>
              <w:pStyle w:val="TableContents"/>
              <w:bidi w:val="0"/>
              <w:spacing w:before="0" w:after="283"/>
              <w:jc w:val="right"/>
              <w:rPr/>
            </w:pPr>
            <w:r>
              <w:rPr/>
              <w:t>​</w:t>
            </w:r>
          </w:p>
        </w:tc>
        <w:tc>
          <w:tcPr>
            <w:tcW w:w="120"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81" w:type="dxa"/>
            <w:tcBorders>
              <w:bottom w:val="single" w:sz="2" w:space="0" w:color="000000"/>
            </w:tcBorders>
            <w:tcMar>
              <w:bottom w:w="28" w:type="dxa"/>
            </w:tcMar>
            <w:vAlign w:val="center"/>
          </w:tcPr>
          <w:p>
            <w:pPr>
              <w:pStyle w:val="TableContents"/>
              <w:bidi w:val="0"/>
              <w:spacing w:before="0" w:after="0"/>
              <w:ind w:left="180" w:right="0" w:hanging="0"/>
              <w:jc w:val="left"/>
              <w:rPr/>
            </w:pPr>
            <w:r>
              <w:rPr/>
              <w:t xml:space="preserve">Redevelopments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0" w:type="dxa"/>
            <w:tcBorders>
              <w:bottom w:val="single" w:sz="2" w:space="0" w:color="000000"/>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tcMar>
              <w:bottom w:w="28" w:type="dxa"/>
            </w:tcMar>
            <w:vAlign w:val="center"/>
          </w:tcPr>
          <w:p>
            <w:pPr>
              <w:pStyle w:val="TableContents"/>
              <w:bidi w:val="0"/>
              <w:spacing w:before="0" w:after="283"/>
              <w:jc w:val="right"/>
              <w:rPr/>
            </w:pPr>
            <w:r>
              <w:rPr/>
              <w:t>$</w:t>
            </w:r>
          </w:p>
        </w:tc>
        <w:tc>
          <w:tcPr>
            <w:tcW w:w="1079" w:type="dxa"/>
            <w:tcBorders>
              <w:bottom w:val="single" w:sz="2" w:space="0" w:color="000000"/>
            </w:tcBorders>
            <w:tcMar>
              <w:bottom w:w="28" w:type="dxa"/>
            </w:tcMar>
            <w:vAlign w:val="center"/>
          </w:tcPr>
          <w:p>
            <w:pPr>
              <w:pStyle w:val="TableContents"/>
              <w:bidi w:val="0"/>
              <w:spacing w:before="0" w:after="283"/>
              <w:jc w:val="right"/>
              <w:rPr/>
            </w:pPr>
            <w:r>
              <w:rPr/>
              <w:t>11,735</w:t>
            </w:r>
          </w:p>
        </w:tc>
        <w:tc>
          <w:tcPr>
            <w:tcW w:w="110" w:type="dxa"/>
            <w:tcBorders>
              <w:bottom w:val="single" w:sz="2" w:space="0" w:color="000000"/>
            </w:tcBorders>
            <w:tcMar>
              <w:bottom w:w="28" w:type="dxa"/>
            </w:tcMar>
            <w:vAlign w:val="center"/>
          </w:tcPr>
          <w:p>
            <w:pPr>
              <w:pStyle w:val="TableContents"/>
              <w:bidi w:val="0"/>
              <w:spacing w:before="0" w:after="283"/>
              <w:jc w:val="left"/>
              <w:rPr/>
            </w:pPr>
            <w:r>
              <w:rPr/>
              <w:t>​</w:t>
            </w:r>
          </w:p>
        </w:tc>
        <w:tc>
          <w:tcPr>
            <w:tcW w:w="112"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6" w:type="dxa"/>
            <w:tcBorders>
              <w:bottom w:val="single" w:sz="2" w:space="0" w:color="000000"/>
            </w:tcBorders>
            <w:tcMar>
              <w:bottom w:w="28" w:type="dxa"/>
            </w:tcMar>
            <w:vAlign w:val="center"/>
          </w:tcPr>
          <w:p>
            <w:pPr>
              <w:pStyle w:val="TableContents"/>
              <w:bidi w:val="0"/>
              <w:spacing w:before="0" w:after="283"/>
              <w:jc w:val="left"/>
              <w:rPr/>
            </w:pPr>
            <w:r>
              <w:rPr/>
              <w:t>​</w:t>
            </w:r>
          </w:p>
        </w:tc>
        <w:tc>
          <w:tcPr>
            <w:tcW w:w="166" w:type="dxa"/>
            <w:tcBorders>
              <w:bottom w:val="single" w:sz="2" w:space="0" w:color="000000"/>
            </w:tcBorders>
            <w:tcMar>
              <w:bottom w:w="28" w:type="dxa"/>
            </w:tcMar>
            <w:vAlign w:val="center"/>
          </w:tcPr>
          <w:p>
            <w:pPr>
              <w:pStyle w:val="TableContents"/>
              <w:bidi w:val="0"/>
              <w:spacing w:before="0" w:after="283"/>
              <w:jc w:val="right"/>
              <w:rPr/>
            </w:pPr>
            <w:r>
              <w:rPr/>
              <w:t>​</w:t>
            </w:r>
          </w:p>
        </w:tc>
        <w:tc>
          <w:tcPr>
            <w:tcW w:w="528" w:type="dxa"/>
            <w:tcBorders>
              <w:bottom w:val="single" w:sz="2" w:space="0" w:color="000000"/>
            </w:tcBorders>
            <w:tcMar>
              <w:bottom w:w="28" w:type="dxa"/>
            </w:tcMar>
            <w:vAlign w:val="center"/>
          </w:tcPr>
          <w:p>
            <w:pPr>
              <w:pStyle w:val="TableContents"/>
              <w:bidi w:val="0"/>
              <w:spacing w:before="0" w:after="283"/>
              <w:jc w:val="right"/>
              <w:rPr/>
            </w:pPr>
            <w:r>
              <w:rPr/>
              <w:t>15</w:t>
            </w:r>
          </w:p>
        </w:tc>
        <w:tc>
          <w:tcPr>
            <w:tcW w:w="460" w:type="dxa"/>
            <w:tcBorders>
              <w:bottom w:val="single" w:sz="2" w:space="0" w:color="000000"/>
            </w:tcBorders>
            <w:tcMar>
              <w:bottom w:w="28" w:type="dxa"/>
            </w:tcMar>
            <w:vAlign w:val="center"/>
          </w:tcPr>
          <w:p>
            <w:pPr>
              <w:pStyle w:val="TableContents"/>
              <w:bidi w:val="0"/>
              <w:spacing w:before="0" w:after="283"/>
              <w:jc w:val="left"/>
              <w:rPr/>
            </w:pPr>
            <w:r>
              <w:rPr/>
              <w:t>%</w:t>
            </w:r>
          </w:p>
        </w:tc>
        <w:tc>
          <w:tcPr>
            <w:tcW w:w="16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257" w:type="dxa"/>
            <w:tcBorders>
              <w:bottom w:val="single" w:sz="2" w:space="0" w:color="000000"/>
            </w:tcBorders>
            <w:tcMar>
              <w:bottom w:w="28" w:type="dxa"/>
            </w:tcMar>
            <w:vAlign w:val="center"/>
          </w:tcPr>
          <w:p>
            <w:pPr>
              <w:pStyle w:val="TableContents"/>
              <w:bidi w:val="0"/>
              <w:spacing w:before="0" w:after="283"/>
              <w:jc w:val="right"/>
              <w:rPr/>
            </w:pPr>
            <w:r>
              <w:rPr/>
              <w:t>$</w:t>
            </w:r>
          </w:p>
        </w:tc>
        <w:tc>
          <w:tcPr>
            <w:tcW w:w="1009" w:type="dxa"/>
            <w:tcBorders>
              <w:bottom w:val="single" w:sz="2" w:space="0" w:color="000000"/>
            </w:tcBorders>
            <w:tcMar>
              <w:bottom w:w="28" w:type="dxa"/>
            </w:tcMar>
            <w:vAlign w:val="center"/>
          </w:tcPr>
          <w:p>
            <w:pPr>
              <w:pStyle w:val="TableContents"/>
              <w:bidi w:val="0"/>
              <w:spacing w:before="0" w:after="283"/>
              <w:jc w:val="right"/>
              <w:rPr/>
            </w:pPr>
            <w:r>
              <w:rPr/>
              <w:t>1,235</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262" w:type="dxa"/>
            <w:tcBorders>
              <w:bottom w:val="single" w:sz="2" w:space="0" w:color="000000"/>
            </w:tcBorders>
            <w:tcMar>
              <w:bottom w:w="28" w:type="dxa"/>
            </w:tcMar>
            <w:vAlign w:val="center"/>
          </w:tcPr>
          <w:p>
            <w:pPr>
              <w:pStyle w:val="TableContents"/>
              <w:bidi w:val="0"/>
              <w:spacing w:before="0" w:after="283"/>
              <w:jc w:val="right"/>
              <w:rPr/>
            </w:pPr>
            <w:r>
              <w:rPr/>
              <w:t>$</w:t>
            </w:r>
          </w:p>
        </w:tc>
        <w:tc>
          <w:tcPr>
            <w:tcW w:w="1027" w:type="dxa"/>
            <w:tcBorders>
              <w:bottom w:val="single" w:sz="2" w:space="0" w:color="000000"/>
            </w:tcBorders>
            <w:tcMar>
              <w:bottom w:w="28" w:type="dxa"/>
            </w:tcMar>
            <w:vAlign w:val="center"/>
          </w:tcPr>
          <w:p>
            <w:pPr>
              <w:pStyle w:val="TableContents"/>
              <w:bidi w:val="0"/>
              <w:spacing w:before="0" w:after="283"/>
              <w:jc w:val="right"/>
              <w:rPr/>
            </w:pPr>
            <w:r>
              <w:rPr/>
              <w:t>2,934</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128"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262" w:type="dxa"/>
            <w:tcBorders>
              <w:bottom w:val="single" w:sz="2" w:space="0" w:color="000000"/>
            </w:tcBorders>
            <w:tcMar>
              <w:bottom w:w="28" w:type="dxa"/>
            </w:tcMar>
            <w:vAlign w:val="center"/>
          </w:tcPr>
          <w:p>
            <w:pPr>
              <w:pStyle w:val="TableContents"/>
              <w:bidi w:val="0"/>
              <w:spacing w:before="0" w:after="283"/>
              <w:jc w:val="right"/>
              <w:rPr/>
            </w:pPr>
            <w:r>
              <w:rPr/>
              <w:t>$</w:t>
            </w:r>
          </w:p>
        </w:tc>
        <w:tc>
          <w:tcPr>
            <w:tcW w:w="1027" w:type="dxa"/>
            <w:tcBorders>
              <w:bottom w:val="single" w:sz="2" w:space="0" w:color="000000"/>
            </w:tcBorders>
            <w:tcMar>
              <w:bottom w:w="28" w:type="dxa"/>
            </w:tcMar>
            <w:vAlign w:val="center"/>
          </w:tcPr>
          <w:p>
            <w:pPr>
              <w:pStyle w:val="TableContents"/>
              <w:bidi w:val="0"/>
              <w:spacing w:before="0" w:after="283"/>
              <w:jc w:val="right"/>
              <w:rPr/>
            </w:pPr>
            <w:r>
              <w:rPr/>
              <w:t>4,169</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128"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262" w:type="dxa"/>
            <w:tcBorders>
              <w:bottom w:val="single" w:sz="2" w:space="0" w:color="000000"/>
            </w:tcBorders>
            <w:tcMar>
              <w:bottom w:w="28" w:type="dxa"/>
            </w:tcMar>
            <w:vAlign w:val="center"/>
          </w:tcPr>
          <w:p>
            <w:pPr>
              <w:pStyle w:val="TableContents"/>
              <w:bidi w:val="0"/>
              <w:spacing w:before="0" w:after="283"/>
              <w:jc w:val="right"/>
              <w:rPr/>
            </w:pPr>
            <w:r>
              <w:rPr/>
              <w:t>$</w:t>
            </w:r>
          </w:p>
        </w:tc>
        <w:tc>
          <w:tcPr>
            <w:tcW w:w="1027" w:type="dxa"/>
            <w:tcBorders>
              <w:bottom w:val="single" w:sz="2" w:space="0" w:color="000000"/>
            </w:tcBorders>
            <w:tcMar>
              <w:bottom w:w="28" w:type="dxa"/>
            </w:tcMar>
            <w:vAlign w:val="center"/>
          </w:tcPr>
          <w:p>
            <w:pPr>
              <w:pStyle w:val="TableContents"/>
              <w:bidi w:val="0"/>
              <w:spacing w:before="0" w:after="283"/>
              <w:jc w:val="right"/>
              <w:rPr/>
            </w:pPr>
            <w:r>
              <w:rPr/>
              <w:t>7,058</w:t>
            </w:r>
          </w:p>
        </w:tc>
        <w:tc>
          <w:tcPr>
            <w:tcW w:w="126" w:type="dxa"/>
            <w:tcBorders>
              <w:bottom w:val="single" w:sz="2" w:space="0" w:color="000000"/>
            </w:tcBorders>
            <w:tcMar>
              <w:bottom w:w="28" w:type="dxa"/>
            </w:tcMar>
            <w:vAlign w:val="center"/>
          </w:tcPr>
          <w:p>
            <w:pPr>
              <w:pStyle w:val="TableContents"/>
              <w:bidi w:val="0"/>
              <w:spacing w:before="0" w:after="283"/>
              <w:jc w:val="left"/>
              <w:rPr/>
            </w:pPr>
            <w:r>
              <w:rPr/>
              <w:t>​</w:t>
            </w:r>
          </w:p>
        </w:tc>
        <w:tc>
          <w:tcPr>
            <w:tcW w:w="128"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0" w:type="dxa"/>
            <w:tcBorders>
              <w:bottom w:val="single" w:sz="2" w:space="0" w:color="000000"/>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059" w:type="dxa"/>
            <w:tcBorders>
              <w:bottom w:val="single" w:sz="2" w:space="0" w:color="000000"/>
            </w:tcBorders>
            <w:tcMar>
              <w:bottom w:w="28" w:type="dxa"/>
            </w:tcMar>
            <w:vAlign w:val="center"/>
          </w:tcPr>
          <w:p>
            <w:pPr>
              <w:pStyle w:val="TableContents"/>
              <w:bidi w:val="0"/>
              <w:spacing w:before="0" w:after="283"/>
              <w:jc w:val="right"/>
              <w:rPr/>
            </w:pPr>
            <w:r>
              <w:rPr/>
              <w:t>11,227</w:t>
            </w:r>
          </w:p>
        </w:tc>
        <w:tc>
          <w:tcPr>
            <w:tcW w:w="120" w:type="dxa"/>
            <w:tcBorders>
              <w:bottom w:val="single" w:sz="2" w:space="0" w:color="000000"/>
            </w:tcBorders>
            <w:tcMar>
              <w:bottom w:w="28" w:type="dxa"/>
            </w:tcMar>
            <w:vAlign w:val="center"/>
          </w:tcPr>
          <w:p>
            <w:pPr>
              <w:pStyle w:val="TableContents"/>
              <w:bidi w:val="0"/>
              <w:spacing w:before="0" w:after="283"/>
              <w:jc w:val="left"/>
              <w:rPr/>
            </w:pPr>
            <w:r>
              <w:rPr/>
              <w:t>​</w:t>
            </w:r>
          </w:p>
        </w:tc>
        <w:tc>
          <w:tcPr>
            <w:tcW w:w="121"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1" w:type="dxa"/>
            <w:tcBorders/>
            <w:shd w:fill="E5E5E5" w:val="clear"/>
            <w:vAlign w:val="center"/>
          </w:tcPr>
          <w:p>
            <w:pPr>
              <w:pStyle w:val="TableContents"/>
              <w:bidi w:val="0"/>
              <w:spacing w:before="0" w:after="283"/>
              <w:jc w:val="left"/>
              <w:rPr/>
            </w:pPr>
            <w:r>
              <w:rPr>
                <w:spacing w:val="-4"/>
              </w:rPr>
              <w:t>Total Investment</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0" w:type="dxa"/>
            <w:tcBorders/>
            <w:shd w:fill="E5E5E5" w:val="clear"/>
            <w:vAlign w:val="center"/>
          </w:tcPr>
          <w:p>
            <w:pPr>
              <w:pStyle w:val="TableContents"/>
              <w:bidi w:val="0"/>
              <w:spacing w:before="0" w:after="283"/>
              <w:jc w:val="left"/>
              <w:rPr/>
            </w:pPr>
            <w:r>
              <w:rPr/>
              <w:t>​</w:t>
            </w:r>
          </w:p>
        </w:tc>
        <w:tc>
          <w:tcPr>
            <w:tcW w:w="228" w:type="dxa"/>
            <w:tcBorders/>
            <w:shd w:fill="E5E5E5" w:val="clear"/>
            <w:vAlign w:val="center"/>
          </w:tcPr>
          <w:p>
            <w:pPr>
              <w:pStyle w:val="TableContents"/>
              <w:bidi w:val="0"/>
              <w:spacing w:before="0" w:after="283"/>
              <w:jc w:val="right"/>
              <w:rPr/>
            </w:pPr>
            <w:r>
              <w:rPr/>
              <w:t>$</w:t>
            </w:r>
          </w:p>
        </w:tc>
        <w:tc>
          <w:tcPr>
            <w:tcW w:w="1079" w:type="dxa"/>
            <w:tcBorders/>
            <w:shd w:fill="E5E5E5" w:val="clear"/>
            <w:vAlign w:val="center"/>
          </w:tcPr>
          <w:p>
            <w:pPr>
              <w:pStyle w:val="TableContents"/>
              <w:bidi w:val="0"/>
              <w:spacing w:before="0" w:after="283"/>
              <w:jc w:val="right"/>
              <w:rPr/>
            </w:pPr>
            <w:r>
              <w:rPr/>
              <w:t>1,073,385</w:t>
            </w:r>
          </w:p>
        </w:tc>
        <w:tc>
          <w:tcPr>
            <w:tcW w:w="110"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right"/>
              <w:rPr/>
            </w:pPr>
            <w:r>
              <w:rPr/>
              <w:t>​</w:t>
            </w:r>
          </w:p>
        </w:tc>
        <w:tc>
          <w:tcPr>
            <w:tcW w:w="528" w:type="dxa"/>
            <w:tcBorders/>
            <w:shd w:fill="E5E5E5" w:val="clear"/>
            <w:vAlign w:val="center"/>
          </w:tcPr>
          <w:p>
            <w:pPr>
              <w:pStyle w:val="TableContents"/>
              <w:bidi w:val="0"/>
              <w:spacing w:before="0" w:after="283"/>
              <w:jc w:val="right"/>
              <w:rPr/>
            </w:pPr>
            <w:r>
              <w:rPr/>
              <w:t>9</w:t>
            </w:r>
          </w:p>
        </w:tc>
        <w:tc>
          <w:tcPr>
            <w:tcW w:w="460" w:type="dxa"/>
            <w:tcBorders/>
            <w:shd w:fill="E5E5E5" w:val="clear"/>
            <w:vAlign w:val="center"/>
          </w:tcPr>
          <w:p>
            <w:pPr>
              <w:pStyle w:val="TableContents"/>
              <w:bidi w:val="0"/>
              <w:spacing w:before="0" w:after="283"/>
              <w:jc w:val="left"/>
              <w:rPr/>
            </w:pPr>
            <w:r>
              <w:rPr/>
              <w:t>%</w:t>
            </w:r>
          </w:p>
        </w:tc>
        <w:tc>
          <w:tcPr>
            <w:tcW w:w="1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257" w:type="dxa"/>
            <w:tcBorders/>
            <w:shd w:fill="E5E5E5" w:val="clear"/>
            <w:vAlign w:val="center"/>
          </w:tcPr>
          <w:p>
            <w:pPr>
              <w:pStyle w:val="TableContents"/>
              <w:bidi w:val="0"/>
              <w:spacing w:before="0" w:after="283"/>
              <w:jc w:val="right"/>
              <w:rPr/>
            </w:pPr>
            <w:r>
              <w:rPr/>
              <w:t>$</w:t>
            </w:r>
          </w:p>
        </w:tc>
        <w:tc>
          <w:tcPr>
            <w:tcW w:w="1009" w:type="dxa"/>
            <w:tcBorders/>
            <w:shd w:fill="E5E5E5" w:val="clear"/>
            <w:vAlign w:val="center"/>
          </w:tcPr>
          <w:p>
            <w:pPr>
              <w:pStyle w:val="TableContents"/>
              <w:bidi w:val="0"/>
              <w:spacing w:before="0" w:after="283"/>
              <w:jc w:val="right"/>
              <w:rPr/>
            </w:pPr>
            <w:r>
              <w:rPr/>
              <w:t>186,102</w:t>
            </w:r>
          </w:p>
        </w:tc>
        <w:tc>
          <w:tcPr>
            <w:tcW w:w="124"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237,853</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423,955</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200,194</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shd w:fill="E5E5E5" w:val="clear"/>
            <w:vAlign w:val="center"/>
          </w:tcPr>
          <w:p>
            <w:pPr>
              <w:pStyle w:val="TableContents"/>
              <w:bidi w:val="0"/>
              <w:spacing w:before="0" w:after="283"/>
              <w:jc w:val="right"/>
              <w:rPr/>
            </w:pPr>
            <w:r>
              <w:rPr/>
              <w:t>$</w:t>
            </w:r>
          </w:p>
        </w:tc>
        <w:tc>
          <w:tcPr>
            <w:tcW w:w="1059" w:type="dxa"/>
            <w:tcBorders/>
            <w:shd w:fill="E5E5E5" w:val="clear"/>
            <w:vAlign w:val="center"/>
          </w:tcPr>
          <w:p>
            <w:pPr>
              <w:pStyle w:val="TableContents"/>
              <w:bidi w:val="0"/>
              <w:spacing w:before="0" w:after="283"/>
              <w:jc w:val="right"/>
              <w:rPr/>
            </w:pPr>
            <w:r>
              <w:rPr/>
              <w:t>624,149</w:t>
            </w:r>
          </w:p>
        </w:tc>
        <w:tc>
          <w:tcPr>
            <w:tcW w:w="120"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81" w:type="dxa"/>
            <w:tcBorders/>
            <w:shd w:fill="E5E5E5" w:val="clear"/>
            <w:vAlign w:val="center"/>
          </w:tcPr>
          <w:p>
            <w:pPr>
              <w:pStyle w:val="TableContents"/>
              <w:bidi w:val="0"/>
              <w:spacing w:before="0" w:after="0"/>
              <w:ind w:left="180" w:right="0" w:hanging="180"/>
              <w:jc w:val="left"/>
              <w:rPr/>
            </w:pPr>
            <w:r>
              <w:rPr>
                <w:b/>
                <w:spacing w:val="-4"/>
              </w:rPr>
              <w:t>Less funding from:</w:t>
            </w:r>
            <w:r>
              <w:rPr/>
              <w:t xml:space="preserve"> Construction Loans, International JV Cash on hand, etc. </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10" w:type="dxa"/>
            <w:tcBorders/>
            <w:shd w:fill="E5E5E5" w:val="clear"/>
            <w:vAlign w:val="center"/>
          </w:tcPr>
          <w:p>
            <w:pPr>
              <w:pStyle w:val="TableContents"/>
              <w:bidi w:val="0"/>
              <w:spacing w:before="0" w:after="283"/>
              <w:jc w:val="left"/>
              <w:rPr/>
            </w:pPr>
            <w:r>
              <w:rPr/>
              <w:t>​</w:t>
            </w:r>
          </w:p>
        </w:tc>
        <w:tc>
          <w:tcPr>
            <w:tcW w:w="228" w:type="dxa"/>
            <w:tcBorders/>
            <w:shd w:fill="E5E5E5" w:val="clear"/>
            <w:vAlign w:val="center"/>
          </w:tcPr>
          <w:p>
            <w:pPr>
              <w:pStyle w:val="TableContents"/>
              <w:bidi w:val="0"/>
              <w:spacing w:before="0" w:after="283"/>
              <w:jc w:val="right"/>
              <w:rPr/>
            </w:pPr>
            <w:r>
              <w:rPr/>
              <w:t>$</w:t>
            </w:r>
          </w:p>
        </w:tc>
        <w:tc>
          <w:tcPr>
            <w:tcW w:w="1079" w:type="dxa"/>
            <w:tcBorders/>
            <w:shd w:fill="E5E5E5" w:val="clear"/>
            <w:vAlign w:val="center"/>
          </w:tcPr>
          <w:p>
            <w:pPr>
              <w:pStyle w:val="TableContents"/>
              <w:bidi w:val="0"/>
              <w:spacing w:before="0" w:after="283"/>
              <w:jc w:val="right"/>
              <w:rPr/>
            </w:pPr>
            <w:r>
              <w:rPr/>
              <w:t>(179,871)</w:t>
            </w:r>
          </w:p>
        </w:tc>
        <w:tc>
          <w:tcPr>
            <w:tcW w:w="110" w:type="dxa"/>
            <w:tcBorders/>
            <w:shd w:fill="E5E5E5" w:val="clear"/>
            <w:vAlign w:val="center"/>
          </w:tcPr>
          <w:p>
            <w:pPr>
              <w:pStyle w:val="TableContents"/>
              <w:bidi w:val="0"/>
              <w:spacing w:before="0" w:after="283"/>
              <w:jc w:val="left"/>
              <w:rPr/>
            </w:pPr>
            <w:r>
              <w:rPr/>
              <w:t>​</w:t>
            </w:r>
          </w:p>
        </w:tc>
        <w:tc>
          <w:tcPr>
            <w:tcW w:w="11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left"/>
              <w:rPr/>
            </w:pPr>
            <w:r>
              <w:rPr/>
              <w:t>​</w:t>
            </w:r>
          </w:p>
        </w:tc>
        <w:tc>
          <w:tcPr>
            <w:tcW w:w="166" w:type="dxa"/>
            <w:tcBorders/>
            <w:shd w:fill="E5E5E5" w:val="clear"/>
            <w:vAlign w:val="center"/>
          </w:tcPr>
          <w:p>
            <w:pPr>
              <w:pStyle w:val="TableContents"/>
              <w:bidi w:val="0"/>
              <w:spacing w:before="0" w:after="283"/>
              <w:jc w:val="right"/>
              <w:rPr/>
            </w:pPr>
            <w:r>
              <w:rPr/>
              <w:t>​</w:t>
            </w:r>
          </w:p>
        </w:tc>
        <w:tc>
          <w:tcPr>
            <w:tcW w:w="528" w:type="dxa"/>
            <w:tcBorders/>
            <w:shd w:fill="E5E5E5" w:val="clear"/>
            <w:vAlign w:val="center"/>
          </w:tcPr>
          <w:p>
            <w:pPr>
              <w:pStyle w:val="TableContents"/>
              <w:bidi w:val="0"/>
              <w:spacing w:before="0" w:after="283"/>
              <w:jc w:val="right"/>
              <w:rPr/>
            </w:pPr>
            <w:r>
              <w:rPr/>
              <w:t>​</w:t>
            </w:r>
          </w:p>
        </w:tc>
        <w:tc>
          <w:tcPr>
            <w:tcW w:w="460" w:type="dxa"/>
            <w:tcBorders/>
            <w:shd w:fill="E5E5E5" w:val="clear"/>
            <w:vAlign w:val="center"/>
          </w:tcPr>
          <w:p>
            <w:pPr>
              <w:pStyle w:val="TableContents"/>
              <w:bidi w:val="0"/>
              <w:spacing w:before="0" w:after="283"/>
              <w:jc w:val="left"/>
              <w:rPr/>
            </w:pPr>
            <w:r>
              <w:rPr/>
              <w:t>​</w:t>
            </w:r>
          </w:p>
        </w:tc>
        <w:tc>
          <w:tcPr>
            <w:tcW w:w="16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4" w:type="dxa"/>
            <w:tcBorders/>
            <w:shd w:fill="E5E5E5" w:val="clear"/>
            <w:vAlign w:val="center"/>
          </w:tcPr>
          <w:p>
            <w:pPr>
              <w:pStyle w:val="TableContents"/>
              <w:bidi w:val="0"/>
              <w:spacing w:before="0" w:after="283"/>
              <w:jc w:val="left"/>
              <w:rPr/>
            </w:pPr>
            <w:r>
              <w:rPr/>
              <w:t>​</w:t>
            </w:r>
          </w:p>
        </w:tc>
        <w:tc>
          <w:tcPr>
            <w:tcW w:w="257" w:type="dxa"/>
            <w:tcBorders/>
            <w:shd w:fill="E5E5E5" w:val="clear"/>
            <w:vAlign w:val="center"/>
          </w:tcPr>
          <w:p>
            <w:pPr>
              <w:pStyle w:val="TableContents"/>
              <w:bidi w:val="0"/>
              <w:spacing w:before="0" w:after="283"/>
              <w:jc w:val="right"/>
              <w:rPr/>
            </w:pPr>
            <w:r>
              <w:rPr/>
              <w:t>$</w:t>
            </w:r>
          </w:p>
        </w:tc>
        <w:tc>
          <w:tcPr>
            <w:tcW w:w="1009" w:type="dxa"/>
            <w:tcBorders/>
            <w:shd w:fill="E5E5E5" w:val="clear"/>
            <w:vAlign w:val="center"/>
          </w:tcPr>
          <w:p>
            <w:pPr>
              <w:pStyle w:val="TableContents"/>
              <w:bidi w:val="0"/>
              <w:spacing w:before="0" w:after="283"/>
              <w:jc w:val="right"/>
              <w:rPr/>
            </w:pPr>
            <w:r>
              <w:rPr/>
              <w:t>(29,988)</w:t>
            </w:r>
          </w:p>
        </w:tc>
        <w:tc>
          <w:tcPr>
            <w:tcW w:w="124" w:type="dxa"/>
            <w:tcBorders/>
            <w:shd w:fill="E5E5E5" w:val="clear"/>
            <w:vAlign w:val="center"/>
          </w:tcPr>
          <w:p>
            <w:pPr>
              <w:pStyle w:val="TableContents"/>
              <w:bidi w:val="0"/>
              <w:spacing w:before="0" w:after="283"/>
              <w:jc w:val="left"/>
              <w:rPr/>
            </w:pPr>
            <w:r>
              <w:rPr/>
              <w:t>​</w:t>
            </w:r>
          </w:p>
        </w:tc>
        <w:tc>
          <w:tcPr>
            <w:tcW w:w="125"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(46,779)</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(76,767)</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6" w:type="dxa"/>
            <w:tcBorders/>
            <w:shd w:fill="E5E5E5" w:val="clear"/>
            <w:vAlign w:val="center"/>
          </w:tcPr>
          <w:p>
            <w:pPr>
              <w:pStyle w:val="TableContents"/>
              <w:bidi w:val="0"/>
              <w:spacing w:before="0" w:after="283"/>
              <w:jc w:val="left"/>
              <w:rPr/>
            </w:pPr>
            <w:r>
              <w:rPr/>
              <w:t>​</w:t>
            </w:r>
          </w:p>
        </w:tc>
        <w:tc>
          <w:tcPr>
            <w:tcW w:w="262" w:type="dxa"/>
            <w:tcBorders/>
            <w:shd w:fill="E5E5E5" w:val="clear"/>
            <w:vAlign w:val="center"/>
          </w:tcPr>
          <w:p>
            <w:pPr>
              <w:pStyle w:val="TableContents"/>
              <w:bidi w:val="0"/>
              <w:spacing w:before="0" w:after="283"/>
              <w:jc w:val="right"/>
              <w:rPr/>
            </w:pPr>
            <w:r>
              <w:rPr/>
              <w:t>$</w:t>
            </w:r>
          </w:p>
        </w:tc>
        <w:tc>
          <w:tcPr>
            <w:tcW w:w="1027" w:type="dxa"/>
            <w:tcBorders/>
            <w:shd w:fill="E5E5E5" w:val="clear"/>
            <w:vAlign w:val="center"/>
          </w:tcPr>
          <w:p>
            <w:pPr>
              <w:pStyle w:val="TableContents"/>
              <w:bidi w:val="0"/>
              <w:spacing w:before="0" w:after="283"/>
              <w:jc w:val="right"/>
              <w:rPr/>
            </w:pPr>
            <w:r>
              <w:rPr/>
              <w:t>(44,928)</w:t>
            </w:r>
          </w:p>
        </w:tc>
        <w:tc>
          <w:tcPr>
            <w:tcW w:w="126" w:type="dxa"/>
            <w:tcBorders/>
            <w:shd w:fill="E5E5E5" w:val="clear"/>
            <w:vAlign w:val="center"/>
          </w:tcPr>
          <w:p>
            <w:pPr>
              <w:pStyle w:val="TableContents"/>
              <w:bidi w:val="0"/>
              <w:spacing w:before="0" w:after="283"/>
              <w:jc w:val="left"/>
              <w:rPr/>
            </w:pPr>
            <w:r>
              <w:rPr/>
              <w:t>​</w:t>
            </w:r>
          </w:p>
        </w:tc>
        <w:tc>
          <w:tcPr>
            <w:tcW w:w="12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shd w:fill="E5E5E5" w:val="clear"/>
            <w:vAlign w:val="center"/>
          </w:tcPr>
          <w:p>
            <w:pPr>
              <w:pStyle w:val="TableContents"/>
              <w:bidi w:val="0"/>
              <w:spacing w:before="0" w:after="283"/>
              <w:jc w:val="right"/>
              <w:rPr/>
            </w:pPr>
            <w:r>
              <w:rPr/>
              <w:t>$</w:t>
            </w:r>
          </w:p>
        </w:tc>
        <w:tc>
          <w:tcPr>
            <w:tcW w:w="1059" w:type="dxa"/>
            <w:tcBorders/>
            <w:shd w:fill="E5E5E5" w:val="clear"/>
            <w:vAlign w:val="center"/>
          </w:tcPr>
          <w:p>
            <w:pPr>
              <w:pStyle w:val="TableContents"/>
              <w:bidi w:val="0"/>
              <w:spacing w:before="0" w:after="283"/>
              <w:jc w:val="right"/>
              <w:rPr/>
            </w:pPr>
            <w:r>
              <w:rPr/>
              <w:t>(121,695)</w:t>
            </w:r>
          </w:p>
        </w:tc>
        <w:tc>
          <w:tcPr>
            <w:tcW w:w="120" w:type="dxa"/>
            <w:tcBorders/>
            <w:shd w:fill="E5E5E5" w:val="clear"/>
            <w:vAlign w:val="center"/>
          </w:tcPr>
          <w:p>
            <w:pPr>
              <w:pStyle w:val="TableContents"/>
              <w:bidi w:val="0"/>
              <w:spacing w:before="0" w:after="283"/>
              <w:jc w:val="left"/>
              <w:rPr/>
            </w:pPr>
            <w:r>
              <w:rPr/>
              <w:t>​</w:t>
            </w:r>
          </w:p>
        </w:tc>
        <w:tc>
          <w:tcPr>
            <w:tcW w:w="121"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681" w:type="dxa"/>
            <w:tcBorders>
              <w:bottom w:val="single" w:sz="6" w:space="0" w:color="000000"/>
            </w:tcBorders>
            <w:shd w:fill="E5E5E5" w:val="clear"/>
            <w:tcMar>
              <w:bottom w:w="80" w:type="dxa"/>
            </w:tcMar>
            <w:vAlign w:val="center"/>
          </w:tcPr>
          <w:p>
            <w:pPr>
              <w:pStyle w:val="TableContents"/>
              <w:bidi w:val="0"/>
              <w:spacing w:before="0" w:after="283"/>
              <w:jc w:val="left"/>
              <w:rPr/>
            </w:pPr>
            <w:r>
              <w:rPr>
                <w:spacing w:val="-4"/>
              </w:rPr>
              <w:t>Total Net Cash Investment</w:t>
            </w:r>
            <w:r>
              <w:rPr/>
              <w:t xml:space="preserve"> </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10"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228"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1079" w:type="dxa"/>
            <w:tcBorders>
              <w:bottom w:val="single" w:sz="6" w:space="0" w:color="000000"/>
            </w:tcBorders>
            <w:shd w:fill="E5E5E5" w:val="clear"/>
            <w:tcMar>
              <w:bottom w:w="80" w:type="dxa"/>
            </w:tcMar>
            <w:vAlign w:val="center"/>
          </w:tcPr>
          <w:p>
            <w:pPr>
              <w:pStyle w:val="TableContents"/>
              <w:bidi w:val="0"/>
              <w:spacing w:before="0" w:after="283"/>
              <w:jc w:val="right"/>
              <w:rPr/>
            </w:pPr>
            <w:r>
              <w:rPr/>
              <w:t>893,514</w:t>
            </w:r>
          </w:p>
        </w:tc>
        <w:tc>
          <w:tcPr>
            <w:tcW w:w="110"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12"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66"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528"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460"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6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24"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257"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1009" w:type="dxa"/>
            <w:tcBorders>
              <w:bottom w:val="single" w:sz="6" w:space="0" w:color="000000"/>
            </w:tcBorders>
            <w:shd w:fill="E5E5E5" w:val="clear"/>
            <w:tcMar>
              <w:bottom w:w="80" w:type="dxa"/>
            </w:tcMar>
            <w:vAlign w:val="center"/>
          </w:tcPr>
          <w:p>
            <w:pPr>
              <w:pStyle w:val="TableContents"/>
              <w:bidi w:val="0"/>
              <w:spacing w:before="0" w:after="283"/>
              <w:jc w:val="right"/>
              <w:rPr/>
            </w:pPr>
            <w:r>
              <w:rPr/>
              <w:t>156,114</w:t>
            </w:r>
          </w:p>
        </w:tc>
        <w:tc>
          <w:tcPr>
            <w:tcW w:w="124"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25"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26"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262"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1027" w:type="dxa"/>
            <w:tcBorders>
              <w:bottom w:val="single" w:sz="6" w:space="0" w:color="000000"/>
            </w:tcBorders>
            <w:shd w:fill="E5E5E5" w:val="clear"/>
            <w:tcMar>
              <w:bottom w:w="80" w:type="dxa"/>
            </w:tcMar>
            <w:vAlign w:val="center"/>
          </w:tcPr>
          <w:p>
            <w:pPr>
              <w:pStyle w:val="TableContents"/>
              <w:bidi w:val="0"/>
              <w:spacing w:before="0" w:after="283"/>
              <w:jc w:val="right"/>
              <w:rPr/>
            </w:pPr>
            <w:r>
              <w:rPr/>
              <w:t>191,074</w:t>
            </w:r>
          </w:p>
        </w:tc>
        <w:tc>
          <w:tcPr>
            <w:tcW w:w="12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28"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26"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262"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1027" w:type="dxa"/>
            <w:tcBorders>
              <w:bottom w:val="single" w:sz="6" w:space="0" w:color="000000"/>
            </w:tcBorders>
            <w:shd w:fill="E5E5E5" w:val="clear"/>
            <w:tcMar>
              <w:bottom w:w="80" w:type="dxa"/>
            </w:tcMar>
            <w:vAlign w:val="center"/>
          </w:tcPr>
          <w:p>
            <w:pPr>
              <w:pStyle w:val="TableContents"/>
              <w:bidi w:val="0"/>
              <w:spacing w:before="0" w:after="283"/>
              <w:jc w:val="right"/>
              <w:rPr/>
            </w:pPr>
            <w:r>
              <w:rPr/>
              <w:t>347,188</w:t>
            </w:r>
          </w:p>
        </w:tc>
        <w:tc>
          <w:tcPr>
            <w:tcW w:w="12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28"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26"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262"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1027" w:type="dxa"/>
            <w:tcBorders>
              <w:bottom w:val="single" w:sz="6" w:space="0" w:color="000000"/>
            </w:tcBorders>
            <w:shd w:fill="E5E5E5" w:val="clear"/>
            <w:tcMar>
              <w:bottom w:w="80" w:type="dxa"/>
            </w:tcMar>
            <w:vAlign w:val="center"/>
          </w:tcPr>
          <w:p>
            <w:pPr>
              <w:pStyle w:val="TableContents"/>
              <w:bidi w:val="0"/>
              <w:spacing w:before="0" w:after="283"/>
              <w:jc w:val="right"/>
              <w:rPr/>
            </w:pPr>
            <w:r>
              <w:rPr/>
              <w:t>155,266</w:t>
            </w:r>
          </w:p>
        </w:tc>
        <w:tc>
          <w:tcPr>
            <w:tcW w:w="126"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28"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20"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249" w:type="dxa"/>
            <w:tcBorders>
              <w:bottom w:val="single" w:sz="6" w:space="0" w:color="000000"/>
            </w:tcBorders>
            <w:shd w:fill="E5E5E5" w:val="clear"/>
            <w:tcMar>
              <w:bottom w:w="80" w:type="dxa"/>
            </w:tcMar>
            <w:vAlign w:val="center"/>
          </w:tcPr>
          <w:p>
            <w:pPr>
              <w:pStyle w:val="TableContents"/>
              <w:bidi w:val="0"/>
              <w:spacing w:before="0" w:after="283"/>
              <w:jc w:val="right"/>
              <w:rPr/>
            </w:pPr>
            <w:r>
              <w:rPr/>
              <w:t>$</w:t>
            </w:r>
          </w:p>
        </w:tc>
        <w:tc>
          <w:tcPr>
            <w:tcW w:w="1059" w:type="dxa"/>
            <w:tcBorders>
              <w:bottom w:val="single" w:sz="6" w:space="0" w:color="000000"/>
            </w:tcBorders>
            <w:shd w:fill="E5E5E5" w:val="clear"/>
            <w:tcMar>
              <w:bottom w:w="80" w:type="dxa"/>
            </w:tcMar>
            <w:vAlign w:val="center"/>
          </w:tcPr>
          <w:p>
            <w:pPr>
              <w:pStyle w:val="TableContents"/>
              <w:bidi w:val="0"/>
              <w:spacing w:before="0" w:after="283"/>
              <w:jc w:val="right"/>
              <w:rPr/>
            </w:pPr>
            <w:r>
              <w:rPr/>
              <w:t>502,454</w:t>
            </w:r>
          </w:p>
        </w:tc>
        <w:tc>
          <w:tcPr>
            <w:tcW w:w="120" w:type="dxa"/>
            <w:tcBorders>
              <w:bottom w:val="single" w:sz="6" w:space="0" w:color="000000"/>
            </w:tcBorders>
            <w:shd w:fill="E5E5E5" w:val="clear"/>
            <w:tcMar>
              <w:bottom w:w="80" w:type="dxa"/>
            </w:tcMar>
            <w:vAlign w:val="center"/>
          </w:tcPr>
          <w:p>
            <w:pPr>
              <w:pStyle w:val="TableContents"/>
              <w:bidi w:val="0"/>
              <w:spacing w:before="0" w:after="283"/>
              <w:jc w:val="left"/>
              <w:rPr/>
            </w:pPr>
            <w:r>
              <w:rPr/>
              <w:t>​</w:t>
            </w:r>
          </w:p>
        </w:tc>
        <w:tc>
          <w:tcPr>
            <w:tcW w:w="121"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E5E5E5" w:val="clear"/>
            <w:tcMar>
              <w:bottom w:w="28" w:type="dxa"/>
            </w:tcMar>
            <w:vAlign w:val="center"/>
          </w:tcPr>
          <w:p>
            <w:pPr>
              <w:pStyle w:val="TableContents"/>
              <w:bidi w:val="0"/>
              <w:spacing w:before="0" w:after="283"/>
              <w:jc w:val="left"/>
              <w:rPr/>
            </w:pPr>
            <w:r>
              <w:rPr/>
              <w:t>​</w:t>
            </w:r>
          </w:p>
        </w:tc>
        <w:tc>
          <w:tcPr>
            <w:tcW w:w="154" w:type="dxa"/>
            <w:tcBorders/>
            <w:shd w:fill="E5E5E5" w:val="cle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8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7" descr=""/>
                          <pic:cNvPicPr>
                            <a:picLocks noChangeAspect="1" noChangeArrowheads="1"/>
                          </pic:cNvPicPr>
                        </pic:nvPicPr>
                        <pic:blipFill>
                          <a:blip r:embed="rId29"/>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24</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CAPS"/>
      <w:bookmarkEnd w:id="52"/>
      <w:r>
        <w:rPr>
          <w:rFonts w:ascii="calibri;arial;sans-serif" w:hAnsi="calibri;arial;sans-serif"/>
          <w:b w:val="false"/>
          <w:i w:val="false"/>
          <w:caps w:val="false"/>
          <w:smallCaps w:val="false"/>
          <w:color w:val="000000"/>
          <w:sz w:val="16"/>
        </w:rPr>
        <w:t>​</w:t>
      </w:r>
      <w:bookmarkStart w:id="53" w:name="tCICS"/>
      <w:bookmarkEnd w:id="53"/>
      <w:r>
        <w:rPr>
          <w:rFonts w:ascii="calibri;arial;sans-serif" w:hAnsi="calibri;arial;sans-serif"/>
          <w:b w:val="false"/>
          <w:i w:val="false"/>
          <w:caps w:val="false"/>
          <w:smallCaps w:val="false"/>
          <w:color w:val="000000"/>
          <w:sz w:val="16"/>
        </w:rPr>
        <w:t>​</w:t>
      </w:r>
      <w:bookmarkStart w:id="54" w:name="tPSOA"/>
      <w:bookmarkEnd w:id="54"/>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COMMON AND PREFERRED STOCK INFORMATION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30" w:before="120" w:after="283"/>
        <w:ind w:left="1380" w:right="0" w:hanging="0"/>
        <w:jc w:val="left"/>
        <w:rPr>
          <w:rFonts w:ascii="Arial;Helvetica;sans-serif" w:hAnsi="Arial;Helvetica;sans-serif"/>
          <w:b/>
          <w:i w:val="false"/>
          <w:caps w:val="false"/>
          <w:smallCaps w:val="false"/>
          <w:color w:val="000000"/>
          <w:sz w:val="19"/>
        </w:rPr>
      </w:pPr>
      <w:r>
        <w:rPr>
          <w:rFonts w:ascii="Arial;Helvetica;sans-serif" w:hAnsi="Arial;Helvetica;sans-serif"/>
          <w:b/>
          <w:i w:val="false"/>
          <w:caps/>
          <w:color w:val="0F7179"/>
          <w:spacing w:val="-4"/>
          <w:sz w:val="19"/>
        </w:rPr>
        <w:t xml:space="preserve">CHANGES IN COMMON SHARE AND LIMITED PARTNERSHIP UNIT OWNERSHIP </w:t>
      </w:r>
      <w:r>
        <w:rPr>
          <w:rFonts w:ascii="Arial;Helvetica;sans-serif" w:hAnsi="Arial;Helvetica;sans-serif"/>
          <w:b/>
          <w:i w:val="false"/>
          <w:caps w:val="false"/>
          <w:smallCaps w:val="false"/>
          <w:color w:val="000000"/>
          <w:sz w:val="19"/>
        </w:rPr>
        <w:br/>
      </w:r>
      <w:r>
        <w:rPr>
          <w:rFonts w:ascii="Arial;Helvetica;sans-serif" w:hAnsi="Arial;Helvetica;sans-serif"/>
          <w:b w:val="false"/>
          <w:i w:val="false"/>
          <w:caps w:val="false"/>
          <w:smallCaps w:val="false"/>
          <w:color w:val="000000"/>
          <w:sz w:val="19"/>
        </w:rPr>
        <w:t>For the Period December 31, 2025 through June 30, 2026</w:t>
      </w:r>
      <w:r>
        <w:rPr>
          <w:rFonts w:ascii="Arial;Helvetica;sans-serif" w:hAnsi="Arial;Helvetica;sans-serif"/>
          <w:b/>
          <w:i w:val="false"/>
          <w:caps/>
          <w:color w:val="000000"/>
          <w:spacing w:val="4"/>
          <w:sz w:val="19"/>
        </w:rPr>
        <w:t xml:space="preserve"> </w:t>
      </w:r>
    </w:p>
    <w:tbl>
      <w:tblPr>
        <w:tblW w:w="9625" w:type="dxa"/>
        <w:jc w:val="left"/>
        <w:tblInd w:w="580" w:type="dxa"/>
        <w:tblLayout w:type="fixed"/>
        <w:tblCellMar>
          <w:top w:w="0" w:type="dxa"/>
          <w:left w:w="0" w:type="dxa"/>
          <w:bottom w:w="28" w:type="dxa"/>
          <w:right w:w="0" w:type="dxa"/>
        </w:tblCellMar>
      </w:tblPr>
      <w:tblGrid>
        <w:gridCol w:w="124"/>
        <w:gridCol w:w="5413"/>
        <w:gridCol w:w="109"/>
        <w:gridCol w:w="109"/>
        <w:gridCol w:w="109"/>
        <w:gridCol w:w="109"/>
        <w:gridCol w:w="1306"/>
        <w:gridCol w:w="109"/>
        <w:gridCol w:w="109"/>
        <w:gridCol w:w="109"/>
        <w:gridCol w:w="109"/>
        <w:gridCol w:w="116"/>
        <w:gridCol w:w="116"/>
        <w:gridCol w:w="1284"/>
        <w:gridCol w:w="116"/>
        <w:gridCol w:w="121"/>
        <w:gridCol w:w="157"/>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5413"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42" w:type="dxa"/>
            <w:gridSpan w:val="5"/>
            <w:tcBorders>
              <w:bottom w:val="single" w:sz="2" w:space="0" w:color="FEFEFE"/>
            </w:tcBorders>
            <w:shd w:fill="0F7179" w:val="clear"/>
            <w:vAlign w:val="center"/>
          </w:tcPr>
          <w:p>
            <w:pPr>
              <w:pStyle w:val="TableContents"/>
              <w:bidi w:val="0"/>
              <w:spacing w:lineRule="atLeast" w:line="142" w:before="0" w:after="0"/>
              <w:jc w:val="right"/>
              <w:rPr/>
            </w:pPr>
            <w:r>
              <w:rPr>
                <w:spacing w:val="-3"/>
              </w:rPr>
              <w:t>COMMON</w:t>
            </w:r>
            <w:r>
              <w:rPr/>
              <w:t xml:space="preserve"> </w:t>
              <w:br/>
            </w:r>
            <w:r>
              <w:rPr>
                <w:spacing w:val="-3"/>
              </w:rPr>
              <w:t xml:space="preserve">SHARES </w:t>
            </w:r>
            <w:r>
              <w:rPr>
                <w:spacing w:val="-2"/>
                <w:sz w:val="10"/>
              </w:rPr>
              <w:t>(1)</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53" w:type="dxa"/>
            <w:gridSpan w:val="5"/>
            <w:tcBorders>
              <w:bottom w:val="single" w:sz="2" w:space="0" w:color="FEFEFE"/>
            </w:tcBorders>
            <w:shd w:fill="0F7179" w:val="clear"/>
            <w:vAlign w:val="center"/>
          </w:tcPr>
          <w:p>
            <w:pPr>
              <w:pStyle w:val="TableContents"/>
              <w:bidi w:val="0"/>
              <w:spacing w:lineRule="atLeast" w:line="142" w:before="0" w:after="0"/>
              <w:jc w:val="right"/>
              <w:rPr/>
            </w:pPr>
            <w:r>
              <w:rPr>
                <w:spacing w:val="-3"/>
              </w:rPr>
              <w:t>LIMITED</w:t>
            </w:r>
            <w:r>
              <w:rPr/>
              <w:t xml:space="preserve"> </w:t>
              <w:br/>
            </w:r>
            <w:r>
              <w:rPr>
                <w:spacing w:val="-3"/>
              </w:rPr>
              <w:t>PARTNERSHIP</w:t>
            </w:r>
            <w:r>
              <w:rPr/>
              <w:t xml:space="preserve"> </w:t>
              <w:br/>
            </w:r>
            <w:r>
              <w:rPr>
                <w:spacing w:val="-3"/>
              </w:rPr>
              <w:t xml:space="preserve">UNITS </w:t>
            </w:r>
            <w:r>
              <w:rPr>
                <w:spacing w:val="-2"/>
                <w:sz w:val="10"/>
              </w:rPr>
              <w:t>(2)</w:t>
            </w:r>
            <w:r>
              <w:rPr/>
              <w:t xml:space="preserve"> </w:t>
            </w:r>
          </w:p>
        </w:tc>
        <w:tc>
          <w:tcPr>
            <w:tcW w:w="157"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spacing w:val="-4"/>
              </w:rPr>
              <w:t>Number Outstanding at December 31, 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325,223,870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55,689,714</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First Quarter Activity</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 xml:space="preserve">Redemption of Limited Partnership Units for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(6,100)</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 xml:space="preserve">Restricted Stock/Unit Awards and Long-Term Incentive Performance (LTIP) Units Earned </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43,097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380,344</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 xml:space="preserve">Shares Repurchased to Satisfy Employee Tax Obligations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(11,759)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413" w:type="dxa"/>
            <w:tcBorders>
              <w:bottom w:val="single" w:sz="2" w:space="0" w:color="FFFFFF"/>
            </w:tcBorders>
            <w:vAlign w:val="center"/>
          </w:tcPr>
          <w:p>
            <w:pPr>
              <w:pStyle w:val="TableContents"/>
              <w:bidi w:val="0"/>
              <w:spacing w:before="0" w:after="283"/>
              <w:jc w:val="left"/>
              <w:rPr/>
            </w:pPr>
            <w:r>
              <w:rPr/>
              <w:t xml:space="preserve">Repurchase of Simon Property Group Common Stock in open market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306" w:type="dxa"/>
            <w:tcBorders>
              <w:bottom w:val="single" w:sz="2" w:space="0" w:color="000000"/>
            </w:tcBorders>
            <w:vAlign w:val="center"/>
          </w:tcPr>
          <w:p>
            <w:pPr>
              <w:pStyle w:val="TableContents"/>
              <w:bidi w:val="0"/>
              <w:spacing w:before="0" w:after="283"/>
              <w:jc w:val="right"/>
              <w:rPr/>
            </w:pPr>
            <w:r>
              <w:rPr/>
              <w:t>(965,296)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1284" w:type="dxa"/>
            <w:tcBorders>
              <w:bottom w:val="single" w:sz="2" w:space="0" w:color="000000"/>
            </w:tcBorders>
            <w:vAlign w:val="center"/>
          </w:tcPr>
          <w:p>
            <w:pPr>
              <w:pStyle w:val="TableContents"/>
              <w:bidi w:val="0"/>
              <w:spacing w:before="0" w:after="283"/>
              <w:jc w:val="righ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spacing w:val="-4"/>
              </w:rPr>
              <w:t>Number Outstanding at March 31,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vAlign w:val="center"/>
          </w:tcPr>
          <w:p>
            <w:pPr>
              <w:pStyle w:val="TableContents"/>
              <w:bidi w:val="0"/>
              <w:spacing w:before="0" w:after="283"/>
              <w:jc w:val="right"/>
              <w:rPr/>
            </w:pPr>
            <w:r>
              <w:rPr/>
              <w:t>​</w:t>
            </w:r>
          </w:p>
        </w:tc>
        <w:tc>
          <w:tcPr>
            <w:tcW w:w="1306" w:type="dxa"/>
            <w:tcBorders>
              <w:bottom w:val="double" w:sz="8" w:space="0" w:color="000000"/>
            </w:tcBorders>
            <w:vAlign w:val="center"/>
          </w:tcPr>
          <w:p>
            <w:pPr>
              <w:pStyle w:val="TableContents"/>
              <w:bidi w:val="0"/>
              <w:spacing w:before="0" w:after="283"/>
              <w:jc w:val="right"/>
              <w:rPr/>
            </w:pPr>
            <w:r>
              <w:rPr/>
              <w:t>324,289,912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bottom w:val="double" w:sz="8" w:space="0" w:color="000000"/>
            </w:tcBorders>
            <w:vAlign w:val="center"/>
          </w:tcPr>
          <w:p>
            <w:pPr>
              <w:pStyle w:val="TableContents"/>
              <w:bidi w:val="0"/>
              <w:spacing w:before="0" w:after="283"/>
              <w:jc w:val="right"/>
              <w:rPr/>
            </w:pPr>
            <w:r>
              <w:rPr/>
              <w:t>​</w:t>
            </w:r>
          </w:p>
        </w:tc>
        <w:tc>
          <w:tcPr>
            <w:tcW w:w="1284" w:type="dxa"/>
            <w:tcBorders>
              <w:bottom w:val="double" w:sz="8" w:space="0" w:color="000000"/>
            </w:tcBorders>
            <w:vAlign w:val="center"/>
          </w:tcPr>
          <w:p>
            <w:pPr>
              <w:pStyle w:val="TableContents"/>
              <w:bidi w:val="0"/>
              <w:spacing w:before="0" w:after="283"/>
              <w:jc w:val="right"/>
              <w:rPr/>
            </w:pPr>
            <w:r>
              <w:rPr/>
              <w:t>56,063,958</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Second Quarter Activity</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 xml:space="preserve">Redemption of Limited Partnership Units for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(237,618)</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Restricted Stock/Unit Awards</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109,861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t xml:space="preserve">Shares Repurchased to Satisfy Employee Tax Obligations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(47,181)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5413" w:type="dxa"/>
            <w:tcBorders>
              <w:bottom w:val="single" w:sz="2" w:space="0" w:color="FFFFFF"/>
            </w:tcBorders>
            <w:vAlign w:val="center"/>
          </w:tcPr>
          <w:p>
            <w:pPr>
              <w:pStyle w:val="TableContents"/>
              <w:bidi w:val="0"/>
              <w:spacing w:before="0" w:after="283"/>
              <w:jc w:val="left"/>
              <w:rPr/>
            </w:pPr>
            <w:r>
              <w:rPr/>
              <w:t xml:space="preserve">Repurchase of Simon Property Group Common Stock in open market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306" w:type="dxa"/>
            <w:tcBorders>
              <w:bottom w:val="single" w:sz="2" w:space="0" w:color="000000"/>
            </w:tcBorders>
            <w:vAlign w:val="center"/>
          </w:tcPr>
          <w:p>
            <w:pPr>
              <w:pStyle w:val="TableContents"/>
              <w:bidi w:val="0"/>
              <w:spacing w:before="0" w:after="283"/>
              <w:jc w:val="right"/>
              <w:rPr/>
            </w:pPr>
            <w:r>
              <w:rPr/>
              <w:t>(793,077)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1284" w:type="dxa"/>
            <w:tcBorders>
              <w:bottom w:val="single" w:sz="2" w:space="0" w:color="000000"/>
            </w:tcBorders>
            <w:vAlign w:val="center"/>
          </w:tcPr>
          <w:p>
            <w:pPr>
              <w:pStyle w:val="TableContents"/>
              <w:bidi w:val="0"/>
              <w:spacing w:before="0" w:after="283"/>
              <w:jc w:val="righ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spacing w:val="-4"/>
              </w:rPr>
              <w:t>Number Outstanding at June 30,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vAlign w:val="center"/>
          </w:tcPr>
          <w:p>
            <w:pPr>
              <w:pStyle w:val="TableContents"/>
              <w:bidi w:val="0"/>
              <w:spacing w:before="0" w:after="283"/>
              <w:jc w:val="right"/>
              <w:rPr/>
            </w:pPr>
            <w:r>
              <w:rPr/>
              <w:t>​</w:t>
            </w:r>
          </w:p>
        </w:tc>
        <w:tc>
          <w:tcPr>
            <w:tcW w:w="1306" w:type="dxa"/>
            <w:tcBorders>
              <w:bottom w:val="double" w:sz="8" w:space="0" w:color="000000"/>
            </w:tcBorders>
            <w:vAlign w:val="center"/>
          </w:tcPr>
          <w:p>
            <w:pPr>
              <w:pStyle w:val="TableContents"/>
              <w:bidi w:val="0"/>
              <w:spacing w:before="0" w:after="283"/>
              <w:jc w:val="right"/>
              <w:rPr/>
            </w:pPr>
            <w:r>
              <w:rPr/>
              <w:t>323,559,515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bottom w:val="double" w:sz="8" w:space="0" w:color="000000"/>
            </w:tcBorders>
            <w:vAlign w:val="center"/>
          </w:tcPr>
          <w:p>
            <w:pPr>
              <w:pStyle w:val="TableContents"/>
              <w:bidi w:val="0"/>
              <w:spacing w:before="0" w:after="283"/>
              <w:jc w:val="right"/>
              <w:rPr/>
            </w:pPr>
            <w:r>
              <w:rPr/>
              <w:t>​</w:t>
            </w:r>
          </w:p>
        </w:tc>
        <w:tc>
          <w:tcPr>
            <w:tcW w:w="1284" w:type="dxa"/>
            <w:tcBorders>
              <w:bottom w:val="double" w:sz="8" w:space="0" w:color="000000"/>
            </w:tcBorders>
            <w:vAlign w:val="center"/>
          </w:tcPr>
          <w:p>
            <w:pPr>
              <w:pStyle w:val="TableContents"/>
              <w:bidi w:val="0"/>
              <w:spacing w:before="0" w:after="283"/>
              <w:jc w:val="right"/>
              <w:rPr/>
            </w:pPr>
            <w:r>
              <w:rPr/>
              <w:t>55,826,340</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413" w:type="dxa"/>
            <w:tcBorders/>
            <w:tcMar>
              <w:bottom w:w="0" w:type="dxa"/>
            </w:tcMar>
            <w:vAlign w:val="center"/>
          </w:tcPr>
          <w:p>
            <w:pPr>
              <w:pStyle w:val="TableContents"/>
              <w:bidi w:val="0"/>
              <w:spacing w:before="0" w:after="283"/>
              <w:jc w:val="left"/>
              <w:rPr/>
            </w:pPr>
            <w:r>
              <w:rPr>
                <w:spacing w:val="-4"/>
              </w:rPr>
              <w:t>Number of Limited Partnership Units and Common Shares at June 30, 2026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double" w:sz="8" w:space="0" w:color="000000"/>
            </w:tcBorders>
            <w:vAlign w:val="center"/>
          </w:tcPr>
          <w:p>
            <w:pPr>
              <w:pStyle w:val="TableContents"/>
              <w:bidi w:val="0"/>
              <w:spacing w:before="0" w:after="283"/>
              <w:jc w:val="right"/>
              <w:rPr/>
            </w:pPr>
            <w:r>
              <w:rPr/>
              <w:t>​</w:t>
            </w:r>
          </w:p>
        </w:tc>
        <w:tc>
          <w:tcPr>
            <w:tcW w:w="1306" w:type="dxa"/>
            <w:tcBorders>
              <w:bottom w:val="double" w:sz="8" w:space="0" w:color="000000"/>
            </w:tcBorders>
            <w:vAlign w:val="center"/>
          </w:tcPr>
          <w:p>
            <w:pPr>
              <w:pStyle w:val="TableContents"/>
              <w:bidi w:val="0"/>
              <w:spacing w:before="0" w:after="283"/>
              <w:jc w:val="right"/>
              <w:rPr/>
            </w:pPr>
            <w:r>
              <w:rPr/>
              <w:t>379,385,855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1284"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340" w:after="283"/>
        <w:ind w:left="1380" w:right="0" w:hanging="0"/>
        <w:jc w:val="left"/>
        <w:rPr>
          <w:rFonts w:ascii="Arial;Helvetica;sans-serif" w:hAnsi="Arial;Helvetica;sans-serif"/>
          <w:b/>
          <w:i w:val="false"/>
          <w:caps w:val="false"/>
          <w:smallCaps w:val="false"/>
          <w:color w:val="000000"/>
          <w:sz w:val="19"/>
        </w:rPr>
      </w:pPr>
      <w:r>
        <w:rPr>
          <w:rFonts w:ascii="Arial;Helvetica;sans-serif" w:hAnsi="Arial;Helvetica;sans-serif"/>
          <w:b/>
          <w:i w:val="false"/>
          <w:caps/>
          <w:color w:val="0F7179"/>
          <w:spacing w:val="-4"/>
          <w:sz w:val="19"/>
        </w:rPr>
        <w:t xml:space="preserve">PREFERRED STOCK/UNITS OUTSTANDING AS OF JUNE 30, 2026 </w:t>
      </w:r>
      <w:r>
        <w:rPr>
          <w:rFonts w:ascii="Arial;Helvetica;sans-serif" w:hAnsi="Arial;Helvetica;sans-serif"/>
          <w:b/>
          <w:i w:val="false"/>
          <w:caps w:val="false"/>
          <w:smallCaps w:val="false"/>
          <w:color w:val="000000"/>
          <w:sz w:val="19"/>
        </w:rPr>
        <w:br/>
      </w:r>
      <w:r>
        <w:rPr>
          <w:rFonts w:ascii="Arial;Helvetica;sans-serif" w:hAnsi="Arial;Helvetica;sans-serif"/>
          <w:b w:val="false"/>
          <w:i w:val="false"/>
          <w:caps w:val="false"/>
          <w:smallCaps w:val="false"/>
          <w:color w:val="000000"/>
          <w:sz w:val="19"/>
        </w:rPr>
        <w:t>($ in 000’s, except per share amounts)</w:t>
      </w:r>
      <w:r>
        <w:rPr>
          <w:rFonts w:ascii="Arial;Helvetica;sans-serif" w:hAnsi="Arial;Helvetica;sans-serif"/>
          <w:b/>
          <w:i w:val="false"/>
          <w:caps/>
          <w:color w:val="000000"/>
          <w:spacing w:val="4"/>
          <w:sz w:val="19"/>
        </w:rPr>
        <w:t xml:space="preserve"> </w:t>
      </w:r>
    </w:p>
    <w:tbl>
      <w:tblPr>
        <w:tblW w:w="9773" w:type="dxa"/>
        <w:jc w:val="left"/>
        <w:tblInd w:w="580" w:type="dxa"/>
        <w:tblLayout w:type="fixed"/>
        <w:tblCellMar>
          <w:top w:w="0" w:type="dxa"/>
          <w:left w:w="0" w:type="dxa"/>
          <w:bottom w:w="28" w:type="dxa"/>
          <w:right w:w="0" w:type="dxa"/>
        </w:tblCellMar>
      </w:tblPr>
      <w:tblGrid>
        <w:gridCol w:w="124"/>
        <w:gridCol w:w="944"/>
        <w:gridCol w:w="109"/>
        <w:gridCol w:w="109"/>
        <w:gridCol w:w="1666"/>
        <w:gridCol w:w="109"/>
        <w:gridCol w:w="109"/>
        <w:gridCol w:w="109"/>
        <w:gridCol w:w="109"/>
        <w:gridCol w:w="886"/>
        <w:gridCol w:w="109"/>
        <w:gridCol w:w="109"/>
        <w:gridCol w:w="109"/>
        <w:gridCol w:w="109"/>
        <w:gridCol w:w="138"/>
        <w:gridCol w:w="288"/>
        <w:gridCol w:w="976"/>
        <w:gridCol w:w="138"/>
        <w:gridCol w:w="141"/>
        <w:gridCol w:w="109"/>
        <w:gridCol w:w="109"/>
        <w:gridCol w:w="138"/>
        <w:gridCol w:w="288"/>
        <w:gridCol w:w="976"/>
        <w:gridCol w:w="138"/>
        <w:gridCol w:w="141"/>
        <w:gridCol w:w="109"/>
        <w:gridCol w:w="109"/>
        <w:gridCol w:w="1111"/>
        <w:gridCol w:w="154"/>
      </w:tblGrid>
      <w:tr>
        <w:trPr/>
        <w:tc>
          <w:tcPr>
            <w:tcW w:w="124" w:type="dxa"/>
            <w:tcBorders>
              <w:bottom w:val="single" w:sz="2" w:space="0" w:color="FEFEFE"/>
            </w:tcBorders>
            <w:shd w:fill="0F7179" w:val="clear"/>
            <w:vAlign w:val="center"/>
          </w:tcPr>
          <w:p>
            <w:pPr>
              <w:pStyle w:val="TableContents"/>
              <w:bidi w:val="0"/>
              <w:spacing w:before="0" w:after="283"/>
              <w:jc w:val="left"/>
              <w:rPr/>
            </w:pPr>
            <w:r>
              <w:rPr/>
              <w:t>​</w:t>
            </w:r>
          </w:p>
        </w:tc>
        <w:tc>
          <w:tcPr>
            <w:tcW w:w="944" w:type="dxa"/>
            <w:tcBorders>
              <w:bottom w:val="single" w:sz="2" w:space="0" w:color="FEFEFE"/>
            </w:tcBorders>
            <w:shd w:fill="0F7179" w:val="clear"/>
            <w:vAlign w:val="center"/>
          </w:tcPr>
          <w:p>
            <w:pPr>
              <w:pStyle w:val="TableContents"/>
              <w:bidi w:val="0"/>
              <w:spacing w:before="0" w:after="0"/>
              <w:jc w:val="left"/>
              <w:rPr>
                <w:spacing w:val="-3"/>
              </w:rPr>
            </w:pPr>
            <w:r>
              <w:rPr>
                <w:spacing w:val="-3"/>
              </w:rPr>
              <w:t xml:space="preserve">ISSUER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66" w:type="dxa"/>
            <w:tcBorders>
              <w:bottom w:val="single" w:sz="2" w:space="0" w:color="FEFEFE"/>
            </w:tcBorders>
            <w:shd w:fill="0F7179" w:val="clear"/>
            <w:vAlign w:val="center"/>
          </w:tcPr>
          <w:p>
            <w:pPr>
              <w:pStyle w:val="TableContents"/>
              <w:bidi w:val="0"/>
              <w:spacing w:before="0" w:after="0"/>
              <w:jc w:val="left"/>
              <w:rPr>
                <w:spacing w:val="-3"/>
              </w:rPr>
            </w:pPr>
            <w:r>
              <w:rPr>
                <w:spacing w:val="-3"/>
              </w:rPr>
              <w:t xml:space="preserve">DESCRIPTION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322" w:type="dxa"/>
            <w:gridSpan w:val="5"/>
            <w:tcBorders>
              <w:bottom w:val="single" w:sz="2" w:space="0" w:color="FEFEFE"/>
            </w:tcBorders>
            <w:shd w:fill="0F7179" w:val="clear"/>
            <w:vAlign w:val="center"/>
          </w:tcPr>
          <w:p>
            <w:pPr>
              <w:pStyle w:val="TableContents"/>
              <w:bidi w:val="0"/>
              <w:spacing w:before="0" w:after="0"/>
              <w:jc w:val="right"/>
              <w:rPr/>
            </w:pPr>
            <w:r>
              <w:rPr>
                <w:spacing w:val="-3"/>
              </w:rPr>
              <w:t>NUMBER OF</w:t>
            </w:r>
            <w:r>
              <w:rPr/>
              <w:t xml:space="preserve"> </w:t>
              <w:br/>
            </w:r>
            <w:r>
              <w:rPr>
                <w:spacing w:val="-3"/>
              </w:rPr>
              <w:t>SHARES/UNITS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81" w:type="dxa"/>
            <w:gridSpan w:val="5"/>
            <w:tcBorders>
              <w:bottom w:val="single" w:sz="2" w:space="0" w:color="FEFEFE"/>
            </w:tcBorders>
            <w:shd w:fill="0F7179" w:val="clear"/>
            <w:vAlign w:val="center"/>
          </w:tcPr>
          <w:p>
            <w:pPr>
              <w:pStyle w:val="TableContents"/>
              <w:bidi w:val="0"/>
              <w:spacing w:before="0" w:after="0"/>
              <w:jc w:val="right"/>
              <w:rPr/>
            </w:pPr>
            <w:r>
              <w:rPr>
                <w:spacing w:val="-3"/>
              </w:rPr>
              <w:t>PER SHARE</w:t>
            </w:r>
            <w:r>
              <w:rPr/>
              <w:t xml:space="preserve"> </w:t>
              <w:br/>
            </w:r>
            <w:r>
              <w:rPr>
                <w:spacing w:val="-3"/>
              </w:rPr>
              <w:t>LIQUIDATION</w:t>
            </w:r>
            <w:r>
              <w:rPr/>
              <w:t xml:space="preserve"> </w:t>
              <w:br/>
            </w:r>
            <w:r>
              <w:rPr>
                <w:spacing w:val="-3"/>
              </w:rPr>
              <w:t>PREFERENCE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81" w:type="dxa"/>
            <w:gridSpan w:val="5"/>
            <w:tcBorders>
              <w:bottom w:val="single" w:sz="2" w:space="0" w:color="FEFEFE"/>
            </w:tcBorders>
            <w:shd w:fill="0F7179" w:val="clear"/>
            <w:vAlign w:val="center"/>
          </w:tcPr>
          <w:p>
            <w:pPr>
              <w:pStyle w:val="TableContents"/>
              <w:bidi w:val="0"/>
              <w:spacing w:before="0" w:after="0"/>
              <w:jc w:val="right"/>
              <w:rPr/>
            </w:pPr>
            <w:r>
              <w:rPr>
                <w:spacing w:val="-3"/>
              </w:rPr>
              <w:t>AGGREGATE</w:t>
            </w:r>
            <w:r>
              <w:rPr/>
              <w:t xml:space="preserve"> </w:t>
              <w:br/>
            </w:r>
            <w:r>
              <w:rPr>
                <w:spacing w:val="-3"/>
              </w:rPr>
              <w:t>LIQUIDATION</w:t>
            </w:r>
            <w:r>
              <w:rPr/>
              <w:t xml:space="preserve"> </w:t>
              <w:br/>
            </w:r>
            <w:r>
              <w:rPr>
                <w:spacing w:val="-3"/>
              </w:rPr>
              <w:t>PREFERENCE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111" w:type="dxa"/>
            <w:tcBorders>
              <w:bottom w:val="single" w:sz="2" w:space="0" w:color="FEFEFE"/>
            </w:tcBorders>
            <w:shd w:fill="0F7179" w:val="clear"/>
            <w:vAlign w:val="center"/>
          </w:tcPr>
          <w:p>
            <w:pPr>
              <w:pStyle w:val="TableContents"/>
              <w:bidi w:val="0"/>
              <w:spacing w:before="0" w:after="0"/>
              <w:jc w:val="right"/>
              <w:rPr/>
            </w:pPr>
            <w:r>
              <w:rPr>
                <w:spacing w:val="-3"/>
              </w:rPr>
              <w:t>TICKER</w:t>
            </w:r>
            <w:r>
              <w:rPr/>
              <w:t xml:space="preserve"> </w:t>
              <w:br/>
            </w:r>
            <w:r>
              <w:rPr>
                <w:spacing w:val="-3"/>
              </w:rPr>
              <w:t>SYMBOL</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283"/>
              <w:jc w:val="left"/>
              <w:rPr/>
            </w:pPr>
            <w:r>
              <w:rPr>
                <w:spacing w:val="-4"/>
              </w:rPr>
              <w:t>Preferred Stock:</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283"/>
              <w:jc w:val="left"/>
              <w:rPr/>
            </w:pPr>
            <w:r>
              <w:rPr/>
              <w:t xml:space="preserve">Simon Property Group,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6" w:type="dxa"/>
            <w:tcBorders/>
            <w:tcMar>
              <w:bottom w:w="0" w:type="dxa"/>
            </w:tcMar>
            <w:vAlign w:val="center"/>
          </w:tcPr>
          <w:p>
            <w:pPr>
              <w:pStyle w:val="TableContents"/>
              <w:bidi w:val="0"/>
              <w:spacing w:before="0" w:after="0"/>
              <w:jc w:val="left"/>
              <w:rPr/>
            </w:pPr>
            <w:r>
              <w:rPr/>
              <w:t xml:space="preserve">Series J 8.375% Cumulative Redeemable </w:t>
            </w:r>
            <w:r>
              <w:rPr>
                <w:sz w:val="11"/>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796,948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50.00</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39,847</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jc w:val="right"/>
              <w:rPr/>
            </w:pPr>
            <w:r>
              <w:rPr/>
              <w:t>SPGPrJ</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283"/>
              <w:jc w:val="left"/>
              <w:rPr/>
            </w:pPr>
            <w:r>
              <w:rPr>
                <w:spacing w:val="-4"/>
              </w:rPr>
              <w:t>Preferred Units: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44" w:type="dxa"/>
            <w:tcBorders/>
            <w:tcMar>
              <w:bottom w:w="0" w:type="dxa"/>
            </w:tcMar>
            <w:vAlign w:val="center"/>
          </w:tcPr>
          <w:p>
            <w:pPr>
              <w:pStyle w:val="TableContents"/>
              <w:bidi w:val="0"/>
              <w:spacing w:before="0" w:after="283"/>
              <w:jc w:val="left"/>
              <w:rPr/>
            </w:pPr>
            <w:r>
              <w:rPr/>
              <w:t xml:space="preserve">Simon Property Group,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6" w:type="dxa"/>
            <w:tcBorders/>
            <w:tcMar>
              <w:bottom w:w="0" w:type="dxa"/>
            </w:tcMar>
            <w:vAlign w:val="center"/>
          </w:tcPr>
          <w:p>
            <w:pPr>
              <w:pStyle w:val="TableContents"/>
              <w:bidi w:val="0"/>
              <w:spacing w:before="0" w:after="283"/>
              <w:jc w:val="left"/>
              <w:rPr/>
            </w:pPr>
            <w:r>
              <w:rPr/>
              <w:t xml:space="preserve">7.50% Cumulative Redeemable </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105,373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100.00</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 w:type="dxa"/>
            <w:tcBorders/>
            <w:tcMar>
              <w:bottom w:w="0" w:type="dxa"/>
            </w:tcMar>
            <w:vAlign w:val="center"/>
          </w:tcPr>
          <w:p>
            <w:pPr>
              <w:pStyle w:val="TableContents"/>
              <w:bidi w:val="0"/>
              <w:spacing w:before="0" w:after="283"/>
              <w:jc w:val="left"/>
              <w:rPr/>
            </w:pPr>
            <w:r>
              <w:rPr/>
              <w:t>​</w:t>
            </w:r>
          </w:p>
        </w:tc>
        <w:tc>
          <w:tcPr>
            <w:tcW w:w="288" w:type="dxa"/>
            <w:tcBorders/>
            <w:tcMar>
              <w:bottom w:w="0" w:type="dxa"/>
            </w:tcMar>
            <w:vAlign w:val="center"/>
          </w:tcPr>
          <w:p>
            <w:pPr>
              <w:pStyle w:val="TableContents"/>
              <w:bidi w:val="0"/>
              <w:spacing w:before="0" w:after="283"/>
              <w:jc w:val="right"/>
              <w:rPr/>
            </w:pPr>
            <w:r>
              <w:rPr/>
              <w:t>$</w:t>
            </w:r>
          </w:p>
        </w:tc>
        <w:tc>
          <w:tcPr>
            <w:tcW w:w="976" w:type="dxa"/>
            <w:tcBorders/>
            <w:tcMar>
              <w:bottom w:w="0" w:type="dxa"/>
            </w:tcMar>
            <w:vAlign w:val="center"/>
          </w:tcPr>
          <w:p>
            <w:pPr>
              <w:pStyle w:val="TableContents"/>
              <w:bidi w:val="0"/>
              <w:spacing w:before="0" w:after="283"/>
              <w:jc w:val="right"/>
              <w:rPr/>
            </w:pPr>
            <w:r>
              <w:rPr/>
              <w:t>10,537</w:t>
            </w:r>
          </w:p>
        </w:tc>
        <w:tc>
          <w:tcPr>
            <w:tcW w:w="138" w:type="dxa"/>
            <w:tcBorders/>
            <w:tcMar>
              <w:bottom w:w="0" w:type="dxa"/>
            </w:tcMar>
            <w:vAlign w:val="center"/>
          </w:tcPr>
          <w:p>
            <w:pPr>
              <w:pStyle w:val="TableContents"/>
              <w:bidi w:val="0"/>
              <w:spacing w:before="0" w:after="283"/>
              <w:jc w:val="left"/>
              <w:rPr/>
            </w:pPr>
            <w:r>
              <w:rPr/>
              <w:t>​</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jc w:val="right"/>
              <w:rPr/>
            </w:pPr>
            <w:r>
              <w:rPr/>
              <w:t>N/A</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24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Excludes Limited Partnership preferred units relating to preferred stock outstanding.</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52400" distB="0" distL="508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86"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12pt;mso-wrap-distance-bottom:0pt;margin-top:12pt;mso-position-vertical:top;mso-position-vertical-relative:text;margin-left:4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Excludes units owned by the Company (shown here as Common Shares) and Limited Partnership Units not exchangeable for common shares.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508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87"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restricted stock/restricted stock unit awards and earned LTIP units issued pursuant to the Operating Partnership’s 2019 Stock Incentive Plan, net of forfeitures.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508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88"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share is redeemable on or after October 15, 2027. The shares are traded on the New York Stock Exchange. The closing price on June 30, 2026 was $55.10 per share.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508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89"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(4)</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17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Each preferred unit is redeemable upon the occurrence of certain tax triggering events.</w:t>
      </w:r>
      <w:r>
        <mc:AlternateContent>
          <mc:Choice Requires="wps">
            <w:drawing>
              <wp:anchor behindDoc="0" distT="50800" distB="0" distL="508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90"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4pt;mso-wrap-distance-bottom:0pt;margin-top:4pt;mso-position-vertical:top;mso-position-vertical-relative:text;margin-left:40pt;mso-position-horizontal:left;mso-position-horizontal-relative:text">
                <v:textbox>
                  <w:txbxContent>
                    <w:p>
                      <w:pPr>
                        <w:pStyle w:val="TextBody"/>
                        <w:bidi w:val="0"/>
                        <w:spacing w:lineRule="atLeast" w:line="220" w:before="0" w:after="283"/>
                        <w:jc w:val="left"/>
                        <w:rPr/>
                      </w:pPr>
                      <w:r>
                        <w:rPr/>
                        <w:t>(5)</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9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8" descr=""/>
                          <pic:cNvPicPr>
                            <a:picLocks noChangeAspect="1" noChangeArrowheads="1"/>
                          </pic:cNvPicPr>
                        </pic:nvPicPr>
                        <pic:blipFill>
                          <a:blip r:embed="rId30"/>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25</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5" w:name="tCPP1"/>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60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 xml:space="preserve">CREDIT PROFILE </w:t>
      </w:r>
      <w:r>
        <w:rPr>
          <w:rFonts w:ascii="Arial;Helvetica;sans-serif" w:hAnsi="Arial;Helvetica;sans-serif"/>
          <w:b/>
          <w:i w:val="false"/>
          <w:caps/>
          <w:color w:val="0F7179"/>
          <w:spacing w:val="-5"/>
          <w:sz w:val="27"/>
        </w:rPr>
        <w:t>(1)</w:t>
      </w:r>
      <w:r>
        <w:rPr>
          <w:rFonts w:ascii="Arial;Helvetica;sans-serif" w:hAnsi="Arial;Helvetica;sans-serif"/>
          <w:b/>
          <w:i w:val="false"/>
          <w:caps w:val="false"/>
          <w:smallCaps w:val="false"/>
          <w:color w:val="000000"/>
          <w:spacing w:val="7"/>
          <w:sz w:val="36"/>
        </w:rPr>
        <w:t xml:space="preserve"> </w:t>
      </w:r>
    </w:p>
    <w:p>
      <w:pPr>
        <w:pStyle w:val="TextBody"/>
        <w:bidi w:val="0"/>
        <w:spacing w:before="190" w:after="283"/>
        <w:jc w:val="center"/>
        <w:rPr>
          <w:caps w:val="false"/>
          <w:smallCaps w:val="false"/>
          <w:color w:val="000000"/>
        </w:rPr>
      </w:pPr>
      <w:r>
        <w:rPr>
          <w:caps w:val="false"/>
          <w:smallCaps w:val="false"/>
          <w:color w:val="000000"/>
        </w:rPr>
        <w:drawing>
          <wp:inline distT="0" distB="0" distL="0" distR="0">
            <wp:extent cx="8534400" cy="4838700"/>
            <wp:effectExtent l="0" t="0" r="0" b="0"/>
            <wp:docPr id="9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9" descr=""/>
                    <pic:cNvPicPr>
                      <a:picLocks noChangeAspect="1" noChangeArrowheads="1"/>
                    </pic:cNvPicPr>
                  </pic:nvPicPr>
                  <pic:blipFill>
                    <a:blip r:embed="rId31"/>
                    <a:stretch>
                      <a:fillRect/>
                    </a:stretch>
                  </pic:blipFill>
                  <pic:spPr bwMode="auto">
                    <a:xfrm>
                      <a:off x="0" y="0"/>
                      <a:ext cx="8534400" cy="48387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10" w:after="0"/>
        <w:ind w:left="11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As of year end, unless otherwise indicated.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69850" distB="0" distL="1016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93"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(1)</w:t>
                              <w:br/>
                            </w:r>
                          </w:p>
                        </w:txbxContent>
                      </wps:txbx>
                      <wps:bodyPr anchor="t" lIns="0" tIns="0" rIns="0" bIns="0">
                        <a:noAutofit/>
                      </wps:bodyPr>
                    </wps:wsp>
                  </a:graphicData>
                </a:graphic>
              </wp:anchor>
            </w:drawing>
          </mc:Choice>
          <mc:Fallback>
            <w:pict>
              <v:rect style="position:absolute;rotation:-0;width:20pt;height:27.6pt;mso-wrap-distance-left:8pt;mso-wrap-distance-right:0pt;mso-wrap-distance-top:5.5pt;mso-wrap-distance-bottom:0pt;margin-top:5.5pt;mso-position-vertical:top;mso-position-vertical-relative:text;margin-left:8pt;mso-position-horizontal:left;mso-position-horizontal-relative:text">
                <v:textbo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0" w:after="0"/>
        <w:ind w:left="11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Non-recourse mortgage net debt includes our pro-rata share of consolidated non-recourse mortgage debt and our pro-rata share of joint venture non-recourse mortgage debt. </w:t>
      </w:r>
      <w:r>
        <mc:AlternateContent>
          <mc:Choice Requires="wps">
            <w:drawing>
              <wp:anchor behindDoc="0" distT="0" distB="0" distL="101600" distR="0" simplePos="0" locked="0" layoutInCell="1" allowOverlap="1" relativeHeight="112">
                <wp:simplePos x="0" y="0"/>
                <wp:positionH relativeFrom="column">
                  <wp:align>left</wp:align>
                </wp:positionH>
                <wp:positionV relativeFrom="line">
                  <wp:posOffset>635</wp:posOffset>
                </wp:positionV>
                <wp:extent cx="254000" cy="350520"/>
                <wp:effectExtent l="0" t="0" r="0" b="0"/>
                <wp:wrapSquare wrapText="right"/>
                <wp:docPr id="94"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(2)</w:t>
                              <w:br/>
                            </w:r>
                          </w:p>
                        </w:txbxContent>
                      </wps:txbx>
                      <wps:bodyPr anchor="t" lIns="0" tIns="0" rIns="0" bIns="0">
                        <a:noAutofit/>
                      </wps:bodyPr>
                    </wps:wsp>
                  </a:graphicData>
                </a:graphic>
              </wp:anchor>
            </w:drawing>
          </mc:Choice>
          <mc:Fallback>
            <w:pict>
              <v:rect style="position:absolute;rotation:-0;width:20pt;height:27.6pt;mso-wrap-distance-left:8pt;mso-wrap-distance-right:0pt;mso-wrap-distance-top:0pt;mso-wrap-distance-bottom:0pt;margin-top:0pt;mso-position-vertical:top;mso-position-vertical-relative:text;margin-left:36pt;mso-position-horizontal:left;mso-position-horizontal-relative:text">
                <v:textbox>
                  <w:txbxContent>
                    <w:p>
                      <w:pPr>
                        <w:pStyle w:val="TextBody"/>
                        <w:bidi w:val="0"/>
                        <w:spacing w:lineRule="atLeast" w:line="220" w:before="0" w:after="283"/>
                        <w:jc w:val="left"/>
                        <w:rPr>
                          <w:rFonts w:ascii="Arial;Helvetica;sans-serif" w:hAnsi="Arial;Helvetica;sans-serif"/>
                        </w:rPr>
                      </w:pPr>
                      <w:r>
                        <w:rPr>
                          <w:rFonts w:ascii="Arial;Helvetica;sans-serif" w:hAnsi="Arial;Helvetica;sans-serif"/>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9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0" descr=""/>
                          <pic:cNvPicPr>
                            <a:picLocks noChangeAspect="1" noChangeArrowheads="1"/>
                          </pic:cNvPicPr>
                        </pic:nvPicPr>
                        <pic:blipFill>
                          <a:blip r:embed="rId32"/>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26</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SOI"/>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83"/>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SUMMARY OF INDEBTEDNESS</w:t>
      </w:r>
      <w:r>
        <w:rPr>
          <w:rFonts w:ascii="Arial;Helvetica;sans-serif" w:hAnsi="Arial;Helvetica;sans-serif"/>
          <w:b/>
          <w:i w:val="false"/>
          <w:caps w:val="false"/>
          <w:smallCaps w:val="false"/>
          <w:color w:val="0F7179"/>
          <w:sz w:val="36"/>
        </w:rPr>
        <w:t xml:space="preserve"> </w:t>
      </w:r>
    </w:p>
    <w:p>
      <w:pPr>
        <w:pStyle w:val="TextBody"/>
        <w:bidi w:val="0"/>
        <w:spacing w:lineRule="atLeast" w:line="30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 xml:space="preserve">As of June 30, 2026 </w:t>
        <w:br/>
        <w:t>(In thousands)​</w:t>
      </w:r>
      <w:r>
        <w:rPr>
          <w:rFonts w:ascii="Arial;Helvetica;sans-serif" w:hAnsi="Arial;Helvetica;sans-serif"/>
          <w:b w:val="false"/>
          <w:i w:val="false"/>
          <w:caps w:val="false"/>
          <w:smallCaps w:val="false"/>
          <w:color w:val="000000"/>
          <w:spacing w:val="7"/>
          <w:sz w:val="2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368300" distR="0" simplePos="0" locked="0" layoutInCell="1" allowOverlap="1" relativeHeight="113">
                <wp:simplePos x="0" y="0"/>
                <wp:positionH relativeFrom="column">
                  <wp:align>left</wp:align>
                </wp:positionH>
                <wp:positionV relativeFrom="line">
                  <wp:posOffset>635</wp:posOffset>
                </wp:positionV>
                <wp:extent cx="4483100" cy="9972040"/>
                <wp:effectExtent l="0" t="0" r="0" b="0"/>
                <wp:wrapSquare wrapText="right"/>
                <wp:docPr id="96" name="Frame65"/>
                <a:graphic xmlns:a="http://schemas.openxmlformats.org/drawingml/2006/main">
                  <a:graphicData uri="http://schemas.microsoft.com/office/word/2010/wordprocessingShape">
                    <wps:wsp>
                      <wps:cNvSpPr txBox="1"/>
                      <wps:spPr>
                        <a:xfrm>
                          <a:off x="0" y="0"/>
                          <a:ext cx="44831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2228"/>
                              <w:gridCol w:w="109"/>
                              <w:gridCol w:w="109"/>
                              <w:gridCol w:w="120"/>
                              <w:gridCol w:w="249"/>
                              <w:gridCol w:w="1310"/>
                              <w:gridCol w:w="120"/>
                              <w:gridCol w:w="122"/>
                              <w:gridCol w:w="109"/>
                              <w:gridCol w:w="109"/>
                              <w:gridCol w:w="120"/>
                              <w:gridCol w:w="249"/>
                              <w:gridCol w:w="1310"/>
                              <w:gridCol w:w="120"/>
                              <w:gridCol w:w="122"/>
                              <w:gridCol w:w="109"/>
                              <w:gridCol w:w="109"/>
                              <w:gridCol w:w="148"/>
                              <w:gridCol w:w="148"/>
                              <w:gridCol w:w="722"/>
                              <w:gridCol w:w="414"/>
                              <w:gridCol w:w="153"/>
                              <w:gridCol w:w="109"/>
                              <w:gridCol w:w="109"/>
                              <w:gridCol w:w="157"/>
                              <w:gridCol w:w="157"/>
                              <w:gridCol w:w="762"/>
                              <w:gridCol w:w="157"/>
                              <w:gridCol w:w="161"/>
                              <w:gridCol w:w="160"/>
                            </w:tblGrid>
                            <w:tr>
                              <w:trPr/>
                              <w:tc>
                                <w:tcPr>
                                  <w:tcW w:w="124" w:type="dxa"/>
                                  <w:tcBorders/>
                                  <w:shd w:fill="0F7179" w:val="clear"/>
                                  <w:vAlign w:val="center"/>
                                </w:tcPr>
                                <w:p>
                                  <w:pPr>
                                    <w:pStyle w:val="TableContents"/>
                                    <w:bidi w:val="0"/>
                                    <w:spacing w:before="0" w:after="283"/>
                                    <w:jc w:val="left"/>
                                    <w:rPr/>
                                  </w:pPr>
                                  <w:r>
                                    <w:rPr/>
                                    <w:t>​</w:t>
                                  </w:r>
                                </w:p>
                              </w:tc>
                              <w:tc>
                                <w:tcPr>
                                  <w:tcW w:w="2228"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1" w:type="dxa"/>
                                  <w:gridSpan w:val="5"/>
                                  <w:tcBorders/>
                                  <w:shd w:fill="0F7179" w:val="clear"/>
                                  <w:vAlign w:val="center"/>
                                </w:tcPr>
                                <w:p>
                                  <w:pPr>
                                    <w:pStyle w:val="TableContents"/>
                                    <w:bidi w:val="0"/>
                                    <w:spacing w:before="0" w:after="0"/>
                                    <w:jc w:val="right"/>
                                    <w:rPr/>
                                  </w:pPr>
                                  <w:r>
                                    <w:rPr>
                                      <w:spacing w:val="-3"/>
                                    </w:rPr>
                                    <w:t>TOTAL</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1" w:type="dxa"/>
                                  <w:gridSpan w:val="5"/>
                                  <w:tcBorders/>
                                  <w:shd w:fill="0F7179" w:val="clear"/>
                                  <w:vAlign w:val="center"/>
                                </w:tcPr>
                                <w:p>
                                  <w:pPr>
                                    <w:pStyle w:val="TableContents"/>
                                    <w:bidi w:val="0"/>
                                    <w:spacing w:before="0" w:after="0"/>
                                    <w:jc w:val="right"/>
                                    <w:rPr/>
                                  </w:pPr>
                                  <w:r>
                                    <w:rPr>
                                      <w:spacing w:val="-3"/>
                                    </w:rPr>
                                    <w:t>OUR</w:t>
                                  </w:r>
                                  <w:r>
                                    <w:rPr/>
                                    <w:t xml:space="preserve"> </w:t>
                                    <w:br/>
                                  </w:r>
                                  <w:r>
                                    <w:rPr>
                                      <w:spacing w:val="-3"/>
                                    </w:rPr>
                                    <w:t>SHARE OF</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585"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END OF PERIOD</w:t>
                                  </w:r>
                                  <w:r>
                                    <w:rPr/>
                                    <w:t xml:space="preserve"> </w:t>
                                    <w:br/>
                                  </w:r>
                                  <w:r>
                                    <w:rPr>
                                      <w:spacing w:val="-3"/>
                                    </w:rPr>
                                    <w:t>INTEREST RATE</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394"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YEARS TO</w:t>
                                  </w:r>
                                  <w:r>
                                    <w:rPr/>
                                    <w:t xml:space="preserve"> </w:t>
                                    <w:br/>
                                  </w:r>
                                  <w:r>
                                    <w:rPr>
                                      <w:spacing w:val="-3"/>
                                    </w:rPr>
                                    <w:t>MATURITY</w:t>
                                  </w:r>
                                  <w:r>
                                    <w:rPr/>
                                    <w:t xml:space="preserve"> </w:t>
                                  </w:r>
                                </w:p>
                              </w:tc>
                              <w:tc>
                                <w:tcPr>
                                  <w:tcW w:w="160" w:type="dxa"/>
                                  <w:tcBorders/>
                                  <w:shd w:fill="0F717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283"/>
                                    <w:jc w:val="left"/>
                                    <w:rPr/>
                                  </w:pPr>
                                  <w:r>
                                    <w:rPr/>
                                    <w:t xml:space="preserve">Consolidated Indebtedness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Fixed Rate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6,568,662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6,144,529</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4.40</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2.4</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Floating Rate Debt (Swapped to 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1,260,096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1,229,267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5.33</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3.1</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Floating Rate Debt (Capped)</w:t>
                                  </w:r>
                                  <w:r>
                                    <w:rPr>
                                      <w:sz w:val="10"/>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192,325</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173,093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4.55</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2.3</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Rate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112,483</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88,320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000000"/>
                                  </w:tcBorders>
                                  <w:tcMar>
                                    <w:bottom w:w="28" w:type="dxa"/>
                                  </w:tcMar>
                                  <w:vAlign w:val="center"/>
                                </w:tcPr>
                                <w:p>
                                  <w:pPr>
                                    <w:pStyle w:val="TableContents"/>
                                    <w:bidi w:val="0"/>
                                    <w:spacing w:before="0" w:after="283"/>
                                    <w:jc w:val="right"/>
                                    <w:rPr/>
                                  </w:pPr>
                                  <w:r>
                                    <w:rPr/>
                                    <w:t>​</w:t>
                                  </w:r>
                                </w:p>
                              </w:tc>
                              <w:tc>
                                <w:tcPr>
                                  <w:tcW w:w="722" w:type="dxa"/>
                                  <w:tcBorders>
                                    <w:bottom w:val="single" w:sz="2" w:space="0" w:color="000000"/>
                                  </w:tcBorders>
                                  <w:tcMar>
                                    <w:bottom w:w="28" w:type="dxa"/>
                                  </w:tcMar>
                                  <w:vAlign w:val="center"/>
                                </w:tcPr>
                                <w:p>
                                  <w:pPr>
                                    <w:pStyle w:val="TableContents"/>
                                    <w:bidi w:val="0"/>
                                    <w:spacing w:before="0" w:after="283"/>
                                    <w:jc w:val="right"/>
                                    <w:rPr/>
                                  </w:pPr>
                                  <w:r>
                                    <w:rPr/>
                                    <w:t>4.96</w:t>
                                  </w:r>
                                </w:p>
                              </w:tc>
                              <w:tc>
                                <w:tcPr>
                                  <w:tcW w:w="414" w:type="dxa"/>
                                  <w:tcBorders>
                                    <w:bottom w:val="single" w:sz="2" w:space="0" w:color="000000"/>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28" w:type="dxa"/>
                                  </w:tcMar>
                                  <w:vAlign w:val="center"/>
                                </w:tcPr>
                                <w:p>
                                  <w:pPr>
                                    <w:pStyle w:val="TableContents"/>
                                    <w:bidi w:val="0"/>
                                    <w:spacing w:before="0" w:after="283"/>
                                    <w:jc w:val="right"/>
                                    <w:rPr/>
                                  </w:pPr>
                                  <w:r>
                                    <w:rPr/>
                                    <w:t>​</w:t>
                                  </w:r>
                                </w:p>
                              </w:tc>
                              <w:tc>
                                <w:tcPr>
                                  <w:tcW w:w="762" w:type="dxa"/>
                                  <w:tcBorders>
                                    <w:bottom w:val="single" w:sz="2" w:space="0" w:color="000000"/>
                                  </w:tcBorders>
                                  <w:tcMar>
                                    <w:bottom w:w="28" w:type="dxa"/>
                                  </w:tcMar>
                                  <w:vAlign w:val="center"/>
                                </w:tcPr>
                                <w:p>
                                  <w:pPr>
                                    <w:pStyle w:val="TableContents"/>
                                    <w:bidi w:val="0"/>
                                    <w:spacing w:before="0" w:after="283"/>
                                    <w:jc w:val="right"/>
                                    <w:rPr/>
                                  </w:pPr>
                                  <w:r>
                                    <w:rPr/>
                                    <w:t>0.3</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Total 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8,133,566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7,635,209</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4.56</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2.5</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Unsecured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Fixed Rate Notes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18,439,871</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18,439,871</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3.59</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9.0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Fixed Rate Note (Swapped </w:t>
                                    <w:br/>
                                    <w:t xml:space="preserve">to Variable)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600,000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600,000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6.39</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13.6</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Euro Term Loan (Variable)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399,273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399,273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2.69</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0.7</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USD Term Loan (Swapped </w:t>
                                    <w:br/>
                                    <w:t xml:space="preserve">to 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460,000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460,000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4.02</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5.0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480" w:right="0" w:hanging="160"/>
                                    <w:jc w:val="left"/>
                                    <w:rPr/>
                                  </w:pPr>
                                  <w:r>
                                    <w:rPr/>
                                    <w:t>Global Commercial Paper</w:t>
                                  </w:r>
                                  <w:r>
                                    <w:rPr>
                                      <w:spacing w:val="-2"/>
                                    </w:rPr>
                                    <w:t> – </w:t>
                                  </w:r>
                                  <w:r>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846,350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846,350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000000"/>
                                  </w:tcBorders>
                                  <w:tcMar>
                                    <w:bottom w:w="28" w:type="dxa"/>
                                  </w:tcMar>
                                  <w:vAlign w:val="center"/>
                                </w:tcPr>
                                <w:p>
                                  <w:pPr>
                                    <w:pStyle w:val="TableContents"/>
                                    <w:bidi w:val="0"/>
                                    <w:spacing w:before="0" w:after="283"/>
                                    <w:jc w:val="right"/>
                                    <w:rPr/>
                                  </w:pPr>
                                  <w:r>
                                    <w:rPr/>
                                    <w:t>​</w:t>
                                  </w:r>
                                </w:p>
                              </w:tc>
                              <w:tc>
                                <w:tcPr>
                                  <w:tcW w:w="722" w:type="dxa"/>
                                  <w:tcBorders>
                                    <w:bottom w:val="single" w:sz="2" w:space="0" w:color="000000"/>
                                  </w:tcBorders>
                                  <w:tcMar>
                                    <w:bottom w:w="28" w:type="dxa"/>
                                  </w:tcMar>
                                  <w:vAlign w:val="center"/>
                                </w:tcPr>
                                <w:p>
                                  <w:pPr>
                                    <w:pStyle w:val="TableContents"/>
                                    <w:bidi w:val="0"/>
                                    <w:spacing w:before="0" w:after="283"/>
                                    <w:jc w:val="right"/>
                                    <w:rPr/>
                                  </w:pPr>
                                  <w:r>
                                    <w:rPr/>
                                    <w:t>3.96</w:t>
                                  </w:r>
                                </w:p>
                              </w:tc>
                              <w:tc>
                                <w:tcPr>
                                  <w:tcW w:w="414" w:type="dxa"/>
                                  <w:tcBorders>
                                    <w:bottom w:val="single" w:sz="2" w:space="0" w:color="000000"/>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28" w:type="dxa"/>
                                  </w:tcMar>
                                  <w:vAlign w:val="center"/>
                                </w:tcPr>
                                <w:p>
                                  <w:pPr>
                                    <w:pStyle w:val="TableContents"/>
                                    <w:bidi w:val="0"/>
                                    <w:spacing w:before="0" w:after="283"/>
                                    <w:jc w:val="right"/>
                                    <w:rPr/>
                                  </w:pPr>
                                  <w:r>
                                    <w:rPr/>
                                    <w:t>​</w:t>
                                  </w:r>
                                </w:p>
                              </w:tc>
                              <w:tc>
                                <w:tcPr>
                                  <w:tcW w:w="762" w:type="dxa"/>
                                  <w:tcBorders>
                                    <w:bottom w:val="single" w:sz="2" w:space="0" w:color="000000"/>
                                  </w:tcBorders>
                                  <w:tcMar>
                                    <w:bottom w:w="28" w:type="dxa"/>
                                  </w:tcMar>
                                  <w:vAlign w:val="center"/>
                                </w:tcPr>
                                <w:p>
                                  <w:pPr>
                                    <w:pStyle w:val="TableContents"/>
                                    <w:bidi w:val="0"/>
                                    <w:spacing w:before="0" w:after="283"/>
                                    <w:jc w:val="right"/>
                                    <w:rPr/>
                                  </w:pPr>
                                  <w:r>
                                    <w:rPr/>
                                    <w:t>0.0</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Total Unsecured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20,745,494</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20,745,494</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3.68</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8.5</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Premium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1,047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1,047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Discount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(67,936)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(67,936)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Debt Issuance Costs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(136,240)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(133,168)</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320" w:right="0" w:hanging="160"/>
                                    <w:jc w:val="left"/>
                                    <w:rPr/>
                                  </w:pPr>
                                  <w:r>
                                    <w:rPr/>
                                    <w:t xml:space="preserve">Other Debt Obligations and 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23,676</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23,676</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right"/>
                                    <w:rPr/>
                                  </w:pPr>
                                  <w:r>
                                    <w:rPr/>
                                    <w:t>​</w:t>
                                  </w:r>
                                </w:p>
                              </w:tc>
                              <w:tc>
                                <w:tcPr>
                                  <w:tcW w:w="722" w:type="dxa"/>
                                  <w:tcBorders>
                                    <w:bottom w:val="single" w:sz="2" w:space="0" w:color="FFFFFF"/>
                                  </w:tcBorders>
                                  <w:tcMar>
                                    <w:bottom w:w="28" w:type="dxa"/>
                                  </w:tcMar>
                                  <w:vAlign w:val="center"/>
                                </w:tcPr>
                                <w:p>
                                  <w:pPr>
                                    <w:pStyle w:val="TableContents"/>
                                    <w:bidi w:val="0"/>
                                    <w:spacing w:before="0" w:after="283"/>
                                    <w:jc w:val="right"/>
                                    <w:rPr/>
                                  </w:pPr>
                                  <w:r>
                                    <w:rPr/>
                                    <w:t>​</w:t>
                                  </w:r>
                                </w:p>
                              </w:tc>
                              <w:tc>
                                <w:tcPr>
                                  <w:tcW w:w="414"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right"/>
                                    <w:rPr/>
                                  </w:pPr>
                                  <w:r>
                                    <w:rPr/>
                                    <w:t>​</w:t>
                                  </w:r>
                                </w:p>
                              </w:tc>
                              <w:tc>
                                <w:tcPr>
                                  <w:tcW w:w="762" w:type="dxa"/>
                                  <w:tcBorders>
                                    <w:bottom w:val="single" w:sz="2" w:space="0" w:color="FFFFFF"/>
                                  </w:tcBorders>
                                  <w:tcMar>
                                    <w:bottom w:w="28"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28" w:type="dxa"/>
                                  <w:tcBorders/>
                                  <w:shd w:fill="E5E5E5" w:val="clear"/>
                                  <w:vAlign w:val="center"/>
                                </w:tcPr>
                                <w:p>
                                  <w:pPr>
                                    <w:pStyle w:val="TableContents"/>
                                    <w:bidi w:val="0"/>
                                    <w:spacing w:before="0" w:after="0"/>
                                    <w:ind w:left="160" w:right="0" w:hanging="160"/>
                                    <w:jc w:val="left"/>
                                    <w:rPr/>
                                  </w:pPr>
                                  <w:r>
                                    <w:rPr>
                                      <w:spacing w:val="-3"/>
                                    </w:rPr>
                                    <w:t xml:space="preserve">Consolidated Mortgages and </w:t>
                                  </w:r>
                                  <w:r>
                                    <w:rPr/>
                                    <w:br/>
                                  </w:r>
                                  <w:r>
                                    <w:rPr>
                                      <w:spacing w:val="-3"/>
                                    </w:rPr>
                                    <w:t xml:space="preserve">Unsecured Indebtedness </w:t>
                                  </w:r>
                                  <w:r>
                                    <w:rPr>
                                      <w:spacing w:val="-2"/>
                                      <w:szCs w:val="10"/>
                                    </w:rPr>
                                    <w:t>﻿</w:t>
                                  </w:r>
                                  <w:r>
                                    <w:rPr>
                                      <w:spacing w:val="-2"/>
                                      <w:sz w:val="10"/>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28,699,607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28,204,322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722" w:type="dxa"/>
                                  <w:tcBorders/>
                                  <w:shd w:fill="E5E5E5" w:val="clear"/>
                                  <w:vAlign w:val="center"/>
                                </w:tcPr>
                                <w:p>
                                  <w:pPr>
                                    <w:pStyle w:val="TableContents"/>
                                    <w:bidi w:val="0"/>
                                    <w:spacing w:before="0" w:after="283"/>
                                    <w:jc w:val="right"/>
                                    <w:rPr/>
                                  </w:pPr>
                                  <w:r>
                                    <w:rPr/>
                                    <w:t>3.92</w:t>
                                  </w:r>
                                </w:p>
                              </w:tc>
                              <w:tc>
                                <w:tcPr>
                                  <w:tcW w:w="414" w:type="dxa"/>
                                  <w:tcBorders/>
                                  <w:shd w:fill="E5E5E5" w:val="clear"/>
                                  <w:vAlign w:val="center"/>
                                </w:tcPr>
                                <w:p>
                                  <w:pPr>
                                    <w:pStyle w:val="TableContents"/>
                                    <w:bidi w:val="0"/>
                                    <w:spacing w:before="0" w:after="283"/>
                                    <w:jc w:val="left"/>
                                    <w:rPr/>
                                  </w:pPr>
                                  <w:r>
                                    <w:rPr/>
                                    <w:t xml:space="preserve">% </w:t>
                                  </w:r>
                                </w:p>
                              </w:tc>
                              <w:tc>
                                <w:tcPr>
                                  <w:tcW w:w="1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right"/>
                                    <w:rPr/>
                                  </w:pPr>
                                  <w:r>
                                    <w:rPr/>
                                    <w:t>​</w:t>
                                  </w:r>
                                </w:p>
                              </w:tc>
                              <w:tc>
                                <w:tcPr>
                                  <w:tcW w:w="762" w:type="dxa"/>
                                  <w:tcBorders/>
                                  <w:shd w:fill="E5E5E5" w:val="clear"/>
                                  <w:vAlign w:val="center"/>
                                </w:tcPr>
                                <w:p>
                                  <w:pPr>
                                    <w:pStyle w:val="TableContents"/>
                                    <w:bidi w:val="0"/>
                                    <w:spacing w:before="0" w:after="283"/>
                                    <w:jc w:val="right"/>
                                    <w:rPr/>
                                  </w:pPr>
                                  <w:r>
                                    <w:rPr/>
                                    <w:t xml:space="preserve">6.9 </w:t>
                                  </w:r>
                                </w:p>
                              </w:tc>
                              <w:tc>
                                <w:tcPr>
                                  <w:tcW w:w="157" w:type="dxa"/>
                                  <w:tcBorders/>
                                  <w:shd w:fill="E5E5E5" w:val="clear"/>
                                  <w:vAlign w:val="center"/>
                                </w:tcPr>
                                <w:p>
                                  <w:pPr>
                                    <w:pStyle w:val="TableContents"/>
                                    <w:bidi w:val="0"/>
                                    <w:spacing w:before="0" w:after="283"/>
                                    <w:jc w:val="left"/>
                                    <w:rPr/>
                                  </w:pPr>
                                  <w:r>
                                    <w:rPr/>
                                    <w:t>​</w:t>
                                  </w:r>
                                </w:p>
                              </w:tc>
                              <w:tc>
                                <w:tcPr>
                                  <w:tcW w:w="161"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283"/>
                                    <w:jc w:val="left"/>
                                    <w:rPr/>
                                  </w:pPr>
                                  <w:r>
                                    <w:rPr/>
                                    <w:t xml:space="preserve">Joint Venture Indebtedness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Fixed Rate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14,654,120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6,635,726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4.95</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4.2</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Floating Rate Debt (Swapped to 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692,856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307,036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4.31</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3.0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Floating Rate Debt (Capped) </w:t>
                                  </w:r>
                                  <w:r>
                                    <w:rPr>
                                      <w:sz w:val="10"/>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687,440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340,902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5.51</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4.3</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Rate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611,038</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261,369</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000000"/>
                                  </w:tcBorders>
                                  <w:tcMar>
                                    <w:bottom w:w="28" w:type="dxa"/>
                                  </w:tcMar>
                                  <w:vAlign w:val="center"/>
                                </w:tcPr>
                                <w:p>
                                  <w:pPr>
                                    <w:pStyle w:val="TableContents"/>
                                    <w:bidi w:val="0"/>
                                    <w:spacing w:before="0" w:after="283"/>
                                    <w:jc w:val="right"/>
                                    <w:rPr/>
                                  </w:pPr>
                                  <w:r>
                                    <w:rPr/>
                                    <w:t>​</w:t>
                                  </w:r>
                                </w:p>
                              </w:tc>
                              <w:tc>
                                <w:tcPr>
                                  <w:tcW w:w="722" w:type="dxa"/>
                                  <w:tcBorders>
                                    <w:bottom w:val="single" w:sz="2" w:space="0" w:color="000000"/>
                                  </w:tcBorders>
                                  <w:tcMar>
                                    <w:bottom w:w="28" w:type="dxa"/>
                                  </w:tcMar>
                                  <w:vAlign w:val="center"/>
                                </w:tcPr>
                                <w:p>
                                  <w:pPr>
                                    <w:pStyle w:val="TableContents"/>
                                    <w:bidi w:val="0"/>
                                    <w:spacing w:before="0" w:after="283"/>
                                    <w:jc w:val="right"/>
                                    <w:rPr/>
                                  </w:pPr>
                                  <w:r>
                                    <w:rPr/>
                                    <w:t>5.23</w:t>
                                  </w:r>
                                </w:p>
                              </w:tc>
                              <w:tc>
                                <w:tcPr>
                                  <w:tcW w:w="414" w:type="dxa"/>
                                  <w:tcBorders>
                                    <w:bottom w:val="single" w:sz="2" w:space="0" w:color="000000"/>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28" w:type="dxa"/>
                                  </w:tcMar>
                                  <w:vAlign w:val="center"/>
                                </w:tcPr>
                                <w:p>
                                  <w:pPr>
                                    <w:pStyle w:val="TableContents"/>
                                    <w:bidi w:val="0"/>
                                    <w:spacing w:before="0" w:after="283"/>
                                    <w:jc w:val="right"/>
                                    <w:rPr/>
                                  </w:pPr>
                                  <w:r>
                                    <w:rPr/>
                                    <w:t>​</w:t>
                                  </w:r>
                                </w:p>
                              </w:tc>
                              <w:tc>
                                <w:tcPr>
                                  <w:tcW w:w="762" w:type="dxa"/>
                                  <w:tcBorders>
                                    <w:bottom w:val="single" w:sz="2" w:space="0" w:color="000000"/>
                                  </w:tcBorders>
                                  <w:tcMar>
                                    <w:bottom w:w="28" w:type="dxa"/>
                                  </w:tcMar>
                                  <w:vAlign w:val="center"/>
                                </w:tcPr>
                                <w:p>
                                  <w:pPr>
                                    <w:pStyle w:val="TableContents"/>
                                    <w:bidi w:val="0"/>
                                    <w:spacing w:before="0" w:after="283"/>
                                    <w:jc w:val="right"/>
                                    <w:rPr/>
                                  </w:pPr>
                                  <w:r>
                                    <w:rPr/>
                                    <w:t>2.9</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Total 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16,645,454</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7,545,033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4.92</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4.0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Debt Issuance Costs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(63,961)</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(30,322)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160" w:right="0" w:hanging="0"/>
                                    <w:jc w:val="left"/>
                                    <w:rPr/>
                                  </w:pPr>
                                  <w:r>
                                    <w:rPr/>
                                    <w:t xml:space="preserve">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24,000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12,000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right"/>
                                    <w:rPr/>
                                  </w:pPr>
                                  <w:r>
                                    <w:rPr/>
                                    <w:t>​</w:t>
                                  </w:r>
                                </w:p>
                              </w:tc>
                              <w:tc>
                                <w:tcPr>
                                  <w:tcW w:w="722" w:type="dxa"/>
                                  <w:tcBorders>
                                    <w:bottom w:val="single" w:sz="2" w:space="0" w:color="FFFFFF"/>
                                  </w:tcBorders>
                                  <w:tcMar>
                                    <w:bottom w:w="28" w:type="dxa"/>
                                  </w:tcMar>
                                  <w:vAlign w:val="center"/>
                                </w:tcPr>
                                <w:p>
                                  <w:pPr>
                                    <w:pStyle w:val="TableContents"/>
                                    <w:bidi w:val="0"/>
                                    <w:spacing w:before="0" w:after="283"/>
                                    <w:jc w:val="right"/>
                                    <w:rPr/>
                                  </w:pPr>
                                  <w:r>
                                    <w:rPr/>
                                    <w:t>​</w:t>
                                  </w:r>
                                </w:p>
                              </w:tc>
                              <w:tc>
                                <w:tcPr>
                                  <w:tcW w:w="414"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right"/>
                                    <w:rPr/>
                                  </w:pPr>
                                  <w:r>
                                    <w:rPr/>
                                    <w:t>​</w:t>
                                  </w:r>
                                </w:p>
                              </w:tc>
                              <w:tc>
                                <w:tcPr>
                                  <w:tcW w:w="762" w:type="dxa"/>
                                  <w:tcBorders>
                                    <w:bottom w:val="single" w:sz="2" w:space="0" w:color="FFFFFF"/>
                                  </w:tcBorders>
                                  <w:tcMar>
                                    <w:bottom w:w="28"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28" w:type="dxa"/>
                                  <w:tcBorders/>
                                  <w:shd w:fill="E5E5E5" w:val="clear"/>
                                  <w:vAlign w:val="center"/>
                                </w:tcPr>
                                <w:p>
                                  <w:pPr>
                                    <w:pStyle w:val="TableContents"/>
                                    <w:bidi w:val="0"/>
                                    <w:spacing w:before="0" w:after="0"/>
                                    <w:ind w:left="160" w:right="0" w:hanging="160"/>
                                    <w:jc w:val="left"/>
                                    <w:rPr/>
                                  </w:pPr>
                                  <w:r>
                                    <w:rPr>
                                      <w:spacing w:val="-3"/>
                                    </w:rPr>
                                    <w:t xml:space="preserve">Joint Venture Mortgages and </w:t>
                                  </w:r>
                                  <w:r>
                                    <w:rPr/>
                                    <w:br/>
                                  </w:r>
                                  <w:r>
                                    <w:rPr>
                                      <w:spacing w:val="-3"/>
                                    </w:rPr>
                                    <w:t xml:space="preserve">Other Indebtedness </w:t>
                                  </w:r>
                                  <w:r>
                                    <w:rPr>
                                      <w:spacing w:val="-2"/>
                                      <w:szCs w:val="10"/>
                                    </w:rPr>
                                    <w:t>﻿</w:t>
                                  </w:r>
                                  <w:r>
                                    <w:rPr>
                                      <w:spacing w:val="-2"/>
                                      <w:sz w:val="10"/>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16,605,493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7,526,711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722" w:type="dxa"/>
                                  <w:tcBorders/>
                                  <w:shd w:fill="E5E5E5" w:val="clear"/>
                                  <w:vAlign w:val="center"/>
                                </w:tcPr>
                                <w:p>
                                  <w:pPr>
                                    <w:pStyle w:val="TableContents"/>
                                    <w:bidi w:val="0"/>
                                    <w:spacing w:before="0" w:after="283"/>
                                    <w:jc w:val="right"/>
                                    <w:rPr/>
                                  </w:pPr>
                                  <w:r>
                                    <w:rPr/>
                                    <w:t>4.92</w:t>
                                  </w:r>
                                </w:p>
                              </w:tc>
                              <w:tc>
                                <w:tcPr>
                                  <w:tcW w:w="414" w:type="dxa"/>
                                  <w:tcBorders/>
                                  <w:shd w:fill="E5E5E5" w:val="clear"/>
                                  <w:vAlign w:val="center"/>
                                </w:tcPr>
                                <w:p>
                                  <w:pPr>
                                    <w:pStyle w:val="TableContents"/>
                                    <w:bidi w:val="0"/>
                                    <w:spacing w:before="0" w:after="283"/>
                                    <w:jc w:val="left"/>
                                    <w:rPr/>
                                  </w:pPr>
                                  <w:r>
                                    <w:rPr/>
                                    <w:t xml:space="preserve">% </w:t>
                                  </w:r>
                                </w:p>
                              </w:tc>
                              <w:tc>
                                <w:tcPr>
                                  <w:tcW w:w="1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right"/>
                                    <w:rPr/>
                                  </w:pPr>
                                  <w:r>
                                    <w:rPr/>
                                    <w:t>​</w:t>
                                  </w:r>
                                </w:p>
                              </w:tc>
                              <w:tc>
                                <w:tcPr>
                                  <w:tcW w:w="762" w:type="dxa"/>
                                  <w:tcBorders/>
                                  <w:shd w:fill="E5E5E5" w:val="clear"/>
                                  <w:vAlign w:val="center"/>
                                </w:tcPr>
                                <w:p>
                                  <w:pPr>
                                    <w:pStyle w:val="TableContents"/>
                                    <w:bidi w:val="0"/>
                                    <w:spacing w:before="0" w:after="283"/>
                                    <w:jc w:val="right"/>
                                    <w:rPr/>
                                  </w:pPr>
                                  <w:r>
                                    <w:rPr/>
                                    <w:t xml:space="preserve">4.0 </w:t>
                                  </w:r>
                                </w:p>
                              </w:tc>
                              <w:tc>
                                <w:tcPr>
                                  <w:tcW w:w="157" w:type="dxa"/>
                                  <w:tcBorders/>
                                  <w:shd w:fill="E5E5E5" w:val="clear"/>
                                  <w:vAlign w:val="center"/>
                                </w:tcPr>
                                <w:p>
                                  <w:pPr>
                                    <w:pStyle w:val="TableContents"/>
                                    <w:bidi w:val="0"/>
                                    <w:spacing w:before="0" w:after="283"/>
                                    <w:jc w:val="left"/>
                                    <w:rPr/>
                                  </w:pPr>
                                  <w:r>
                                    <w:rPr/>
                                    <w:t>​</w:t>
                                  </w:r>
                                </w:p>
                              </w:tc>
                              <w:tc>
                                <w:tcPr>
                                  <w:tcW w:w="161"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28" w:type="dxa"/>
                                  <w:tcBorders/>
                                  <w:shd w:fill="E5E5E5" w:val="clear"/>
                                  <w:vAlign w:val="center"/>
                                </w:tcPr>
                                <w:p>
                                  <w:pPr>
                                    <w:pStyle w:val="TableContents"/>
                                    <w:bidi w:val="0"/>
                                    <w:spacing w:before="0" w:after="0"/>
                                    <w:ind w:left="160" w:right="0" w:hanging="160"/>
                                    <w:jc w:val="left"/>
                                    <w:rPr>
                                      <w:spacing w:val="-3"/>
                                    </w:rPr>
                                  </w:pPr>
                                  <w:r>
                                    <w:rPr>
                                      <w:spacing w:val="-3"/>
                                    </w:rPr>
                                    <w:t xml:space="preserve">Our Share of Total Indebtedness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shd w:fill="E5E5E5" w:val="clear"/>
                                  <w:vAlign w:val="center"/>
                                </w:tcPr>
                                <w:p>
                                  <w:pPr>
                                    <w:pStyle w:val="TableContents"/>
                                    <w:bidi w:val="0"/>
                                    <w:spacing w:before="0" w:after="283"/>
                                    <w:jc w:val="right"/>
                                    <w:rPr/>
                                  </w:pPr>
                                  <w:r>
                                    <w:rPr/>
                                    <w:t>​</w:t>
                                  </w:r>
                                </w:p>
                              </w:tc>
                              <w:tc>
                                <w:tcPr>
                                  <w:tcW w:w="1310" w:type="dxa"/>
                                  <w:tcBorders/>
                                  <w:shd w:fill="E5E5E5" w:val="clear"/>
                                  <w:vAlign w:val="center"/>
                                </w:tcPr>
                                <w:p>
                                  <w:pPr>
                                    <w:pStyle w:val="TableContents"/>
                                    <w:bidi w:val="0"/>
                                    <w:spacing w:before="0" w:after="283"/>
                                    <w:jc w:val="right"/>
                                    <w:rPr/>
                                  </w:pPr>
                                  <w:r>
                                    <w:rPr/>
                                    <w:t>​</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61"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61" w:type="dxa"/>
                                  </w:tcMar>
                                  <w:vAlign w:val="center"/>
                                </w:tcPr>
                                <w:p>
                                  <w:pPr>
                                    <w:pStyle w:val="TableContents"/>
                                    <w:bidi w:val="0"/>
                                    <w:spacing w:before="0" w:after="283"/>
                                    <w:jc w:val="right"/>
                                    <w:rPr/>
                                  </w:pPr>
                                  <w:r>
                                    <w:rPr/>
                                    <w:t xml:space="preserve">35,731,033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722" w:type="dxa"/>
                                  <w:tcBorders/>
                                  <w:shd w:fill="E5E5E5" w:val="clear"/>
                                  <w:vAlign w:val="center"/>
                                </w:tcPr>
                                <w:p>
                                  <w:pPr>
                                    <w:pStyle w:val="TableContents"/>
                                    <w:bidi w:val="0"/>
                                    <w:spacing w:before="0" w:after="283"/>
                                    <w:jc w:val="right"/>
                                    <w:rPr/>
                                  </w:pPr>
                                  <w:r>
                                    <w:rPr/>
                                    <w:t>4.14</w:t>
                                  </w:r>
                                </w:p>
                              </w:tc>
                              <w:tc>
                                <w:tcPr>
                                  <w:tcW w:w="414" w:type="dxa"/>
                                  <w:tcBorders/>
                                  <w:shd w:fill="E5E5E5" w:val="clear"/>
                                  <w:vAlign w:val="center"/>
                                </w:tcPr>
                                <w:p>
                                  <w:pPr>
                                    <w:pStyle w:val="TableContents"/>
                                    <w:bidi w:val="0"/>
                                    <w:spacing w:before="0" w:after="283"/>
                                    <w:jc w:val="left"/>
                                    <w:rPr/>
                                  </w:pPr>
                                  <w:r>
                                    <w:rPr/>
                                    <w:t xml:space="preserve">% </w:t>
                                  </w:r>
                                </w:p>
                              </w:tc>
                              <w:tc>
                                <w:tcPr>
                                  <w:tcW w:w="1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right"/>
                                    <w:rPr/>
                                  </w:pPr>
                                  <w:r>
                                    <w:rPr/>
                                    <w:t>​</w:t>
                                  </w:r>
                                </w:p>
                              </w:tc>
                              <w:tc>
                                <w:tcPr>
                                  <w:tcW w:w="762" w:type="dxa"/>
                                  <w:tcBorders/>
                                  <w:shd w:fill="E5E5E5" w:val="clear"/>
                                  <w:vAlign w:val="center"/>
                                </w:tcPr>
                                <w:p>
                                  <w:pPr>
                                    <w:pStyle w:val="TableContents"/>
                                    <w:bidi w:val="0"/>
                                    <w:spacing w:before="0" w:after="283"/>
                                    <w:jc w:val="right"/>
                                    <w:rPr/>
                                  </w:pPr>
                                  <w:r>
                                    <w:rPr/>
                                    <w:t>6.3</w:t>
                                  </w:r>
                                </w:p>
                              </w:tc>
                              <w:tc>
                                <w:tcPr>
                                  <w:tcW w:w="157" w:type="dxa"/>
                                  <w:tcBorders/>
                                  <w:shd w:fill="E5E5E5" w:val="clear"/>
                                  <w:vAlign w:val="center"/>
                                </w:tcPr>
                                <w:p>
                                  <w:pPr>
                                    <w:pStyle w:val="TableContents"/>
                                    <w:bidi w:val="0"/>
                                    <w:spacing w:before="0" w:after="283"/>
                                    <w:jc w:val="left"/>
                                    <w:rPr/>
                                  </w:pPr>
                                  <w:r>
                                    <w:rPr/>
                                    <w:t>​</w:t>
                                  </w:r>
                                </w:p>
                              </w:tc>
                              <w:tc>
                                <w:tcPr>
                                  <w:tcW w:w="161"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53pt;height:785.2pt;mso-wrap-distance-left:29pt;mso-wrap-distance-right:0pt;mso-wrap-distance-top:0pt;mso-wrap-distance-bottom:0pt;margin-top:0pt;mso-position-vertical:top;mso-position-vertical-relative:text;margin-left:29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2228"/>
                        <w:gridCol w:w="109"/>
                        <w:gridCol w:w="109"/>
                        <w:gridCol w:w="120"/>
                        <w:gridCol w:w="249"/>
                        <w:gridCol w:w="1310"/>
                        <w:gridCol w:w="120"/>
                        <w:gridCol w:w="122"/>
                        <w:gridCol w:w="109"/>
                        <w:gridCol w:w="109"/>
                        <w:gridCol w:w="120"/>
                        <w:gridCol w:w="249"/>
                        <w:gridCol w:w="1310"/>
                        <w:gridCol w:w="120"/>
                        <w:gridCol w:w="122"/>
                        <w:gridCol w:w="109"/>
                        <w:gridCol w:w="109"/>
                        <w:gridCol w:w="148"/>
                        <w:gridCol w:w="148"/>
                        <w:gridCol w:w="722"/>
                        <w:gridCol w:w="414"/>
                        <w:gridCol w:w="153"/>
                        <w:gridCol w:w="109"/>
                        <w:gridCol w:w="109"/>
                        <w:gridCol w:w="157"/>
                        <w:gridCol w:w="157"/>
                        <w:gridCol w:w="762"/>
                        <w:gridCol w:w="157"/>
                        <w:gridCol w:w="161"/>
                        <w:gridCol w:w="160"/>
                      </w:tblGrid>
                      <w:tr>
                        <w:trPr/>
                        <w:tc>
                          <w:tcPr>
                            <w:tcW w:w="124" w:type="dxa"/>
                            <w:tcBorders/>
                            <w:shd w:fill="0F7179" w:val="clear"/>
                            <w:vAlign w:val="center"/>
                          </w:tcPr>
                          <w:p>
                            <w:pPr>
                              <w:pStyle w:val="TableContents"/>
                              <w:bidi w:val="0"/>
                              <w:spacing w:before="0" w:after="283"/>
                              <w:jc w:val="left"/>
                              <w:rPr/>
                            </w:pPr>
                            <w:r>
                              <w:rPr/>
                              <w:t>​</w:t>
                            </w:r>
                          </w:p>
                        </w:tc>
                        <w:tc>
                          <w:tcPr>
                            <w:tcW w:w="2228"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1" w:type="dxa"/>
                            <w:gridSpan w:val="5"/>
                            <w:tcBorders/>
                            <w:shd w:fill="0F7179" w:val="clear"/>
                            <w:vAlign w:val="center"/>
                          </w:tcPr>
                          <w:p>
                            <w:pPr>
                              <w:pStyle w:val="TableContents"/>
                              <w:bidi w:val="0"/>
                              <w:spacing w:before="0" w:after="0"/>
                              <w:jc w:val="right"/>
                              <w:rPr/>
                            </w:pPr>
                            <w:r>
                              <w:rPr>
                                <w:spacing w:val="-3"/>
                              </w:rPr>
                              <w:t>TOTAL</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1" w:type="dxa"/>
                            <w:gridSpan w:val="5"/>
                            <w:tcBorders/>
                            <w:shd w:fill="0F7179" w:val="clear"/>
                            <w:vAlign w:val="center"/>
                          </w:tcPr>
                          <w:p>
                            <w:pPr>
                              <w:pStyle w:val="TableContents"/>
                              <w:bidi w:val="0"/>
                              <w:spacing w:before="0" w:after="0"/>
                              <w:jc w:val="right"/>
                              <w:rPr/>
                            </w:pPr>
                            <w:r>
                              <w:rPr>
                                <w:spacing w:val="-3"/>
                              </w:rPr>
                              <w:t>OUR</w:t>
                            </w:r>
                            <w:r>
                              <w:rPr/>
                              <w:t xml:space="preserve"> </w:t>
                              <w:br/>
                            </w:r>
                            <w:r>
                              <w:rPr>
                                <w:spacing w:val="-3"/>
                              </w:rPr>
                              <w:t>SHARE OF</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585"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END OF PERIOD</w:t>
                            </w:r>
                            <w:r>
                              <w:rPr/>
                              <w:t xml:space="preserve"> </w:t>
                              <w:br/>
                            </w:r>
                            <w:r>
                              <w:rPr>
                                <w:spacing w:val="-3"/>
                              </w:rPr>
                              <w:t>INTEREST RATE</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394"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YEARS TO</w:t>
                            </w:r>
                            <w:r>
                              <w:rPr/>
                              <w:t xml:space="preserve"> </w:t>
                              <w:br/>
                            </w:r>
                            <w:r>
                              <w:rPr>
                                <w:spacing w:val="-3"/>
                              </w:rPr>
                              <w:t>MATURITY</w:t>
                            </w:r>
                            <w:r>
                              <w:rPr/>
                              <w:t xml:space="preserve"> </w:t>
                            </w:r>
                          </w:p>
                        </w:tc>
                        <w:tc>
                          <w:tcPr>
                            <w:tcW w:w="160" w:type="dxa"/>
                            <w:tcBorders/>
                            <w:shd w:fill="0F717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283"/>
                              <w:jc w:val="left"/>
                              <w:rPr/>
                            </w:pPr>
                            <w:r>
                              <w:rPr/>
                              <w:t xml:space="preserve">Consolidated Indebtedness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Fixed Rate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6,568,662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6,144,529</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4.40</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2.4</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Floating Rate Debt (Swapped to 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1,260,096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1,229,267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5.33</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3.1</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Floating Rate Debt (Capped)</w:t>
                            </w:r>
                            <w:r>
                              <w:rPr>
                                <w:sz w:val="10"/>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192,325</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173,093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4.55</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2.3</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Rate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112,483</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88,320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000000"/>
                            </w:tcBorders>
                            <w:tcMar>
                              <w:bottom w:w="28" w:type="dxa"/>
                            </w:tcMar>
                            <w:vAlign w:val="center"/>
                          </w:tcPr>
                          <w:p>
                            <w:pPr>
                              <w:pStyle w:val="TableContents"/>
                              <w:bidi w:val="0"/>
                              <w:spacing w:before="0" w:after="283"/>
                              <w:jc w:val="right"/>
                              <w:rPr/>
                            </w:pPr>
                            <w:r>
                              <w:rPr/>
                              <w:t>​</w:t>
                            </w:r>
                          </w:p>
                        </w:tc>
                        <w:tc>
                          <w:tcPr>
                            <w:tcW w:w="722" w:type="dxa"/>
                            <w:tcBorders>
                              <w:bottom w:val="single" w:sz="2" w:space="0" w:color="000000"/>
                            </w:tcBorders>
                            <w:tcMar>
                              <w:bottom w:w="28" w:type="dxa"/>
                            </w:tcMar>
                            <w:vAlign w:val="center"/>
                          </w:tcPr>
                          <w:p>
                            <w:pPr>
                              <w:pStyle w:val="TableContents"/>
                              <w:bidi w:val="0"/>
                              <w:spacing w:before="0" w:after="283"/>
                              <w:jc w:val="right"/>
                              <w:rPr/>
                            </w:pPr>
                            <w:r>
                              <w:rPr/>
                              <w:t>4.96</w:t>
                            </w:r>
                          </w:p>
                        </w:tc>
                        <w:tc>
                          <w:tcPr>
                            <w:tcW w:w="414" w:type="dxa"/>
                            <w:tcBorders>
                              <w:bottom w:val="single" w:sz="2" w:space="0" w:color="000000"/>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28" w:type="dxa"/>
                            </w:tcMar>
                            <w:vAlign w:val="center"/>
                          </w:tcPr>
                          <w:p>
                            <w:pPr>
                              <w:pStyle w:val="TableContents"/>
                              <w:bidi w:val="0"/>
                              <w:spacing w:before="0" w:after="283"/>
                              <w:jc w:val="right"/>
                              <w:rPr/>
                            </w:pPr>
                            <w:r>
                              <w:rPr/>
                              <w:t>​</w:t>
                            </w:r>
                          </w:p>
                        </w:tc>
                        <w:tc>
                          <w:tcPr>
                            <w:tcW w:w="762" w:type="dxa"/>
                            <w:tcBorders>
                              <w:bottom w:val="single" w:sz="2" w:space="0" w:color="000000"/>
                            </w:tcBorders>
                            <w:tcMar>
                              <w:bottom w:w="28" w:type="dxa"/>
                            </w:tcMar>
                            <w:vAlign w:val="center"/>
                          </w:tcPr>
                          <w:p>
                            <w:pPr>
                              <w:pStyle w:val="TableContents"/>
                              <w:bidi w:val="0"/>
                              <w:spacing w:before="0" w:after="283"/>
                              <w:jc w:val="right"/>
                              <w:rPr/>
                            </w:pPr>
                            <w:r>
                              <w:rPr/>
                              <w:t>0.3</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Total 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8,133,566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7,635,209</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4.56</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2.5</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Unsecured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Fixed Rate Notes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18,439,871</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18,439,871</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3.59</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9.0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Fixed Rate Note (Swapped </w:t>
                              <w:br/>
                              <w:t xml:space="preserve">to Variable)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600,000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600,000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6.39</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13.6</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Euro Term Loan (Variable)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399,273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399,273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2.69</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0.7</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USD Term Loan (Swapped </w:t>
                              <w:br/>
                              <w:t xml:space="preserve">to 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460,000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460,000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4.02</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5.0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480" w:right="0" w:hanging="160"/>
                              <w:jc w:val="left"/>
                              <w:rPr/>
                            </w:pPr>
                            <w:r>
                              <w:rPr/>
                              <w:t>Global Commercial Paper</w:t>
                            </w:r>
                            <w:r>
                              <w:rPr>
                                <w:spacing w:val="-2"/>
                              </w:rPr>
                              <w:t> – </w:t>
                            </w:r>
                            <w:r>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846,350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846,350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000000"/>
                            </w:tcBorders>
                            <w:tcMar>
                              <w:bottom w:w="28" w:type="dxa"/>
                            </w:tcMar>
                            <w:vAlign w:val="center"/>
                          </w:tcPr>
                          <w:p>
                            <w:pPr>
                              <w:pStyle w:val="TableContents"/>
                              <w:bidi w:val="0"/>
                              <w:spacing w:before="0" w:after="283"/>
                              <w:jc w:val="right"/>
                              <w:rPr/>
                            </w:pPr>
                            <w:r>
                              <w:rPr/>
                              <w:t>​</w:t>
                            </w:r>
                          </w:p>
                        </w:tc>
                        <w:tc>
                          <w:tcPr>
                            <w:tcW w:w="722" w:type="dxa"/>
                            <w:tcBorders>
                              <w:bottom w:val="single" w:sz="2" w:space="0" w:color="000000"/>
                            </w:tcBorders>
                            <w:tcMar>
                              <w:bottom w:w="28" w:type="dxa"/>
                            </w:tcMar>
                            <w:vAlign w:val="center"/>
                          </w:tcPr>
                          <w:p>
                            <w:pPr>
                              <w:pStyle w:val="TableContents"/>
                              <w:bidi w:val="0"/>
                              <w:spacing w:before="0" w:after="283"/>
                              <w:jc w:val="right"/>
                              <w:rPr/>
                            </w:pPr>
                            <w:r>
                              <w:rPr/>
                              <w:t>3.96</w:t>
                            </w:r>
                          </w:p>
                        </w:tc>
                        <w:tc>
                          <w:tcPr>
                            <w:tcW w:w="414" w:type="dxa"/>
                            <w:tcBorders>
                              <w:bottom w:val="single" w:sz="2" w:space="0" w:color="000000"/>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28" w:type="dxa"/>
                            </w:tcMar>
                            <w:vAlign w:val="center"/>
                          </w:tcPr>
                          <w:p>
                            <w:pPr>
                              <w:pStyle w:val="TableContents"/>
                              <w:bidi w:val="0"/>
                              <w:spacing w:before="0" w:after="283"/>
                              <w:jc w:val="right"/>
                              <w:rPr/>
                            </w:pPr>
                            <w:r>
                              <w:rPr/>
                              <w:t>​</w:t>
                            </w:r>
                          </w:p>
                        </w:tc>
                        <w:tc>
                          <w:tcPr>
                            <w:tcW w:w="762" w:type="dxa"/>
                            <w:tcBorders>
                              <w:bottom w:val="single" w:sz="2" w:space="0" w:color="000000"/>
                            </w:tcBorders>
                            <w:tcMar>
                              <w:bottom w:w="28" w:type="dxa"/>
                            </w:tcMar>
                            <w:vAlign w:val="center"/>
                          </w:tcPr>
                          <w:p>
                            <w:pPr>
                              <w:pStyle w:val="TableContents"/>
                              <w:bidi w:val="0"/>
                              <w:spacing w:before="0" w:after="283"/>
                              <w:jc w:val="right"/>
                              <w:rPr/>
                            </w:pPr>
                            <w:r>
                              <w:rPr/>
                              <w:t>0.0</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Total Unsecured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20,745,494</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20,745,494</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3.68</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8.5</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Premium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1,047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1,047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Discount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(67,936)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(67,936)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Debt Issuance Costs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(136,240)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(133,168)</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320" w:right="0" w:hanging="160"/>
                              <w:jc w:val="left"/>
                              <w:rPr/>
                            </w:pPr>
                            <w:r>
                              <w:rPr/>
                              <w:t xml:space="preserve">Other Debt Obligations and 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23,676</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23,676</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right"/>
                              <w:rPr/>
                            </w:pPr>
                            <w:r>
                              <w:rPr/>
                              <w:t>​</w:t>
                            </w:r>
                          </w:p>
                        </w:tc>
                        <w:tc>
                          <w:tcPr>
                            <w:tcW w:w="722" w:type="dxa"/>
                            <w:tcBorders>
                              <w:bottom w:val="single" w:sz="2" w:space="0" w:color="FFFFFF"/>
                            </w:tcBorders>
                            <w:tcMar>
                              <w:bottom w:w="28" w:type="dxa"/>
                            </w:tcMar>
                            <w:vAlign w:val="center"/>
                          </w:tcPr>
                          <w:p>
                            <w:pPr>
                              <w:pStyle w:val="TableContents"/>
                              <w:bidi w:val="0"/>
                              <w:spacing w:before="0" w:after="283"/>
                              <w:jc w:val="right"/>
                              <w:rPr/>
                            </w:pPr>
                            <w:r>
                              <w:rPr/>
                              <w:t>​</w:t>
                            </w:r>
                          </w:p>
                        </w:tc>
                        <w:tc>
                          <w:tcPr>
                            <w:tcW w:w="414"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right"/>
                              <w:rPr/>
                            </w:pPr>
                            <w:r>
                              <w:rPr/>
                              <w:t>​</w:t>
                            </w:r>
                          </w:p>
                        </w:tc>
                        <w:tc>
                          <w:tcPr>
                            <w:tcW w:w="762" w:type="dxa"/>
                            <w:tcBorders>
                              <w:bottom w:val="single" w:sz="2" w:space="0" w:color="FFFFFF"/>
                            </w:tcBorders>
                            <w:tcMar>
                              <w:bottom w:w="28"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28" w:type="dxa"/>
                            <w:tcBorders/>
                            <w:shd w:fill="E5E5E5" w:val="clear"/>
                            <w:vAlign w:val="center"/>
                          </w:tcPr>
                          <w:p>
                            <w:pPr>
                              <w:pStyle w:val="TableContents"/>
                              <w:bidi w:val="0"/>
                              <w:spacing w:before="0" w:after="0"/>
                              <w:ind w:left="160" w:right="0" w:hanging="160"/>
                              <w:jc w:val="left"/>
                              <w:rPr/>
                            </w:pPr>
                            <w:r>
                              <w:rPr>
                                <w:spacing w:val="-3"/>
                              </w:rPr>
                              <w:t xml:space="preserve">Consolidated Mortgages and </w:t>
                            </w:r>
                            <w:r>
                              <w:rPr/>
                              <w:br/>
                            </w:r>
                            <w:r>
                              <w:rPr>
                                <w:spacing w:val="-3"/>
                              </w:rPr>
                              <w:t xml:space="preserve">Unsecured Indebtedness </w:t>
                            </w:r>
                            <w:r>
                              <w:rPr>
                                <w:spacing w:val="-2"/>
                                <w:szCs w:val="10"/>
                              </w:rPr>
                              <w:t>﻿</w:t>
                            </w:r>
                            <w:r>
                              <w:rPr>
                                <w:spacing w:val="-2"/>
                                <w:sz w:val="10"/>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28,699,607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28,204,322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722" w:type="dxa"/>
                            <w:tcBorders/>
                            <w:shd w:fill="E5E5E5" w:val="clear"/>
                            <w:vAlign w:val="center"/>
                          </w:tcPr>
                          <w:p>
                            <w:pPr>
                              <w:pStyle w:val="TableContents"/>
                              <w:bidi w:val="0"/>
                              <w:spacing w:before="0" w:after="283"/>
                              <w:jc w:val="right"/>
                              <w:rPr/>
                            </w:pPr>
                            <w:r>
                              <w:rPr/>
                              <w:t>3.92</w:t>
                            </w:r>
                          </w:p>
                        </w:tc>
                        <w:tc>
                          <w:tcPr>
                            <w:tcW w:w="414" w:type="dxa"/>
                            <w:tcBorders/>
                            <w:shd w:fill="E5E5E5" w:val="clear"/>
                            <w:vAlign w:val="center"/>
                          </w:tcPr>
                          <w:p>
                            <w:pPr>
                              <w:pStyle w:val="TableContents"/>
                              <w:bidi w:val="0"/>
                              <w:spacing w:before="0" w:after="283"/>
                              <w:jc w:val="left"/>
                              <w:rPr/>
                            </w:pPr>
                            <w:r>
                              <w:rPr/>
                              <w:t xml:space="preserve">% </w:t>
                            </w:r>
                          </w:p>
                        </w:tc>
                        <w:tc>
                          <w:tcPr>
                            <w:tcW w:w="1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right"/>
                              <w:rPr/>
                            </w:pPr>
                            <w:r>
                              <w:rPr/>
                              <w:t>​</w:t>
                            </w:r>
                          </w:p>
                        </w:tc>
                        <w:tc>
                          <w:tcPr>
                            <w:tcW w:w="762" w:type="dxa"/>
                            <w:tcBorders/>
                            <w:shd w:fill="E5E5E5" w:val="clear"/>
                            <w:vAlign w:val="center"/>
                          </w:tcPr>
                          <w:p>
                            <w:pPr>
                              <w:pStyle w:val="TableContents"/>
                              <w:bidi w:val="0"/>
                              <w:spacing w:before="0" w:after="283"/>
                              <w:jc w:val="right"/>
                              <w:rPr/>
                            </w:pPr>
                            <w:r>
                              <w:rPr/>
                              <w:t xml:space="preserve">6.9 </w:t>
                            </w:r>
                          </w:p>
                        </w:tc>
                        <w:tc>
                          <w:tcPr>
                            <w:tcW w:w="157" w:type="dxa"/>
                            <w:tcBorders/>
                            <w:shd w:fill="E5E5E5" w:val="clear"/>
                            <w:vAlign w:val="center"/>
                          </w:tcPr>
                          <w:p>
                            <w:pPr>
                              <w:pStyle w:val="TableContents"/>
                              <w:bidi w:val="0"/>
                              <w:spacing w:before="0" w:after="283"/>
                              <w:jc w:val="left"/>
                              <w:rPr/>
                            </w:pPr>
                            <w:r>
                              <w:rPr/>
                              <w:t>​</w:t>
                            </w:r>
                          </w:p>
                        </w:tc>
                        <w:tc>
                          <w:tcPr>
                            <w:tcW w:w="161"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283"/>
                              <w:jc w:val="left"/>
                              <w:rPr/>
                            </w:pPr>
                            <w:r>
                              <w:rPr/>
                              <w:t xml:space="preserve">Joint Venture Indebtedness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320" w:right="0" w:hanging="0"/>
                              <w:jc w:val="left"/>
                              <w:rPr/>
                            </w:pPr>
                            <w:r>
                              <w:rPr/>
                              <w:t xml:space="preserve">Fixed Rate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14,654,120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6,635,726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4.95</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4.2</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Floating Rate Debt (Swapped to 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692,856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307,036</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4.31</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3.0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480" w:right="0" w:hanging="160"/>
                              <w:jc w:val="left"/>
                              <w:rPr/>
                            </w:pPr>
                            <w:r>
                              <w:rPr/>
                              <w:t xml:space="preserve">Floating Rate Debt (Capped) </w:t>
                            </w:r>
                            <w:r>
                              <w:rPr>
                                <w:sz w:val="10"/>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687,440</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340,902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5.51</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4.3</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Rate Debt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611,038</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261,369</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000000"/>
                            </w:tcBorders>
                            <w:tcMar>
                              <w:bottom w:w="28" w:type="dxa"/>
                            </w:tcMar>
                            <w:vAlign w:val="center"/>
                          </w:tcPr>
                          <w:p>
                            <w:pPr>
                              <w:pStyle w:val="TableContents"/>
                              <w:bidi w:val="0"/>
                              <w:spacing w:before="0" w:after="283"/>
                              <w:jc w:val="right"/>
                              <w:rPr/>
                            </w:pPr>
                            <w:r>
                              <w:rPr/>
                              <w:t>​</w:t>
                            </w:r>
                          </w:p>
                        </w:tc>
                        <w:tc>
                          <w:tcPr>
                            <w:tcW w:w="722" w:type="dxa"/>
                            <w:tcBorders>
                              <w:bottom w:val="single" w:sz="2" w:space="0" w:color="000000"/>
                            </w:tcBorders>
                            <w:tcMar>
                              <w:bottom w:w="28" w:type="dxa"/>
                            </w:tcMar>
                            <w:vAlign w:val="center"/>
                          </w:tcPr>
                          <w:p>
                            <w:pPr>
                              <w:pStyle w:val="TableContents"/>
                              <w:bidi w:val="0"/>
                              <w:spacing w:before="0" w:after="283"/>
                              <w:jc w:val="right"/>
                              <w:rPr/>
                            </w:pPr>
                            <w:r>
                              <w:rPr/>
                              <w:t>5.23</w:t>
                            </w:r>
                          </w:p>
                        </w:tc>
                        <w:tc>
                          <w:tcPr>
                            <w:tcW w:w="414" w:type="dxa"/>
                            <w:tcBorders>
                              <w:bottom w:val="single" w:sz="2" w:space="0" w:color="000000"/>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28" w:type="dxa"/>
                            </w:tcMar>
                            <w:vAlign w:val="center"/>
                          </w:tcPr>
                          <w:p>
                            <w:pPr>
                              <w:pStyle w:val="TableContents"/>
                              <w:bidi w:val="0"/>
                              <w:spacing w:before="0" w:after="283"/>
                              <w:jc w:val="right"/>
                              <w:rPr/>
                            </w:pPr>
                            <w:r>
                              <w:rPr/>
                              <w:t>​</w:t>
                            </w:r>
                          </w:p>
                        </w:tc>
                        <w:tc>
                          <w:tcPr>
                            <w:tcW w:w="762" w:type="dxa"/>
                            <w:tcBorders>
                              <w:bottom w:val="single" w:sz="2" w:space="0" w:color="000000"/>
                            </w:tcBorders>
                            <w:tcMar>
                              <w:bottom w:w="28" w:type="dxa"/>
                            </w:tcMar>
                            <w:vAlign w:val="center"/>
                          </w:tcPr>
                          <w:p>
                            <w:pPr>
                              <w:pStyle w:val="TableContents"/>
                              <w:bidi w:val="0"/>
                              <w:spacing w:before="0" w:after="283"/>
                              <w:jc w:val="right"/>
                              <w:rPr/>
                            </w:pPr>
                            <w:r>
                              <w:rPr/>
                              <w:t>2.9</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Total Mortgage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16,645,454</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7,545,033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4.92</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4.0</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28" w:type="dxa"/>
                            <w:tcBorders/>
                            <w:vAlign w:val="center"/>
                          </w:tcPr>
                          <w:p>
                            <w:pPr>
                              <w:pStyle w:val="TableContents"/>
                              <w:bidi w:val="0"/>
                              <w:spacing w:before="0" w:after="0"/>
                              <w:ind w:left="160" w:right="0" w:hanging="0"/>
                              <w:jc w:val="left"/>
                              <w:rPr/>
                            </w:pPr>
                            <w:r>
                              <w:rPr/>
                              <w:t xml:space="preserve">Debt Issuance Costs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(63,961)</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49" w:type="dxa"/>
                            <w:tcBorders/>
                            <w:vAlign w:val="center"/>
                          </w:tcPr>
                          <w:p>
                            <w:pPr>
                              <w:pStyle w:val="TableContents"/>
                              <w:bidi w:val="0"/>
                              <w:spacing w:before="0" w:after="283"/>
                              <w:jc w:val="right"/>
                              <w:rPr/>
                            </w:pPr>
                            <w:r>
                              <w:rPr/>
                              <w:t>​</w:t>
                            </w:r>
                          </w:p>
                        </w:tc>
                        <w:tc>
                          <w:tcPr>
                            <w:tcW w:w="1310" w:type="dxa"/>
                            <w:tcBorders/>
                            <w:vAlign w:val="center"/>
                          </w:tcPr>
                          <w:p>
                            <w:pPr>
                              <w:pStyle w:val="TableContents"/>
                              <w:bidi w:val="0"/>
                              <w:spacing w:before="0" w:after="283"/>
                              <w:jc w:val="right"/>
                              <w:rPr/>
                            </w:pPr>
                            <w:r>
                              <w:rPr/>
                              <w:t>(30,322)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left"/>
                              <w:rPr/>
                            </w:pPr>
                            <w:r>
                              <w:rPr/>
                              <w:t>​</w:t>
                            </w:r>
                          </w:p>
                        </w:tc>
                        <w:tc>
                          <w:tcPr>
                            <w:tcW w:w="148" w:type="dxa"/>
                            <w:tcBorders/>
                            <w:vAlign w:val="center"/>
                          </w:tcPr>
                          <w:p>
                            <w:pPr>
                              <w:pStyle w:val="TableContents"/>
                              <w:bidi w:val="0"/>
                              <w:spacing w:before="0" w:after="283"/>
                              <w:jc w:val="right"/>
                              <w:rPr/>
                            </w:pPr>
                            <w:r>
                              <w:rPr/>
                              <w:t>​</w:t>
                            </w:r>
                          </w:p>
                        </w:tc>
                        <w:tc>
                          <w:tcPr>
                            <w:tcW w:w="722" w:type="dxa"/>
                            <w:tcBorders/>
                            <w:vAlign w:val="center"/>
                          </w:tcPr>
                          <w:p>
                            <w:pPr>
                              <w:pStyle w:val="TableContents"/>
                              <w:bidi w:val="0"/>
                              <w:spacing w:before="0" w:after="283"/>
                              <w:jc w:val="right"/>
                              <w:rPr/>
                            </w:pPr>
                            <w:r>
                              <w:rPr/>
                              <w:t>​</w:t>
                            </w:r>
                          </w:p>
                        </w:tc>
                        <w:tc>
                          <w:tcPr>
                            <w:tcW w:w="414"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right"/>
                              <w:rPr/>
                            </w:pPr>
                            <w:r>
                              <w:rPr/>
                              <w:t>​</w:t>
                            </w:r>
                          </w:p>
                        </w:tc>
                        <w:tc>
                          <w:tcPr>
                            <w:tcW w:w="762" w:type="dxa"/>
                            <w:tcBorders/>
                            <w:vAlign w:val="center"/>
                          </w:tcPr>
                          <w:p>
                            <w:pPr>
                              <w:pStyle w:val="TableContents"/>
                              <w:bidi w:val="0"/>
                              <w:spacing w:before="0" w:after="283"/>
                              <w:jc w:val="right"/>
                              <w:rPr/>
                            </w:pPr>
                            <w:r>
                              <w:rPr/>
                              <w:t>​</w:t>
                            </w:r>
                          </w:p>
                        </w:tc>
                        <w:tc>
                          <w:tcPr>
                            <w:tcW w:w="157"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228" w:type="dxa"/>
                            <w:tcBorders>
                              <w:bottom w:val="single" w:sz="2" w:space="0" w:color="FFFFFF"/>
                            </w:tcBorders>
                            <w:tcMar>
                              <w:bottom w:w="28" w:type="dxa"/>
                            </w:tcMar>
                            <w:vAlign w:val="center"/>
                          </w:tcPr>
                          <w:p>
                            <w:pPr>
                              <w:pStyle w:val="TableContents"/>
                              <w:bidi w:val="0"/>
                              <w:spacing w:before="0" w:after="0"/>
                              <w:ind w:left="160" w:right="0" w:hanging="0"/>
                              <w:jc w:val="left"/>
                              <w:rPr/>
                            </w:pPr>
                            <w:r>
                              <w:rPr/>
                              <w:t xml:space="preserve">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24,000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49" w:type="dxa"/>
                            <w:tcBorders>
                              <w:bottom w:val="single" w:sz="2" w:space="0" w:color="000000"/>
                            </w:tcBorders>
                            <w:tcMar>
                              <w:bottom w:w="28" w:type="dxa"/>
                            </w:tcMar>
                            <w:vAlign w:val="center"/>
                          </w:tcPr>
                          <w:p>
                            <w:pPr>
                              <w:pStyle w:val="TableContents"/>
                              <w:bidi w:val="0"/>
                              <w:spacing w:before="0" w:after="283"/>
                              <w:jc w:val="right"/>
                              <w:rPr/>
                            </w:pPr>
                            <w:r>
                              <w:rPr/>
                              <w:t>​</w:t>
                            </w:r>
                          </w:p>
                        </w:tc>
                        <w:tc>
                          <w:tcPr>
                            <w:tcW w:w="1310" w:type="dxa"/>
                            <w:tcBorders>
                              <w:bottom w:val="single" w:sz="2" w:space="0" w:color="000000"/>
                            </w:tcBorders>
                            <w:tcMar>
                              <w:bottom w:w="28" w:type="dxa"/>
                            </w:tcMar>
                            <w:vAlign w:val="center"/>
                          </w:tcPr>
                          <w:p>
                            <w:pPr>
                              <w:pStyle w:val="TableContents"/>
                              <w:bidi w:val="0"/>
                              <w:spacing w:before="0" w:after="283"/>
                              <w:jc w:val="right"/>
                              <w:rPr/>
                            </w:pPr>
                            <w:r>
                              <w:rPr/>
                              <w:t>12,000</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left"/>
                              <w:rPr/>
                            </w:pPr>
                            <w:r>
                              <w:rPr/>
                              <w:t>​</w:t>
                            </w:r>
                          </w:p>
                        </w:tc>
                        <w:tc>
                          <w:tcPr>
                            <w:tcW w:w="148" w:type="dxa"/>
                            <w:tcBorders>
                              <w:bottom w:val="single" w:sz="2" w:space="0" w:color="FFFFFF"/>
                            </w:tcBorders>
                            <w:tcMar>
                              <w:bottom w:w="28" w:type="dxa"/>
                            </w:tcMar>
                            <w:vAlign w:val="center"/>
                          </w:tcPr>
                          <w:p>
                            <w:pPr>
                              <w:pStyle w:val="TableContents"/>
                              <w:bidi w:val="0"/>
                              <w:spacing w:before="0" w:after="283"/>
                              <w:jc w:val="right"/>
                              <w:rPr/>
                            </w:pPr>
                            <w:r>
                              <w:rPr/>
                              <w:t>​</w:t>
                            </w:r>
                          </w:p>
                        </w:tc>
                        <w:tc>
                          <w:tcPr>
                            <w:tcW w:w="722" w:type="dxa"/>
                            <w:tcBorders>
                              <w:bottom w:val="single" w:sz="2" w:space="0" w:color="FFFFFF"/>
                            </w:tcBorders>
                            <w:tcMar>
                              <w:bottom w:w="28" w:type="dxa"/>
                            </w:tcMar>
                            <w:vAlign w:val="center"/>
                          </w:tcPr>
                          <w:p>
                            <w:pPr>
                              <w:pStyle w:val="TableContents"/>
                              <w:bidi w:val="0"/>
                              <w:spacing w:before="0" w:after="283"/>
                              <w:jc w:val="right"/>
                              <w:rPr/>
                            </w:pPr>
                            <w:r>
                              <w:rPr/>
                              <w:t>​</w:t>
                            </w:r>
                          </w:p>
                        </w:tc>
                        <w:tc>
                          <w:tcPr>
                            <w:tcW w:w="414"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right"/>
                              <w:rPr/>
                            </w:pPr>
                            <w:r>
                              <w:rPr/>
                              <w:t>​</w:t>
                            </w:r>
                          </w:p>
                        </w:tc>
                        <w:tc>
                          <w:tcPr>
                            <w:tcW w:w="762" w:type="dxa"/>
                            <w:tcBorders>
                              <w:bottom w:val="single" w:sz="2" w:space="0" w:color="FFFFFF"/>
                            </w:tcBorders>
                            <w:tcMar>
                              <w:bottom w:w="28"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28" w:type="dxa"/>
                            <w:tcBorders/>
                            <w:shd w:fill="E5E5E5" w:val="clear"/>
                            <w:vAlign w:val="center"/>
                          </w:tcPr>
                          <w:p>
                            <w:pPr>
                              <w:pStyle w:val="TableContents"/>
                              <w:bidi w:val="0"/>
                              <w:spacing w:before="0" w:after="0"/>
                              <w:ind w:left="160" w:right="0" w:hanging="160"/>
                              <w:jc w:val="left"/>
                              <w:rPr/>
                            </w:pPr>
                            <w:r>
                              <w:rPr>
                                <w:spacing w:val="-3"/>
                              </w:rPr>
                              <w:t xml:space="preserve">Joint Venture Mortgages and </w:t>
                            </w:r>
                            <w:r>
                              <w:rPr/>
                              <w:br/>
                            </w:r>
                            <w:r>
                              <w:rPr>
                                <w:spacing w:val="-3"/>
                              </w:rPr>
                              <w:t xml:space="preserve">Other Indebtedness </w:t>
                            </w:r>
                            <w:r>
                              <w:rPr>
                                <w:spacing w:val="-2"/>
                                <w:szCs w:val="10"/>
                              </w:rPr>
                              <w:t>﻿</w:t>
                            </w:r>
                            <w:r>
                              <w:rPr>
                                <w:spacing w:val="-2"/>
                                <w:sz w:val="10"/>
                              </w:rPr>
                              <w:t>(1)</w:t>
                            </w:r>
                            <w:r>
                              <w:rPr/>
                              <w:t xml:space="preserve">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16,605,493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7,526,711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722" w:type="dxa"/>
                            <w:tcBorders/>
                            <w:shd w:fill="E5E5E5" w:val="clear"/>
                            <w:vAlign w:val="center"/>
                          </w:tcPr>
                          <w:p>
                            <w:pPr>
                              <w:pStyle w:val="TableContents"/>
                              <w:bidi w:val="0"/>
                              <w:spacing w:before="0" w:after="283"/>
                              <w:jc w:val="right"/>
                              <w:rPr/>
                            </w:pPr>
                            <w:r>
                              <w:rPr/>
                              <w:t>4.92</w:t>
                            </w:r>
                          </w:p>
                        </w:tc>
                        <w:tc>
                          <w:tcPr>
                            <w:tcW w:w="414" w:type="dxa"/>
                            <w:tcBorders/>
                            <w:shd w:fill="E5E5E5" w:val="clear"/>
                            <w:vAlign w:val="center"/>
                          </w:tcPr>
                          <w:p>
                            <w:pPr>
                              <w:pStyle w:val="TableContents"/>
                              <w:bidi w:val="0"/>
                              <w:spacing w:before="0" w:after="283"/>
                              <w:jc w:val="left"/>
                              <w:rPr/>
                            </w:pPr>
                            <w:r>
                              <w:rPr/>
                              <w:t xml:space="preserve">% </w:t>
                            </w:r>
                          </w:p>
                        </w:tc>
                        <w:tc>
                          <w:tcPr>
                            <w:tcW w:w="1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right"/>
                              <w:rPr/>
                            </w:pPr>
                            <w:r>
                              <w:rPr/>
                              <w:t>​</w:t>
                            </w:r>
                          </w:p>
                        </w:tc>
                        <w:tc>
                          <w:tcPr>
                            <w:tcW w:w="762" w:type="dxa"/>
                            <w:tcBorders/>
                            <w:shd w:fill="E5E5E5" w:val="clear"/>
                            <w:vAlign w:val="center"/>
                          </w:tcPr>
                          <w:p>
                            <w:pPr>
                              <w:pStyle w:val="TableContents"/>
                              <w:bidi w:val="0"/>
                              <w:spacing w:before="0" w:after="283"/>
                              <w:jc w:val="right"/>
                              <w:rPr/>
                            </w:pPr>
                            <w:r>
                              <w:rPr/>
                              <w:t xml:space="preserve">4.0 </w:t>
                            </w:r>
                          </w:p>
                        </w:tc>
                        <w:tc>
                          <w:tcPr>
                            <w:tcW w:w="157" w:type="dxa"/>
                            <w:tcBorders/>
                            <w:shd w:fill="E5E5E5" w:val="clear"/>
                            <w:vAlign w:val="center"/>
                          </w:tcPr>
                          <w:p>
                            <w:pPr>
                              <w:pStyle w:val="TableContents"/>
                              <w:bidi w:val="0"/>
                              <w:spacing w:before="0" w:after="283"/>
                              <w:jc w:val="left"/>
                              <w:rPr/>
                            </w:pPr>
                            <w:r>
                              <w:rPr/>
                              <w:t>​</w:t>
                            </w:r>
                          </w:p>
                        </w:tc>
                        <w:tc>
                          <w:tcPr>
                            <w:tcW w:w="161"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228" w:type="dxa"/>
                            <w:tcBorders/>
                            <w:shd w:fill="E5E5E5" w:val="clear"/>
                            <w:vAlign w:val="center"/>
                          </w:tcPr>
                          <w:p>
                            <w:pPr>
                              <w:pStyle w:val="TableContents"/>
                              <w:bidi w:val="0"/>
                              <w:spacing w:before="0" w:after="0"/>
                              <w:ind w:left="160" w:right="0" w:hanging="160"/>
                              <w:jc w:val="left"/>
                              <w:rPr>
                                <w:spacing w:val="-3"/>
                              </w:rPr>
                            </w:pPr>
                            <w:r>
                              <w:rPr>
                                <w:spacing w:val="-3"/>
                              </w:rPr>
                              <w:t xml:space="preserve">Our Share of Total Indebtedness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shd w:fill="E5E5E5" w:val="clear"/>
                            <w:vAlign w:val="center"/>
                          </w:tcPr>
                          <w:p>
                            <w:pPr>
                              <w:pStyle w:val="TableContents"/>
                              <w:bidi w:val="0"/>
                              <w:spacing w:before="0" w:after="283"/>
                              <w:jc w:val="right"/>
                              <w:rPr/>
                            </w:pPr>
                            <w:r>
                              <w:rPr/>
                              <w:t>​</w:t>
                            </w:r>
                          </w:p>
                        </w:tc>
                        <w:tc>
                          <w:tcPr>
                            <w:tcW w:w="1310" w:type="dxa"/>
                            <w:tcBorders/>
                            <w:shd w:fill="E5E5E5" w:val="clear"/>
                            <w:vAlign w:val="center"/>
                          </w:tcPr>
                          <w:p>
                            <w:pPr>
                              <w:pStyle w:val="TableContents"/>
                              <w:bidi w:val="0"/>
                              <w:spacing w:before="0" w:after="283"/>
                              <w:jc w:val="right"/>
                              <w:rPr/>
                            </w:pPr>
                            <w:r>
                              <w:rPr/>
                              <w:t>​</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49" w:type="dxa"/>
                            <w:tcBorders>
                              <w:bottom w:val="double" w:sz="8" w:space="0" w:color="000000"/>
                            </w:tcBorders>
                            <w:shd w:fill="E5E5E5" w:val="clear"/>
                            <w:tcMar>
                              <w:bottom w:w="61" w:type="dxa"/>
                            </w:tcMar>
                            <w:vAlign w:val="center"/>
                          </w:tcPr>
                          <w:p>
                            <w:pPr>
                              <w:pStyle w:val="TableContents"/>
                              <w:bidi w:val="0"/>
                              <w:spacing w:before="0" w:after="283"/>
                              <w:jc w:val="right"/>
                              <w:rPr/>
                            </w:pPr>
                            <w:r>
                              <w:rPr/>
                              <w:t>$</w:t>
                            </w:r>
                          </w:p>
                        </w:tc>
                        <w:tc>
                          <w:tcPr>
                            <w:tcW w:w="1310" w:type="dxa"/>
                            <w:tcBorders>
                              <w:bottom w:val="double" w:sz="8" w:space="0" w:color="000000"/>
                            </w:tcBorders>
                            <w:shd w:fill="E5E5E5" w:val="clear"/>
                            <w:tcMar>
                              <w:bottom w:w="61" w:type="dxa"/>
                            </w:tcMar>
                            <w:vAlign w:val="center"/>
                          </w:tcPr>
                          <w:p>
                            <w:pPr>
                              <w:pStyle w:val="TableContents"/>
                              <w:bidi w:val="0"/>
                              <w:spacing w:before="0" w:after="283"/>
                              <w:jc w:val="right"/>
                              <w:rPr/>
                            </w:pPr>
                            <w:r>
                              <w:rPr/>
                              <w:t xml:space="preserve">35,731,033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left"/>
                              <w:rPr/>
                            </w:pPr>
                            <w:r>
                              <w:rPr/>
                              <w:t>​</w:t>
                            </w:r>
                          </w:p>
                        </w:tc>
                        <w:tc>
                          <w:tcPr>
                            <w:tcW w:w="148" w:type="dxa"/>
                            <w:tcBorders/>
                            <w:shd w:fill="E5E5E5" w:val="clear"/>
                            <w:vAlign w:val="center"/>
                          </w:tcPr>
                          <w:p>
                            <w:pPr>
                              <w:pStyle w:val="TableContents"/>
                              <w:bidi w:val="0"/>
                              <w:spacing w:before="0" w:after="283"/>
                              <w:jc w:val="right"/>
                              <w:rPr/>
                            </w:pPr>
                            <w:r>
                              <w:rPr/>
                              <w:t>​</w:t>
                            </w:r>
                          </w:p>
                        </w:tc>
                        <w:tc>
                          <w:tcPr>
                            <w:tcW w:w="722" w:type="dxa"/>
                            <w:tcBorders/>
                            <w:shd w:fill="E5E5E5" w:val="clear"/>
                            <w:vAlign w:val="center"/>
                          </w:tcPr>
                          <w:p>
                            <w:pPr>
                              <w:pStyle w:val="TableContents"/>
                              <w:bidi w:val="0"/>
                              <w:spacing w:before="0" w:after="283"/>
                              <w:jc w:val="right"/>
                              <w:rPr/>
                            </w:pPr>
                            <w:r>
                              <w:rPr/>
                              <w:t>4.14</w:t>
                            </w:r>
                          </w:p>
                        </w:tc>
                        <w:tc>
                          <w:tcPr>
                            <w:tcW w:w="414" w:type="dxa"/>
                            <w:tcBorders/>
                            <w:shd w:fill="E5E5E5" w:val="clear"/>
                            <w:vAlign w:val="center"/>
                          </w:tcPr>
                          <w:p>
                            <w:pPr>
                              <w:pStyle w:val="TableContents"/>
                              <w:bidi w:val="0"/>
                              <w:spacing w:before="0" w:after="283"/>
                              <w:jc w:val="left"/>
                              <w:rPr/>
                            </w:pPr>
                            <w:r>
                              <w:rPr/>
                              <w:t xml:space="preserve">% </w:t>
                            </w:r>
                          </w:p>
                        </w:tc>
                        <w:tc>
                          <w:tcPr>
                            <w:tcW w:w="153"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left"/>
                              <w:rPr/>
                            </w:pPr>
                            <w:r>
                              <w:rPr/>
                              <w:t>​</w:t>
                            </w:r>
                          </w:p>
                        </w:tc>
                        <w:tc>
                          <w:tcPr>
                            <w:tcW w:w="157" w:type="dxa"/>
                            <w:tcBorders/>
                            <w:shd w:fill="E5E5E5" w:val="clear"/>
                            <w:vAlign w:val="center"/>
                          </w:tcPr>
                          <w:p>
                            <w:pPr>
                              <w:pStyle w:val="TableContents"/>
                              <w:bidi w:val="0"/>
                              <w:spacing w:before="0" w:after="283"/>
                              <w:jc w:val="right"/>
                              <w:rPr/>
                            </w:pPr>
                            <w:r>
                              <w:rPr/>
                              <w:t>​</w:t>
                            </w:r>
                          </w:p>
                        </w:tc>
                        <w:tc>
                          <w:tcPr>
                            <w:tcW w:w="762" w:type="dxa"/>
                            <w:tcBorders/>
                            <w:shd w:fill="E5E5E5" w:val="clear"/>
                            <w:vAlign w:val="center"/>
                          </w:tcPr>
                          <w:p>
                            <w:pPr>
                              <w:pStyle w:val="TableContents"/>
                              <w:bidi w:val="0"/>
                              <w:spacing w:before="0" w:after="283"/>
                              <w:jc w:val="right"/>
                              <w:rPr/>
                            </w:pPr>
                            <w:r>
                              <w:rPr/>
                              <w:t>6.3</w:t>
                            </w:r>
                          </w:p>
                        </w:tc>
                        <w:tc>
                          <w:tcPr>
                            <w:tcW w:w="157" w:type="dxa"/>
                            <w:tcBorders/>
                            <w:shd w:fill="E5E5E5" w:val="clear"/>
                            <w:vAlign w:val="center"/>
                          </w:tcPr>
                          <w:p>
                            <w:pPr>
                              <w:pStyle w:val="TableContents"/>
                              <w:bidi w:val="0"/>
                              <w:spacing w:before="0" w:after="283"/>
                              <w:jc w:val="left"/>
                              <w:rPr/>
                            </w:pPr>
                            <w:r>
                              <w:rPr/>
                              <w:t>​</w:t>
                            </w:r>
                          </w:p>
                        </w:tc>
                        <w:tc>
                          <w:tcPr>
                            <w:tcW w:w="161"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76200" distR="0" simplePos="0" locked="0" layoutInCell="1" allowOverlap="1" relativeHeight="114">
                <wp:simplePos x="0" y="0"/>
                <wp:positionH relativeFrom="column">
                  <wp:align>left</wp:align>
                </wp:positionH>
                <wp:positionV relativeFrom="line">
                  <wp:posOffset>635</wp:posOffset>
                </wp:positionV>
                <wp:extent cx="4483100" cy="6111875"/>
                <wp:effectExtent l="0" t="0" r="0" b="0"/>
                <wp:wrapSquare wrapText="right"/>
                <wp:docPr id="97" name="Frame66"/>
                <a:graphic xmlns:a="http://schemas.openxmlformats.org/drawingml/2006/main">
                  <a:graphicData uri="http://schemas.microsoft.com/office/word/2010/wordprocessingShape">
                    <wps:wsp>
                      <wps:cNvSpPr txBox="1"/>
                      <wps:spPr>
                        <a:xfrm>
                          <a:off x="0" y="0"/>
                          <a:ext cx="4483100" cy="61118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24"/>
                              <w:gridCol w:w="2159"/>
                              <w:gridCol w:w="109"/>
                              <w:gridCol w:w="109"/>
                              <w:gridCol w:w="164"/>
                              <w:gridCol w:w="164"/>
                              <w:gridCol w:w="976"/>
                              <w:gridCol w:w="455"/>
                              <w:gridCol w:w="168"/>
                              <w:gridCol w:w="109"/>
                              <w:gridCol w:w="109"/>
                              <w:gridCol w:w="120"/>
                              <w:gridCol w:w="250"/>
                              <w:gridCol w:w="1314"/>
                              <w:gridCol w:w="120"/>
                              <w:gridCol w:w="122"/>
                              <w:gridCol w:w="109"/>
                              <w:gridCol w:w="109"/>
                              <w:gridCol w:w="153"/>
                              <w:gridCol w:w="153"/>
                              <w:gridCol w:w="746"/>
                              <w:gridCol w:w="428"/>
                              <w:gridCol w:w="158"/>
                              <w:gridCol w:w="109"/>
                              <w:gridCol w:w="109"/>
                              <w:gridCol w:w="180"/>
                              <w:gridCol w:w="180"/>
                              <w:gridCol w:w="675"/>
                              <w:gridCol w:w="180"/>
                              <w:gridCol w:w="184"/>
                              <w:gridCol w:w="160"/>
                            </w:tblGrid>
                            <w:tr>
                              <w:trPr/>
                              <w:tc>
                                <w:tcPr>
                                  <w:tcW w:w="124" w:type="dxa"/>
                                  <w:tcBorders/>
                                  <w:shd w:fill="0F7179" w:val="clear"/>
                                  <w:vAlign w:val="center"/>
                                </w:tcPr>
                                <w:p>
                                  <w:pPr>
                                    <w:pStyle w:val="TableContents"/>
                                    <w:bidi w:val="0"/>
                                    <w:spacing w:before="0" w:after="283"/>
                                    <w:jc w:val="left"/>
                                    <w:rPr/>
                                  </w:pPr>
                                  <w:r>
                                    <w:rPr/>
                                    <w:t>​</w:t>
                                  </w:r>
                                </w:p>
                              </w:tc>
                              <w:tc>
                                <w:tcPr>
                                  <w:tcW w:w="215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7" w:type="dxa"/>
                                  <w:gridSpan w:val="5"/>
                                  <w:tcBorders/>
                                  <w:shd w:fill="0F7179" w:val="clear"/>
                                  <w:vAlign w:val="center"/>
                                </w:tcPr>
                                <w:p>
                                  <w:pPr>
                                    <w:pStyle w:val="TableContents"/>
                                    <w:bidi w:val="0"/>
                                    <w:spacing w:before="0" w:after="0"/>
                                    <w:jc w:val="right"/>
                                    <w:rPr/>
                                  </w:pPr>
                                  <w:r>
                                    <w:rPr>
                                      <w:spacing w:val="-3"/>
                                    </w:rPr>
                                    <w:t>TOTAL</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6" w:type="dxa"/>
                                  <w:gridSpan w:val="5"/>
                                  <w:tcBorders/>
                                  <w:shd w:fill="0F7179" w:val="clear"/>
                                  <w:vAlign w:val="center"/>
                                </w:tcPr>
                                <w:p>
                                  <w:pPr>
                                    <w:pStyle w:val="TableContents"/>
                                    <w:bidi w:val="0"/>
                                    <w:spacing w:before="0" w:after="0"/>
                                    <w:jc w:val="right"/>
                                    <w:rPr/>
                                  </w:pPr>
                                  <w:r>
                                    <w:rPr>
                                      <w:spacing w:val="-3"/>
                                    </w:rPr>
                                    <w:t>OUR</w:t>
                                  </w:r>
                                  <w:r>
                                    <w:rPr/>
                                    <w:t xml:space="preserve"> </w:t>
                                    <w:br/>
                                  </w:r>
                                  <w:r>
                                    <w:rPr>
                                      <w:spacing w:val="-3"/>
                                    </w:rPr>
                                    <w:t>SHARE OF</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638"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END OF PERIOD</w:t>
                                  </w:r>
                                  <w:r>
                                    <w:rPr/>
                                    <w:t xml:space="preserve"> </w:t>
                                    <w:br/>
                                  </w:r>
                                  <w:r>
                                    <w:rPr>
                                      <w:spacing w:val="-3"/>
                                    </w:rPr>
                                    <w:t>INTEREST RATE</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399"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YEARS TO</w:t>
                                  </w:r>
                                  <w:r>
                                    <w:rPr/>
                                    <w:t xml:space="preserve"> </w:t>
                                    <w:br/>
                                  </w:r>
                                  <w:r>
                                    <w:rPr>
                                      <w:spacing w:val="-3"/>
                                    </w:rPr>
                                    <w:t>MATURITY</w:t>
                                  </w:r>
                                  <w:r>
                                    <w:rPr/>
                                    <w:t xml:space="preserve"> </w:t>
                                  </w:r>
                                </w:p>
                              </w:tc>
                              <w:tc>
                                <w:tcPr>
                                  <w:tcW w:w="160" w:type="dxa"/>
                                  <w:tcBorders/>
                                  <w:shd w:fill="0F717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160"/>
                                    <w:jc w:val="left"/>
                                    <w:rPr/>
                                  </w:pPr>
                                  <w:r>
                                    <w:rPr/>
                                    <w:t xml:space="preserve">Summary of Our Share of Fixed </w:t>
                                    <w:br/>
                                    <w:t xml:space="preserve">and Variable Rate Debt </w:t>
                                  </w:r>
                                </w:p>
                              </w:tc>
                              <w:tc>
                                <w:tcPr>
                                  <w:tcW w:w="109" w:type="dxa"/>
                                  <w:tcBorders/>
                                  <w:vAlign w:val="center"/>
                                </w:tcPr>
                                <w:p>
                                  <w:pPr>
                                    <w:pStyle w:val="TableContents"/>
                                    <w:bidi w:val="0"/>
                                    <w:spacing w:before="0" w:after="283"/>
                                    <w:jc w:val="left"/>
                                    <w:rPr/>
                                  </w:pPr>
                                  <w:r>
                                    <w:rPr/>
                                    <w:t>​</w:t>
                                  </w:r>
                                </w:p>
                              </w:tc>
                              <w:tc>
                                <w:tcPr>
                                  <w:tcW w:w="2145"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c>
                                <w:tcPr>
                                  <w:tcW w:w="2144"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c>
                                <w:tcPr>
                                  <w:tcW w:w="1856"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c>
                                <w:tcPr>
                                  <w:tcW w:w="1668"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0"/>
                                    <w:jc w:val="left"/>
                                    <w:rPr/>
                                  </w:pPr>
                                  <w:r>
                                    <w:rPr/>
                                    <w:t xml:space="preserve">Consolidated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320" w:right="0" w:hanging="0"/>
                                    <w:jc w:val="left"/>
                                    <w:rPr/>
                                  </w:pPr>
                                  <w:r>
                                    <w:rPr/>
                                    <w:t xml:space="preserve">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95.5</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26,944,329</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3.88</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6.9</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159"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28" w:type="dxa"/>
                                  </w:tcMar>
                                  <w:vAlign w:val="center"/>
                                </w:tcPr>
                                <w:p>
                                  <w:pPr>
                                    <w:pStyle w:val="TableContents"/>
                                    <w:bidi w:val="0"/>
                                    <w:spacing w:before="0" w:after="283"/>
                                    <w:jc w:val="right"/>
                                    <w:rPr/>
                                  </w:pPr>
                                  <w:r>
                                    <w:rPr/>
                                    <w:t>​</w:t>
                                  </w:r>
                                </w:p>
                              </w:tc>
                              <w:tc>
                                <w:tcPr>
                                  <w:tcW w:w="976" w:type="dxa"/>
                                  <w:tcBorders>
                                    <w:bottom w:val="single" w:sz="2" w:space="0" w:color="000000"/>
                                  </w:tcBorders>
                                  <w:tcMar>
                                    <w:bottom w:w="28" w:type="dxa"/>
                                  </w:tcMar>
                                  <w:vAlign w:val="center"/>
                                </w:tcPr>
                                <w:p>
                                  <w:pPr>
                                    <w:pStyle w:val="TableContents"/>
                                    <w:bidi w:val="0"/>
                                    <w:spacing w:before="0" w:after="283"/>
                                    <w:jc w:val="right"/>
                                    <w:rPr/>
                                  </w:pPr>
                                  <w:r>
                                    <w:rPr/>
                                    <w:t>4.5</w:t>
                                  </w:r>
                                </w:p>
                              </w:tc>
                              <w:tc>
                                <w:tcPr>
                                  <w:tcW w:w="455" w:type="dxa"/>
                                  <w:tcBorders>
                                    <w:bottom w:val="single" w:sz="2" w:space="0" w:color="000000"/>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28" w:type="dxa"/>
                                  </w:tcMar>
                                  <w:vAlign w:val="center"/>
                                </w:tcPr>
                                <w:p>
                                  <w:pPr>
                                    <w:pStyle w:val="TableContents"/>
                                    <w:bidi w:val="0"/>
                                    <w:spacing w:before="0" w:after="283"/>
                                    <w:jc w:val="right"/>
                                    <w:rPr/>
                                  </w:pPr>
                                  <w:r>
                                    <w:rPr/>
                                    <w:t>​</w:t>
                                  </w:r>
                                </w:p>
                              </w:tc>
                              <w:tc>
                                <w:tcPr>
                                  <w:tcW w:w="1314" w:type="dxa"/>
                                  <w:tcBorders>
                                    <w:bottom w:val="single" w:sz="2" w:space="0" w:color="000000"/>
                                  </w:tcBorders>
                                  <w:tcMar>
                                    <w:bottom w:w="28" w:type="dxa"/>
                                  </w:tcMar>
                                  <w:vAlign w:val="center"/>
                                </w:tcPr>
                                <w:p>
                                  <w:pPr>
                                    <w:pStyle w:val="TableContents"/>
                                    <w:bidi w:val="0"/>
                                    <w:spacing w:before="0" w:after="283"/>
                                    <w:jc w:val="right"/>
                                    <w:rPr/>
                                  </w:pPr>
                                  <w:r>
                                    <w:rPr/>
                                    <w:t>1,259,993</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000000"/>
                                  </w:tcBorders>
                                  <w:tcMar>
                                    <w:bottom w:w="28" w:type="dxa"/>
                                  </w:tcMar>
                                  <w:vAlign w:val="center"/>
                                </w:tcPr>
                                <w:p>
                                  <w:pPr>
                                    <w:pStyle w:val="TableContents"/>
                                    <w:bidi w:val="0"/>
                                    <w:spacing w:before="0" w:after="283"/>
                                    <w:jc w:val="right"/>
                                    <w:rPr/>
                                  </w:pPr>
                                  <w:r>
                                    <w:rPr/>
                                    <w:t>​</w:t>
                                  </w:r>
                                </w:p>
                              </w:tc>
                              <w:tc>
                                <w:tcPr>
                                  <w:tcW w:w="746" w:type="dxa"/>
                                  <w:tcBorders>
                                    <w:bottom w:val="single" w:sz="2" w:space="0" w:color="000000"/>
                                  </w:tcBorders>
                                  <w:tcMar>
                                    <w:bottom w:w="28" w:type="dxa"/>
                                  </w:tcMar>
                                  <w:vAlign w:val="center"/>
                                </w:tcPr>
                                <w:p>
                                  <w:pPr>
                                    <w:pStyle w:val="TableContents"/>
                                    <w:bidi w:val="0"/>
                                    <w:spacing w:before="0" w:after="283"/>
                                    <w:jc w:val="right"/>
                                    <w:rPr/>
                                  </w:pPr>
                                  <w:r>
                                    <w:rPr/>
                                    <w:t>4.86</w:t>
                                  </w:r>
                                </w:p>
                              </w:tc>
                              <w:tc>
                                <w:tcPr>
                                  <w:tcW w:w="428"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right"/>
                                    <w:rPr/>
                                  </w:pPr>
                                  <w:r>
                                    <w:rPr/>
                                    <w:t>​</w:t>
                                  </w:r>
                                </w:p>
                              </w:tc>
                              <w:tc>
                                <w:tcPr>
                                  <w:tcW w:w="675" w:type="dxa"/>
                                  <w:tcBorders>
                                    <w:bottom w:val="single" w:sz="2" w:space="0" w:color="000000"/>
                                  </w:tcBorders>
                                  <w:tcMar>
                                    <w:bottom w:w="28" w:type="dxa"/>
                                  </w:tcMar>
                                  <w:vAlign w:val="center"/>
                                </w:tcPr>
                                <w:p>
                                  <w:pPr>
                                    <w:pStyle w:val="TableContents"/>
                                    <w:bidi w:val="0"/>
                                    <w:spacing w:before="0" w:after="283"/>
                                    <w:jc w:val="right"/>
                                    <w:rPr/>
                                  </w:pPr>
                                  <w:r>
                                    <w:rPr/>
                                    <w:t>7.0</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100.0</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28,204,322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3.92</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6.9</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0"/>
                                    <w:jc w:val="left"/>
                                    <w:rPr/>
                                  </w:pPr>
                                  <w:r>
                                    <w:rPr/>
                                    <w:t xml:space="preserve">Joint Venture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320" w:right="0" w:hanging="0"/>
                                    <w:jc w:val="left"/>
                                    <w:rPr/>
                                  </w:pPr>
                                  <w:r>
                                    <w:rPr/>
                                    <w:t xml:space="preserve">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92.1</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6,930,697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4.92</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4.1</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159"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28" w:type="dxa"/>
                                  </w:tcMar>
                                  <w:vAlign w:val="center"/>
                                </w:tcPr>
                                <w:p>
                                  <w:pPr>
                                    <w:pStyle w:val="TableContents"/>
                                    <w:bidi w:val="0"/>
                                    <w:spacing w:before="0" w:after="283"/>
                                    <w:jc w:val="right"/>
                                    <w:rPr/>
                                  </w:pPr>
                                  <w:r>
                                    <w:rPr/>
                                    <w:t>​</w:t>
                                  </w:r>
                                </w:p>
                              </w:tc>
                              <w:tc>
                                <w:tcPr>
                                  <w:tcW w:w="976" w:type="dxa"/>
                                  <w:tcBorders>
                                    <w:bottom w:val="single" w:sz="2" w:space="0" w:color="000000"/>
                                  </w:tcBorders>
                                  <w:tcMar>
                                    <w:bottom w:w="28" w:type="dxa"/>
                                  </w:tcMar>
                                  <w:vAlign w:val="center"/>
                                </w:tcPr>
                                <w:p>
                                  <w:pPr>
                                    <w:pStyle w:val="TableContents"/>
                                    <w:bidi w:val="0"/>
                                    <w:spacing w:before="0" w:after="283"/>
                                    <w:jc w:val="right"/>
                                    <w:rPr/>
                                  </w:pPr>
                                  <w:r>
                                    <w:rPr/>
                                    <w:t>7.9</w:t>
                                  </w:r>
                                </w:p>
                              </w:tc>
                              <w:tc>
                                <w:tcPr>
                                  <w:tcW w:w="455" w:type="dxa"/>
                                  <w:tcBorders>
                                    <w:bottom w:val="single" w:sz="2" w:space="0" w:color="000000"/>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28" w:type="dxa"/>
                                  </w:tcMar>
                                  <w:vAlign w:val="center"/>
                                </w:tcPr>
                                <w:p>
                                  <w:pPr>
                                    <w:pStyle w:val="TableContents"/>
                                    <w:bidi w:val="0"/>
                                    <w:spacing w:before="0" w:after="283"/>
                                    <w:jc w:val="right"/>
                                    <w:rPr/>
                                  </w:pPr>
                                  <w:r>
                                    <w:rPr/>
                                    <w:t>​</w:t>
                                  </w:r>
                                </w:p>
                              </w:tc>
                              <w:tc>
                                <w:tcPr>
                                  <w:tcW w:w="1314" w:type="dxa"/>
                                  <w:tcBorders>
                                    <w:bottom w:val="single" w:sz="2" w:space="0" w:color="000000"/>
                                  </w:tcBorders>
                                  <w:tcMar>
                                    <w:bottom w:w="28" w:type="dxa"/>
                                  </w:tcMar>
                                  <w:vAlign w:val="center"/>
                                </w:tcPr>
                                <w:p>
                                  <w:pPr>
                                    <w:pStyle w:val="TableContents"/>
                                    <w:bidi w:val="0"/>
                                    <w:spacing w:before="0" w:after="283"/>
                                    <w:jc w:val="right"/>
                                    <w:rPr/>
                                  </w:pPr>
                                  <w:r>
                                    <w:rPr/>
                                    <w:t>596,014</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000000"/>
                                  </w:tcBorders>
                                  <w:tcMar>
                                    <w:bottom w:w="28" w:type="dxa"/>
                                  </w:tcMar>
                                  <w:vAlign w:val="center"/>
                                </w:tcPr>
                                <w:p>
                                  <w:pPr>
                                    <w:pStyle w:val="TableContents"/>
                                    <w:bidi w:val="0"/>
                                    <w:spacing w:before="0" w:after="283"/>
                                    <w:jc w:val="right"/>
                                    <w:rPr/>
                                  </w:pPr>
                                  <w:r>
                                    <w:rPr/>
                                    <w:t>​</w:t>
                                  </w:r>
                                </w:p>
                              </w:tc>
                              <w:tc>
                                <w:tcPr>
                                  <w:tcW w:w="746" w:type="dxa"/>
                                  <w:tcBorders>
                                    <w:bottom w:val="single" w:sz="2" w:space="0" w:color="000000"/>
                                  </w:tcBorders>
                                  <w:tcMar>
                                    <w:bottom w:w="28" w:type="dxa"/>
                                  </w:tcMar>
                                  <w:vAlign w:val="center"/>
                                </w:tcPr>
                                <w:p>
                                  <w:pPr>
                                    <w:pStyle w:val="TableContents"/>
                                    <w:bidi w:val="0"/>
                                    <w:spacing w:before="0" w:after="283"/>
                                    <w:jc w:val="right"/>
                                    <w:rPr/>
                                  </w:pPr>
                                  <w:r>
                                    <w:rPr/>
                                    <w:t>5.40</w:t>
                                  </w:r>
                                </w:p>
                              </w:tc>
                              <w:tc>
                                <w:tcPr>
                                  <w:tcW w:w="428"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right"/>
                                    <w:rPr/>
                                  </w:pPr>
                                  <w:r>
                                    <w:rPr/>
                                    <w:t>​</w:t>
                                  </w:r>
                                </w:p>
                              </w:tc>
                              <w:tc>
                                <w:tcPr>
                                  <w:tcW w:w="675" w:type="dxa"/>
                                  <w:tcBorders>
                                    <w:bottom w:val="single" w:sz="2" w:space="0" w:color="000000"/>
                                  </w:tcBorders>
                                  <w:tcMar>
                                    <w:bottom w:w="28" w:type="dxa"/>
                                  </w:tcMar>
                                  <w:vAlign w:val="center"/>
                                </w:tcPr>
                                <w:p>
                                  <w:pPr>
                                    <w:pStyle w:val="TableContents"/>
                                    <w:bidi w:val="0"/>
                                    <w:spacing w:before="0" w:after="283"/>
                                    <w:jc w:val="right"/>
                                    <w:rPr/>
                                  </w:pPr>
                                  <w:r>
                                    <w:rPr/>
                                    <w:t>3.7</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right"/>
                                    <w:rPr/>
                                  </w:pPr>
                                  <w:r>
                                    <w:rPr/>
                                    <w:t>​</w:t>
                                  </w:r>
                                </w:p>
                              </w:tc>
                              <w:tc>
                                <w:tcPr>
                                  <w:tcW w:w="976" w:type="dxa"/>
                                  <w:tcBorders>
                                    <w:bottom w:val="single" w:sz="2" w:space="0" w:color="FFFFFF"/>
                                  </w:tcBorders>
                                  <w:tcMar>
                                    <w:bottom w:w="28" w:type="dxa"/>
                                  </w:tcMar>
                                  <w:vAlign w:val="center"/>
                                </w:tcPr>
                                <w:p>
                                  <w:pPr>
                                    <w:pStyle w:val="TableContents"/>
                                    <w:bidi w:val="0"/>
                                    <w:spacing w:before="0" w:after="283"/>
                                    <w:jc w:val="right"/>
                                    <w:rPr/>
                                  </w:pPr>
                                  <w:r>
                                    <w:rPr/>
                                    <w:t>100.0</w:t>
                                  </w:r>
                                </w:p>
                              </w:tc>
                              <w:tc>
                                <w:tcPr>
                                  <w:tcW w:w="45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28" w:type="dxa"/>
                                  </w:tcMar>
                                  <w:vAlign w:val="center"/>
                                </w:tcPr>
                                <w:p>
                                  <w:pPr>
                                    <w:pStyle w:val="TableContents"/>
                                    <w:bidi w:val="0"/>
                                    <w:spacing w:before="0" w:after="283"/>
                                    <w:jc w:val="right"/>
                                    <w:rPr/>
                                  </w:pPr>
                                  <w:r>
                                    <w:rPr/>
                                    <w:t>​</w:t>
                                  </w:r>
                                </w:p>
                              </w:tc>
                              <w:tc>
                                <w:tcPr>
                                  <w:tcW w:w="1314" w:type="dxa"/>
                                  <w:tcBorders>
                                    <w:bottom w:val="single" w:sz="2" w:space="0" w:color="000000"/>
                                  </w:tcBorders>
                                  <w:tcMar>
                                    <w:bottom w:w="28" w:type="dxa"/>
                                  </w:tcMar>
                                  <w:vAlign w:val="center"/>
                                </w:tcPr>
                                <w:p>
                                  <w:pPr>
                                    <w:pStyle w:val="TableContents"/>
                                    <w:bidi w:val="0"/>
                                    <w:spacing w:before="0" w:after="283"/>
                                    <w:jc w:val="right"/>
                                    <w:rPr/>
                                  </w:pPr>
                                  <w:r>
                                    <w:rPr/>
                                    <w:t>7,526,711</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right"/>
                                    <w:rPr/>
                                  </w:pPr>
                                  <w:r>
                                    <w:rPr/>
                                    <w:t>​</w:t>
                                  </w:r>
                                </w:p>
                              </w:tc>
                              <w:tc>
                                <w:tcPr>
                                  <w:tcW w:w="746" w:type="dxa"/>
                                  <w:tcBorders>
                                    <w:bottom w:val="single" w:sz="2" w:space="0" w:color="FFFFFF"/>
                                  </w:tcBorders>
                                  <w:tcMar>
                                    <w:bottom w:w="28" w:type="dxa"/>
                                  </w:tcMar>
                                  <w:vAlign w:val="center"/>
                                </w:tcPr>
                                <w:p>
                                  <w:pPr>
                                    <w:pStyle w:val="TableContents"/>
                                    <w:bidi w:val="0"/>
                                    <w:spacing w:before="0" w:after="283"/>
                                    <w:jc w:val="right"/>
                                    <w:rPr/>
                                  </w:pPr>
                                  <w:r>
                                    <w:rPr/>
                                    <w:t>4.97</w:t>
                                  </w:r>
                                </w:p>
                              </w:tc>
                              <w:tc>
                                <w:tcPr>
                                  <w:tcW w:w="42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right"/>
                                    <w:rPr/>
                                  </w:pPr>
                                  <w:r>
                                    <w:rPr/>
                                    <w:t>​</w:t>
                                  </w:r>
                                </w:p>
                              </w:tc>
                              <w:tc>
                                <w:tcPr>
                                  <w:tcW w:w="675" w:type="dxa"/>
                                  <w:tcBorders>
                                    <w:bottom w:val="single" w:sz="2" w:space="0" w:color="FFFFFF"/>
                                  </w:tcBorders>
                                  <w:tcMar>
                                    <w:bottom w:w="28" w:type="dxa"/>
                                  </w:tcMar>
                                  <w:vAlign w:val="center"/>
                                </w:tcPr>
                                <w:p>
                                  <w:pPr>
                                    <w:pStyle w:val="TableContents"/>
                                    <w:bidi w:val="0"/>
                                    <w:spacing w:before="0" w:after="283"/>
                                    <w:jc w:val="right"/>
                                    <w:rPr/>
                                  </w:pPr>
                                  <w:r>
                                    <w:rPr/>
                                    <w:t>4.1</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0"/>
                                    <w:jc w:val="left"/>
                                    <w:rPr/>
                                  </w:pPr>
                                  <w:r>
                                    <w:rPr/>
                                    <w:t xml:space="preserve">Total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bottom w:val="double" w:sz="8" w:space="0" w:color="000000"/>
                                  </w:tcBorders>
                                  <w:tcMar>
                                    <w:bottom w:w="28" w:type="dxa"/>
                                  </w:tcMar>
                                  <w:vAlign w:val="center"/>
                                </w:tcPr>
                                <w:p>
                                  <w:pPr>
                                    <w:pStyle w:val="TableContents"/>
                                    <w:bidi w:val="0"/>
                                    <w:spacing w:before="0" w:after="283"/>
                                    <w:jc w:val="right"/>
                                    <w:rPr/>
                                  </w:pPr>
                                  <w:r>
                                    <w:rPr/>
                                    <w:t>$</w:t>
                                  </w:r>
                                </w:p>
                              </w:tc>
                              <w:tc>
                                <w:tcPr>
                                  <w:tcW w:w="1314" w:type="dxa"/>
                                  <w:tcBorders>
                                    <w:bottom w:val="double" w:sz="8" w:space="0" w:color="000000"/>
                                  </w:tcBorders>
                                  <w:tcMar>
                                    <w:bottom w:w="28" w:type="dxa"/>
                                  </w:tcMar>
                                  <w:vAlign w:val="center"/>
                                </w:tcPr>
                                <w:p>
                                  <w:pPr>
                                    <w:pStyle w:val="TableContents"/>
                                    <w:bidi w:val="0"/>
                                    <w:spacing w:before="0" w:after="283"/>
                                    <w:jc w:val="right"/>
                                    <w:rPr/>
                                  </w:pPr>
                                  <w:r>
                                    <w:rPr/>
                                    <w:t>35,731,033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59" w:type="dxa"/>
                                  <w:tcBorders/>
                                  <w:shd w:fill="E5E5E5" w:val="clear"/>
                                  <w:vAlign w:val="center"/>
                                </w:tcPr>
                                <w:p>
                                  <w:pPr>
                                    <w:pStyle w:val="TableContents"/>
                                    <w:bidi w:val="0"/>
                                    <w:spacing w:before="0" w:after="0"/>
                                    <w:ind w:left="480" w:right="0" w:hanging="0"/>
                                    <w:jc w:val="left"/>
                                    <w:rPr>
                                      <w:spacing w:val="-3"/>
                                    </w:rPr>
                                  </w:pPr>
                                  <w:r>
                                    <w:rPr>
                                      <w:spacing w:val="-3"/>
                                    </w:rPr>
                                    <w:t xml:space="preserve">Total Fixed Debt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976" w:type="dxa"/>
                                  <w:tcBorders>
                                    <w:bottom w:val="double" w:sz="8" w:space="0" w:color="000000"/>
                                  </w:tcBorders>
                                  <w:shd w:fill="E5E5E5" w:val="clear"/>
                                  <w:tcMar>
                                    <w:bottom w:w="28" w:type="dxa"/>
                                  </w:tcMar>
                                  <w:vAlign w:val="center"/>
                                </w:tcPr>
                                <w:p>
                                  <w:pPr>
                                    <w:pStyle w:val="TableContents"/>
                                    <w:bidi w:val="0"/>
                                    <w:spacing w:before="0" w:after="283"/>
                                    <w:jc w:val="right"/>
                                    <w:rPr/>
                                  </w:pPr>
                                  <w:r>
                                    <w:rPr/>
                                    <w:t>94.8</w:t>
                                  </w:r>
                                </w:p>
                              </w:tc>
                              <w:tc>
                                <w:tcPr>
                                  <w:tcW w:w="455" w:type="dxa"/>
                                  <w:tcBorders>
                                    <w:bottom w:val="double" w:sz="8" w:space="0" w:color="000000"/>
                                  </w:tcBorders>
                                  <w:shd w:fill="E5E5E5" w:val="clear"/>
                                  <w:tcMar>
                                    <w:bottom w:w="28" w:type="dxa"/>
                                  </w:tcMar>
                                  <w:vAlign w:val="center"/>
                                </w:tcPr>
                                <w:p>
                                  <w:pPr>
                                    <w:pStyle w:val="TableContents"/>
                                    <w:bidi w:val="0"/>
                                    <w:spacing w:before="0" w:after="283"/>
                                    <w:jc w:val="left"/>
                                    <w:rPr/>
                                  </w:pPr>
                                  <w:r>
                                    <w:rPr/>
                                    <w:t xml:space="preserve">% </w:t>
                                  </w:r>
                                </w:p>
                              </w:tc>
                              <w:tc>
                                <w:tcPr>
                                  <w:tcW w:w="16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50"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4"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33,875,026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right"/>
                                    <w:rPr/>
                                  </w:pPr>
                                  <w:r>
                                    <w:rPr/>
                                    <w:t>​</w:t>
                                  </w:r>
                                </w:p>
                              </w:tc>
                              <w:tc>
                                <w:tcPr>
                                  <w:tcW w:w="746" w:type="dxa"/>
                                  <w:tcBorders/>
                                  <w:shd w:fill="E5E5E5" w:val="clear"/>
                                  <w:vAlign w:val="center"/>
                                </w:tcPr>
                                <w:p>
                                  <w:pPr>
                                    <w:pStyle w:val="TableContents"/>
                                    <w:bidi w:val="0"/>
                                    <w:spacing w:before="0" w:after="283"/>
                                    <w:jc w:val="right"/>
                                    <w:rPr/>
                                  </w:pPr>
                                  <w:r>
                                    <w:rPr/>
                                    <w:t>4.09</w:t>
                                  </w:r>
                                </w:p>
                              </w:tc>
                              <w:tc>
                                <w:tcPr>
                                  <w:tcW w:w="428" w:type="dxa"/>
                                  <w:tcBorders/>
                                  <w:shd w:fill="E5E5E5" w:val="clear"/>
                                  <w:vAlign w:val="center"/>
                                </w:tcPr>
                                <w:p>
                                  <w:pPr>
                                    <w:pStyle w:val="TableContents"/>
                                    <w:bidi w:val="0"/>
                                    <w:spacing w:before="0" w:after="283"/>
                                    <w:jc w:val="left"/>
                                    <w:rPr/>
                                  </w:pPr>
                                  <w:r>
                                    <w:rPr/>
                                    <w:t xml:space="preserve">% </w:t>
                                  </w:r>
                                </w:p>
                              </w:tc>
                              <w:tc>
                                <w:tcPr>
                                  <w:tcW w:w="15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right"/>
                                    <w:rPr/>
                                  </w:pPr>
                                  <w:r>
                                    <w:rPr/>
                                    <w:t>​</w:t>
                                  </w:r>
                                </w:p>
                              </w:tc>
                              <w:tc>
                                <w:tcPr>
                                  <w:tcW w:w="675" w:type="dxa"/>
                                  <w:tcBorders/>
                                  <w:shd w:fill="E5E5E5" w:val="clear"/>
                                  <w:vAlign w:val="center"/>
                                </w:tcPr>
                                <w:p>
                                  <w:pPr>
                                    <w:pStyle w:val="TableContents"/>
                                    <w:bidi w:val="0"/>
                                    <w:spacing w:before="0" w:after="283"/>
                                    <w:jc w:val="right"/>
                                    <w:rPr/>
                                  </w:pPr>
                                  <w:r>
                                    <w:rPr/>
                                    <w:t xml:space="preserve">6.3 </w:t>
                                  </w:r>
                                </w:p>
                              </w:tc>
                              <w:tc>
                                <w:tcPr>
                                  <w:tcW w:w="180"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59" w:type="dxa"/>
                                  <w:tcBorders/>
                                  <w:shd w:fill="E5E5E5" w:val="clear"/>
                                  <w:vAlign w:val="center"/>
                                </w:tcPr>
                                <w:p>
                                  <w:pPr>
                                    <w:pStyle w:val="TableContents"/>
                                    <w:bidi w:val="0"/>
                                    <w:spacing w:before="0" w:after="0"/>
                                    <w:ind w:left="480" w:right="0" w:hanging="0"/>
                                    <w:jc w:val="left"/>
                                    <w:rPr>
                                      <w:spacing w:val="-3"/>
                                    </w:rPr>
                                  </w:pPr>
                                  <w:r>
                                    <w:rPr>
                                      <w:spacing w:val="-3"/>
                                    </w:rPr>
                                    <w:t xml:space="preserve">Total Variable Debt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bottom w:val="double" w:sz="8" w:space="0" w:color="000000"/>
                                  </w:tcBorders>
                                  <w:shd w:fill="E5E5E5" w:val="clear"/>
                                  <w:tcMar>
                                    <w:bottom w:w="61" w:type="dxa"/>
                                  </w:tcMar>
                                  <w:vAlign w:val="center"/>
                                </w:tcPr>
                                <w:p>
                                  <w:pPr>
                                    <w:pStyle w:val="TableContents"/>
                                    <w:bidi w:val="0"/>
                                    <w:spacing w:before="0" w:after="283"/>
                                    <w:jc w:val="right"/>
                                    <w:rPr/>
                                  </w:pPr>
                                  <w:r>
                                    <w:rPr/>
                                    <w:t>​</w:t>
                                  </w:r>
                                </w:p>
                              </w:tc>
                              <w:tc>
                                <w:tcPr>
                                  <w:tcW w:w="976" w:type="dxa"/>
                                  <w:tcBorders>
                                    <w:bottom w:val="double" w:sz="8" w:space="0" w:color="000000"/>
                                  </w:tcBorders>
                                  <w:shd w:fill="E5E5E5" w:val="clear"/>
                                  <w:tcMar>
                                    <w:bottom w:w="61" w:type="dxa"/>
                                  </w:tcMar>
                                  <w:vAlign w:val="center"/>
                                </w:tcPr>
                                <w:p>
                                  <w:pPr>
                                    <w:pStyle w:val="TableContents"/>
                                    <w:bidi w:val="0"/>
                                    <w:spacing w:before="0" w:after="283"/>
                                    <w:jc w:val="right"/>
                                    <w:rPr/>
                                  </w:pPr>
                                  <w:r>
                                    <w:rPr/>
                                    <w:t>5.2</w:t>
                                  </w:r>
                                </w:p>
                              </w:tc>
                              <w:tc>
                                <w:tcPr>
                                  <w:tcW w:w="455" w:type="dxa"/>
                                  <w:tcBorders>
                                    <w:bottom w:val="double" w:sz="8" w:space="0" w:color="000000"/>
                                  </w:tcBorders>
                                  <w:shd w:fill="E5E5E5" w:val="clear"/>
                                  <w:tcMar>
                                    <w:bottom w:w="61" w:type="dxa"/>
                                  </w:tcMar>
                                  <w:vAlign w:val="center"/>
                                </w:tcPr>
                                <w:p>
                                  <w:pPr>
                                    <w:pStyle w:val="TableContents"/>
                                    <w:bidi w:val="0"/>
                                    <w:spacing w:before="0" w:after="283"/>
                                    <w:jc w:val="left"/>
                                    <w:rPr/>
                                  </w:pPr>
                                  <w:r>
                                    <w:rPr/>
                                    <w:t xml:space="preserve">% </w:t>
                                  </w:r>
                                </w:p>
                              </w:tc>
                              <w:tc>
                                <w:tcPr>
                                  <w:tcW w:w="16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50" w:type="dxa"/>
                                  <w:tcBorders>
                                    <w:bottom w:val="double" w:sz="8" w:space="0" w:color="000000"/>
                                  </w:tcBorders>
                                  <w:shd w:fill="E5E5E5" w:val="clear"/>
                                  <w:tcMar>
                                    <w:bottom w:w="61" w:type="dxa"/>
                                  </w:tcMar>
                                  <w:vAlign w:val="center"/>
                                </w:tcPr>
                                <w:p>
                                  <w:pPr>
                                    <w:pStyle w:val="TableContents"/>
                                    <w:bidi w:val="0"/>
                                    <w:spacing w:before="0" w:after="283"/>
                                    <w:jc w:val="right"/>
                                    <w:rPr/>
                                  </w:pPr>
                                  <w:r>
                                    <w:rPr/>
                                    <w:t>$</w:t>
                                  </w:r>
                                </w:p>
                              </w:tc>
                              <w:tc>
                                <w:tcPr>
                                  <w:tcW w:w="1314" w:type="dxa"/>
                                  <w:tcBorders>
                                    <w:bottom w:val="double" w:sz="8" w:space="0" w:color="000000"/>
                                  </w:tcBorders>
                                  <w:shd w:fill="E5E5E5" w:val="clear"/>
                                  <w:tcMar>
                                    <w:bottom w:w="61" w:type="dxa"/>
                                  </w:tcMar>
                                  <w:vAlign w:val="center"/>
                                </w:tcPr>
                                <w:p>
                                  <w:pPr>
                                    <w:pStyle w:val="TableContents"/>
                                    <w:bidi w:val="0"/>
                                    <w:spacing w:before="0" w:after="283"/>
                                    <w:jc w:val="right"/>
                                    <w:rPr/>
                                  </w:pPr>
                                  <w:r>
                                    <w:rPr/>
                                    <w:t xml:space="preserve">1,856,007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right"/>
                                    <w:rPr/>
                                  </w:pPr>
                                  <w:r>
                                    <w:rPr/>
                                    <w:t>​</w:t>
                                  </w:r>
                                </w:p>
                              </w:tc>
                              <w:tc>
                                <w:tcPr>
                                  <w:tcW w:w="746" w:type="dxa"/>
                                  <w:tcBorders/>
                                  <w:shd w:fill="E5E5E5" w:val="clear"/>
                                  <w:vAlign w:val="center"/>
                                </w:tcPr>
                                <w:p>
                                  <w:pPr>
                                    <w:pStyle w:val="TableContents"/>
                                    <w:bidi w:val="0"/>
                                    <w:spacing w:before="0" w:after="283"/>
                                    <w:jc w:val="right"/>
                                    <w:rPr/>
                                  </w:pPr>
                                  <w:r>
                                    <w:rPr/>
                                    <w:t>5.04</w:t>
                                  </w:r>
                                </w:p>
                              </w:tc>
                              <w:tc>
                                <w:tcPr>
                                  <w:tcW w:w="428" w:type="dxa"/>
                                  <w:tcBorders/>
                                  <w:shd w:fill="E5E5E5" w:val="clear"/>
                                  <w:vAlign w:val="center"/>
                                </w:tcPr>
                                <w:p>
                                  <w:pPr>
                                    <w:pStyle w:val="TableContents"/>
                                    <w:bidi w:val="0"/>
                                    <w:spacing w:before="0" w:after="283"/>
                                    <w:jc w:val="left"/>
                                    <w:rPr/>
                                  </w:pPr>
                                  <w:r>
                                    <w:rPr/>
                                    <w:t xml:space="preserve">% </w:t>
                                  </w:r>
                                </w:p>
                              </w:tc>
                              <w:tc>
                                <w:tcPr>
                                  <w:tcW w:w="15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right"/>
                                    <w:rPr/>
                                  </w:pPr>
                                  <w:r>
                                    <w:rPr/>
                                    <w:t>​</w:t>
                                  </w:r>
                                </w:p>
                              </w:tc>
                              <w:tc>
                                <w:tcPr>
                                  <w:tcW w:w="675" w:type="dxa"/>
                                  <w:tcBorders/>
                                  <w:shd w:fill="E5E5E5" w:val="clear"/>
                                  <w:vAlign w:val="center"/>
                                </w:tcPr>
                                <w:p>
                                  <w:pPr>
                                    <w:pStyle w:val="TableContents"/>
                                    <w:bidi w:val="0"/>
                                    <w:spacing w:before="0" w:after="283"/>
                                    <w:jc w:val="right"/>
                                    <w:rPr/>
                                  </w:pPr>
                                  <w:r>
                                    <w:rPr/>
                                    <w:t>6.0</w:t>
                                  </w:r>
                                </w:p>
                              </w:tc>
                              <w:tc>
                                <w:tcPr>
                                  <w:tcW w:w="180"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53pt;height:481.25pt;mso-wrap-distance-left:6pt;mso-wrap-distance-right:0pt;mso-wrap-distance-top:0pt;mso-wrap-distance-bottom:0pt;margin-top:0pt;mso-position-vertical:top;mso-position-vertical-relative:text;margin-left:6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24"/>
                        <w:gridCol w:w="2159"/>
                        <w:gridCol w:w="109"/>
                        <w:gridCol w:w="109"/>
                        <w:gridCol w:w="164"/>
                        <w:gridCol w:w="164"/>
                        <w:gridCol w:w="976"/>
                        <w:gridCol w:w="455"/>
                        <w:gridCol w:w="168"/>
                        <w:gridCol w:w="109"/>
                        <w:gridCol w:w="109"/>
                        <w:gridCol w:w="120"/>
                        <w:gridCol w:w="250"/>
                        <w:gridCol w:w="1314"/>
                        <w:gridCol w:w="120"/>
                        <w:gridCol w:w="122"/>
                        <w:gridCol w:w="109"/>
                        <w:gridCol w:w="109"/>
                        <w:gridCol w:w="153"/>
                        <w:gridCol w:w="153"/>
                        <w:gridCol w:w="746"/>
                        <w:gridCol w:w="428"/>
                        <w:gridCol w:w="158"/>
                        <w:gridCol w:w="109"/>
                        <w:gridCol w:w="109"/>
                        <w:gridCol w:w="180"/>
                        <w:gridCol w:w="180"/>
                        <w:gridCol w:w="675"/>
                        <w:gridCol w:w="180"/>
                        <w:gridCol w:w="184"/>
                        <w:gridCol w:w="160"/>
                      </w:tblGrid>
                      <w:tr>
                        <w:trPr/>
                        <w:tc>
                          <w:tcPr>
                            <w:tcW w:w="124" w:type="dxa"/>
                            <w:tcBorders/>
                            <w:shd w:fill="0F7179" w:val="clear"/>
                            <w:vAlign w:val="center"/>
                          </w:tcPr>
                          <w:p>
                            <w:pPr>
                              <w:pStyle w:val="TableContents"/>
                              <w:bidi w:val="0"/>
                              <w:spacing w:before="0" w:after="283"/>
                              <w:jc w:val="left"/>
                              <w:rPr/>
                            </w:pPr>
                            <w:r>
                              <w:rPr/>
                              <w:t>​</w:t>
                            </w:r>
                          </w:p>
                        </w:tc>
                        <w:tc>
                          <w:tcPr>
                            <w:tcW w:w="215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7" w:type="dxa"/>
                            <w:gridSpan w:val="5"/>
                            <w:tcBorders/>
                            <w:shd w:fill="0F7179" w:val="clear"/>
                            <w:vAlign w:val="center"/>
                          </w:tcPr>
                          <w:p>
                            <w:pPr>
                              <w:pStyle w:val="TableContents"/>
                              <w:bidi w:val="0"/>
                              <w:spacing w:before="0" w:after="0"/>
                              <w:jc w:val="right"/>
                              <w:rPr/>
                            </w:pPr>
                            <w:r>
                              <w:rPr>
                                <w:spacing w:val="-3"/>
                              </w:rPr>
                              <w:t>TOTAL</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926" w:type="dxa"/>
                            <w:gridSpan w:val="5"/>
                            <w:tcBorders/>
                            <w:shd w:fill="0F7179" w:val="clear"/>
                            <w:vAlign w:val="center"/>
                          </w:tcPr>
                          <w:p>
                            <w:pPr>
                              <w:pStyle w:val="TableContents"/>
                              <w:bidi w:val="0"/>
                              <w:spacing w:before="0" w:after="0"/>
                              <w:jc w:val="right"/>
                              <w:rPr/>
                            </w:pPr>
                            <w:r>
                              <w:rPr>
                                <w:spacing w:val="-3"/>
                              </w:rPr>
                              <w:t>OUR</w:t>
                            </w:r>
                            <w:r>
                              <w:rPr/>
                              <w:t xml:space="preserve"> </w:t>
                              <w:br/>
                            </w:r>
                            <w:r>
                              <w:rPr>
                                <w:spacing w:val="-3"/>
                              </w:rPr>
                              <w:t>SHARE OF</w:t>
                            </w:r>
                            <w:r>
                              <w:rPr/>
                              <w:t xml:space="preserve"> </w:t>
                              <w:br/>
                            </w:r>
                            <w:r>
                              <w:rPr>
                                <w:spacing w:val="-3"/>
                              </w:rPr>
                              <w:t>INDEBTEDNESS</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638"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END OF PERIOD</w:t>
                            </w:r>
                            <w:r>
                              <w:rPr/>
                              <w:t xml:space="preserve"> </w:t>
                              <w:br/>
                            </w:r>
                            <w:r>
                              <w:rPr>
                                <w:spacing w:val="-3"/>
                              </w:rPr>
                              <w:t>INTEREST RATE</w:t>
                            </w:r>
                            <w:r>
                              <w:rPr/>
                              <w:t xml:space="preserve"> </w:t>
                            </w:r>
                          </w:p>
                        </w:tc>
                        <w:tc>
                          <w:tcPr>
                            <w:tcW w:w="109" w:type="dxa"/>
                            <w:tcBorders/>
                            <w:shd w:fill="0F7179" w:val="clear"/>
                            <w:vAlign w:val="center"/>
                          </w:tcPr>
                          <w:p>
                            <w:pPr>
                              <w:pStyle w:val="TableContents"/>
                              <w:bidi w:val="0"/>
                              <w:spacing w:before="0" w:after="283"/>
                              <w:jc w:val="left"/>
                              <w:rPr/>
                            </w:pPr>
                            <w:r>
                              <w:rPr/>
                              <w:t>​</w:t>
                            </w:r>
                          </w:p>
                        </w:tc>
                        <w:tc>
                          <w:tcPr>
                            <w:tcW w:w="109" w:type="dxa"/>
                            <w:tcBorders/>
                            <w:shd w:fill="0F7179" w:val="clear"/>
                            <w:vAlign w:val="center"/>
                          </w:tcPr>
                          <w:p>
                            <w:pPr>
                              <w:pStyle w:val="TableContents"/>
                              <w:bidi w:val="0"/>
                              <w:spacing w:before="0" w:after="283"/>
                              <w:jc w:val="left"/>
                              <w:rPr/>
                            </w:pPr>
                            <w:r>
                              <w:rPr/>
                              <w:t>​</w:t>
                            </w:r>
                          </w:p>
                        </w:tc>
                        <w:tc>
                          <w:tcPr>
                            <w:tcW w:w="1399" w:type="dxa"/>
                            <w:gridSpan w:val="5"/>
                            <w:tcBorders/>
                            <w:shd w:fill="0F7179" w:val="clear"/>
                            <w:vAlign w:val="center"/>
                          </w:tcPr>
                          <w:p>
                            <w:pPr>
                              <w:pStyle w:val="TableContents"/>
                              <w:bidi w:val="0"/>
                              <w:spacing w:before="0" w:after="0"/>
                              <w:jc w:val="right"/>
                              <w:rPr/>
                            </w:pPr>
                            <w:r>
                              <w:rPr>
                                <w:spacing w:val="-3"/>
                              </w:rPr>
                              <w:t>WEIGHTED</w:t>
                            </w:r>
                            <w:r>
                              <w:rPr/>
                              <w:t xml:space="preserve"> </w:t>
                              <w:br/>
                            </w:r>
                            <w:r>
                              <w:rPr>
                                <w:spacing w:val="-3"/>
                              </w:rPr>
                              <w:t>AVERAGE</w:t>
                            </w:r>
                            <w:r>
                              <w:rPr/>
                              <w:t xml:space="preserve"> </w:t>
                              <w:br/>
                            </w:r>
                            <w:r>
                              <w:rPr>
                                <w:spacing w:val="-3"/>
                              </w:rPr>
                              <w:t>YEARS TO</w:t>
                            </w:r>
                            <w:r>
                              <w:rPr/>
                              <w:t xml:space="preserve"> </w:t>
                              <w:br/>
                            </w:r>
                            <w:r>
                              <w:rPr>
                                <w:spacing w:val="-3"/>
                              </w:rPr>
                              <w:t>MATURITY</w:t>
                            </w:r>
                            <w:r>
                              <w:rPr/>
                              <w:t xml:space="preserve"> </w:t>
                            </w:r>
                          </w:p>
                        </w:tc>
                        <w:tc>
                          <w:tcPr>
                            <w:tcW w:w="160" w:type="dxa"/>
                            <w:tcBorders/>
                            <w:shd w:fill="0F717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160"/>
                              <w:jc w:val="left"/>
                              <w:rPr/>
                            </w:pPr>
                            <w:r>
                              <w:rPr/>
                              <w:t xml:space="preserve">Summary of Our Share of Fixed </w:t>
                              <w:br/>
                              <w:t xml:space="preserve">and Variable Rate Debt </w:t>
                            </w:r>
                          </w:p>
                        </w:tc>
                        <w:tc>
                          <w:tcPr>
                            <w:tcW w:w="109" w:type="dxa"/>
                            <w:tcBorders/>
                            <w:vAlign w:val="center"/>
                          </w:tcPr>
                          <w:p>
                            <w:pPr>
                              <w:pStyle w:val="TableContents"/>
                              <w:bidi w:val="0"/>
                              <w:spacing w:before="0" w:after="283"/>
                              <w:jc w:val="left"/>
                              <w:rPr/>
                            </w:pPr>
                            <w:r>
                              <w:rPr/>
                              <w:t>​</w:t>
                            </w:r>
                          </w:p>
                        </w:tc>
                        <w:tc>
                          <w:tcPr>
                            <w:tcW w:w="2145"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c>
                          <w:tcPr>
                            <w:tcW w:w="2144"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c>
                          <w:tcPr>
                            <w:tcW w:w="1856"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c>
                          <w:tcPr>
                            <w:tcW w:w="1668" w:type="dxa"/>
                            <w:gridSpan w:val="7"/>
                            <w:tcBorders/>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0"/>
                              <w:jc w:val="left"/>
                              <w:rPr/>
                            </w:pPr>
                            <w:r>
                              <w:rPr/>
                              <w:t xml:space="preserve">Consolidated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320" w:right="0" w:hanging="0"/>
                              <w:jc w:val="left"/>
                              <w:rPr/>
                            </w:pPr>
                            <w:r>
                              <w:rPr/>
                              <w:t xml:space="preserve">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95.5</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26,944,329</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3.88</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6.9</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159"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28" w:type="dxa"/>
                            </w:tcMar>
                            <w:vAlign w:val="center"/>
                          </w:tcPr>
                          <w:p>
                            <w:pPr>
                              <w:pStyle w:val="TableContents"/>
                              <w:bidi w:val="0"/>
                              <w:spacing w:before="0" w:after="283"/>
                              <w:jc w:val="right"/>
                              <w:rPr/>
                            </w:pPr>
                            <w:r>
                              <w:rPr/>
                              <w:t>​</w:t>
                            </w:r>
                          </w:p>
                        </w:tc>
                        <w:tc>
                          <w:tcPr>
                            <w:tcW w:w="976" w:type="dxa"/>
                            <w:tcBorders>
                              <w:bottom w:val="single" w:sz="2" w:space="0" w:color="000000"/>
                            </w:tcBorders>
                            <w:tcMar>
                              <w:bottom w:w="28" w:type="dxa"/>
                            </w:tcMar>
                            <w:vAlign w:val="center"/>
                          </w:tcPr>
                          <w:p>
                            <w:pPr>
                              <w:pStyle w:val="TableContents"/>
                              <w:bidi w:val="0"/>
                              <w:spacing w:before="0" w:after="283"/>
                              <w:jc w:val="right"/>
                              <w:rPr/>
                            </w:pPr>
                            <w:r>
                              <w:rPr/>
                              <w:t>4.5</w:t>
                            </w:r>
                          </w:p>
                        </w:tc>
                        <w:tc>
                          <w:tcPr>
                            <w:tcW w:w="455" w:type="dxa"/>
                            <w:tcBorders>
                              <w:bottom w:val="single" w:sz="2" w:space="0" w:color="000000"/>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28" w:type="dxa"/>
                            </w:tcMar>
                            <w:vAlign w:val="center"/>
                          </w:tcPr>
                          <w:p>
                            <w:pPr>
                              <w:pStyle w:val="TableContents"/>
                              <w:bidi w:val="0"/>
                              <w:spacing w:before="0" w:after="283"/>
                              <w:jc w:val="right"/>
                              <w:rPr/>
                            </w:pPr>
                            <w:r>
                              <w:rPr/>
                              <w:t>​</w:t>
                            </w:r>
                          </w:p>
                        </w:tc>
                        <w:tc>
                          <w:tcPr>
                            <w:tcW w:w="1314" w:type="dxa"/>
                            <w:tcBorders>
                              <w:bottom w:val="single" w:sz="2" w:space="0" w:color="000000"/>
                            </w:tcBorders>
                            <w:tcMar>
                              <w:bottom w:w="28" w:type="dxa"/>
                            </w:tcMar>
                            <w:vAlign w:val="center"/>
                          </w:tcPr>
                          <w:p>
                            <w:pPr>
                              <w:pStyle w:val="TableContents"/>
                              <w:bidi w:val="0"/>
                              <w:spacing w:before="0" w:after="283"/>
                              <w:jc w:val="right"/>
                              <w:rPr/>
                            </w:pPr>
                            <w:r>
                              <w:rPr/>
                              <w:t>1,259,993</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000000"/>
                            </w:tcBorders>
                            <w:tcMar>
                              <w:bottom w:w="28" w:type="dxa"/>
                            </w:tcMar>
                            <w:vAlign w:val="center"/>
                          </w:tcPr>
                          <w:p>
                            <w:pPr>
                              <w:pStyle w:val="TableContents"/>
                              <w:bidi w:val="0"/>
                              <w:spacing w:before="0" w:after="283"/>
                              <w:jc w:val="right"/>
                              <w:rPr/>
                            </w:pPr>
                            <w:r>
                              <w:rPr/>
                              <w:t>​</w:t>
                            </w:r>
                          </w:p>
                        </w:tc>
                        <w:tc>
                          <w:tcPr>
                            <w:tcW w:w="746" w:type="dxa"/>
                            <w:tcBorders>
                              <w:bottom w:val="single" w:sz="2" w:space="0" w:color="000000"/>
                            </w:tcBorders>
                            <w:tcMar>
                              <w:bottom w:w="28" w:type="dxa"/>
                            </w:tcMar>
                            <w:vAlign w:val="center"/>
                          </w:tcPr>
                          <w:p>
                            <w:pPr>
                              <w:pStyle w:val="TableContents"/>
                              <w:bidi w:val="0"/>
                              <w:spacing w:before="0" w:after="283"/>
                              <w:jc w:val="right"/>
                              <w:rPr/>
                            </w:pPr>
                            <w:r>
                              <w:rPr/>
                              <w:t>4.86</w:t>
                            </w:r>
                          </w:p>
                        </w:tc>
                        <w:tc>
                          <w:tcPr>
                            <w:tcW w:w="428"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right"/>
                              <w:rPr/>
                            </w:pPr>
                            <w:r>
                              <w:rPr/>
                              <w:t>​</w:t>
                            </w:r>
                          </w:p>
                        </w:tc>
                        <w:tc>
                          <w:tcPr>
                            <w:tcW w:w="675" w:type="dxa"/>
                            <w:tcBorders>
                              <w:bottom w:val="single" w:sz="2" w:space="0" w:color="000000"/>
                            </w:tcBorders>
                            <w:tcMar>
                              <w:bottom w:w="28" w:type="dxa"/>
                            </w:tcMar>
                            <w:vAlign w:val="center"/>
                          </w:tcPr>
                          <w:p>
                            <w:pPr>
                              <w:pStyle w:val="TableContents"/>
                              <w:bidi w:val="0"/>
                              <w:spacing w:before="0" w:after="283"/>
                              <w:jc w:val="right"/>
                              <w:rPr/>
                            </w:pPr>
                            <w:r>
                              <w:rPr/>
                              <w:t>7.0</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100.0</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28,204,322</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3.92</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6.9</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0"/>
                              <w:jc w:val="left"/>
                              <w:rPr/>
                            </w:pPr>
                            <w:r>
                              <w:rPr/>
                              <w:t xml:space="preserve">Joint Venture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320" w:right="0" w:hanging="0"/>
                              <w:jc w:val="left"/>
                              <w:rPr/>
                            </w:pPr>
                            <w:r>
                              <w:rPr/>
                              <w:t xml:space="preserve">Fixed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92.1</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vAlign w:val="center"/>
                          </w:tcPr>
                          <w:p>
                            <w:pPr>
                              <w:pStyle w:val="TableContents"/>
                              <w:bidi w:val="0"/>
                              <w:spacing w:before="0" w:after="283"/>
                              <w:jc w:val="right"/>
                              <w:rPr/>
                            </w:pPr>
                            <w:r>
                              <w:rPr/>
                              <w:t>$</w:t>
                            </w:r>
                          </w:p>
                        </w:tc>
                        <w:tc>
                          <w:tcPr>
                            <w:tcW w:w="1314" w:type="dxa"/>
                            <w:tcBorders/>
                            <w:vAlign w:val="center"/>
                          </w:tcPr>
                          <w:p>
                            <w:pPr>
                              <w:pStyle w:val="TableContents"/>
                              <w:bidi w:val="0"/>
                              <w:spacing w:before="0" w:after="283"/>
                              <w:jc w:val="right"/>
                              <w:rPr/>
                            </w:pPr>
                            <w:r>
                              <w:rPr/>
                              <w:t>6,930,697</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4.92</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4.1</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159" w:type="dxa"/>
                            <w:tcBorders>
                              <w:bottom w:val="single" w:sz="2" w:space="0" w:color="FFFFFF"/>
                            </w:tcBorders>
                            <w:tcMar>
                              <w:bottom w:w="28" w:type="dxa"/>
                            </w:tcMar>
                            <w:vAlign w:val="center"/>
                          </w:tcPr>
                          <w:p>
                            <w:pPr>
                              <w:pStyle w:val="TableContents"/>
                              <w:bidi w:val="0"/>
                              <w:spacing w:before="0" w:after="0"/>
                              <w:ind w:left="320" w:right="0" w:hanging="0"/>
                              <w:jc w:val="left"/>
                              <w:rPr/>
                            </w:pPr>
                            <w:r>
                              <w:rPr/>
                              <w:t xml:space="preserve">Variable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28" w:type="dxa"/>
                            </w:tcMar>
                            <w:vAlign w:val="center"/>
                          </w:tcPr>
                          <w:p>
                            <w:pPr>
                              <w:pStyle w:val="TableContents"/>
                              <w:bidi w:val="0"/>
                              <w:spacing w:before="0" w:after="283"/>
                              <w:jc w:val="right"/>
                              <w:rPr/>
                            </w:pPr>
                            <w:r>
                              <w:rPr/>
                              <w:t>​</w:t>
                            </w:r>
                          </w:p>
                        </w:tc>
                        <w:tc>
                          <w:tcPr>
                            <w:tcW w:w="976" w:type="dxa"/>
                            <w:tcBorders>
                              <w:bottom w:val="single" w:sz="2" w:space="0" w:color="000000"/>
                            </w:tcBorders>
                            <w:tcMar>
                              <w:bottom w:w="28" w:type="dxa"/>
                            </w:tcMar>
                            <w:vAlign w:val="center"/>
                          </w:tcPr>
                          <w:p>
                            <w:pPr>
                              <w:pStyle w:val="TableContents"/>
                              <w:bidi w:val="0"/>
                              <w:spacing w:before="0" w:after="283"/>
                              <w:jc w:val="right"/>
                              <w:rPr/>
                            </w:pPr>
                            <w:r>
                              <w:rPr/>
                              <w:t>7.9</w:t>
                            </w:r>
                          </w:p>
                        </w:tc>
                        <w:tc>
                          <w:tcPr>
                            <w:tcW w:w="455" w:type="dxa"/>
                            <w:tcBorders>
                              <w:bottom w:val="single" w:sz="2" w:space="0" w:color="000000"/>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28" w:type="dxa"/>
                            </w:tcMar>
                            <w:vAlign w:val="center"/>
                          </w:tcPr>
                          <w:p>
                            <w:pPr>
                              <w:pStyle w:val="TableContents"/>
                              <w:bidi w:val="0"/>
                              <w:spacing w:before="0" w:after="283"/>
                              <w:jc w:val="right"/>
                              <w:rPr/>
                            </w:pPr>
                            <w:r>
                              <w:rPr/>
                              <w:t>​</w:t>
                            </w:r>
                          </w:p>
                        </w:tc>
                        <w:tc>
                          <w:tcPr>
                            <w:tcW w:w="1314" w:type="dxa"/>
                            <w:tcBorders>
                              <w:bottom w:val="single" w:sz="2" w:space="0" w:color="000000"/>
                            </w:tcBorders>
                            <w:tcMar>
                              <w:bottom w:w="28" w:type="dxa"/>
                            </w:tcMar>
                            <w:vAlign w:val="center"/>
                          </w:tcPr>
                          <w:p>
                            <w:pPr>
                              <w:pStyle w:val="TableContents"/>
                              <w:bidi w:val="0"/>
                              <w:spacing w:before="0" w:after="283"/>
                              <w:jc w:val="right"/>
                              <w:rPr/>
                            </w:pPr>
                            <w:r>
                              <w:rPr/>
                              <w:t>596,014</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000000"/>
                            </w:tcBorders>
                            <w:tcMar>
                              <w:bottom w:w="28" w:type="dxa"/>
                            </w:tcMar>
                            <w:vAlign w:val="center"/>
                          </w:tcPr>
                          <w:p>
                            <w:pPr>
                              <w:pStyle w:val="TableContents"/>
                              <w:bidi w:val="0"/>
                              <w:spacing w:before="0" w:after="283"/>
                              <w:jc w:val="right"/>
                              <w:rPr/>
                            </w:pPr>
                            <w:r>
                              <w:rPr/>
                              <w:t>​</w:t>
                            </w:r>
                          </w:p>
                        </w:tc>
                        <w:tc>
                          <w:tcPr>
                            <w:tcW w:w="746" w:type="dxa"/>
                            <w:tcBorders>
                              <w:bottom w:val="single" w:sz="2" w:space="0" w:color="000000"/>
                            </w:tcBorders>
                            <w:tcMar>
                              <w:bottom w:w="28" w:type="dxa"/>
                            </w:tcMar>
                            <w:vAlign w:val="center"/>
                          </w:tcPr>
                          <w:p>
                            <w:pPr>
                              <w:pStyle w:val="TableContents"/>
                              <w:bidi w:val="0"/>
                              <w:spacing w:before="0" w:after="283"/>
                              <w:jc w:val="right"/>
                              <w:rPr/>
                            </w:pPr>
                            <w:r>
                              <w:rPr/>
                              <w:t>5.40</w:t>
                            </w:r>
                          </w:p>
                        </w:tc>
                        <w:tc>
                          <w:tcPr>
                            <w:tcW w:w="428" w:type="dxa"/>
                            <w:tcBorders>
                              <w:bottom w:val="single" w:sz="2" w:space="0" w:color="000000"/>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right"/>
                              <w:rPr/>
                            </w:pPr>
                            <w:r>
                              <w:rPr/>
                              <w:t>​</w:t>
                            </w:r>
                          </w:p>
                        </w:tc>
                        <w:tc>
                          <w:tcPr>
                            <w:tcW w:w="675" w:type="dxa"/>
                            <w:tcBorders>
                              <w:bottom w:val="single" w:sz="2" w:space="0" w:color="000000"/>
                            </w:tcBorders>
                            <w:tcMar>
                              <w:bottom w:w="28" w:type="dxa"/>
                            </w:tcMar>
                            <w:vAlign w:val="center"/>
                          </w:tcPr>
                          <w:p>
                            <w:pPr>
                              <w:pStyle w:val="TableContents"/>
                              <w:bidi w:val="0"/>
                              <w:spacing w:before="0" w:after="283"/>
                              <w:jc w:val="right"/>
                              <w:rPr/>
                            </w:pPr>
                            <w:r>
                              <w:rPr/>
                              <w:t>3.7</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2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right"/>
                              <w:rPr/>
                            </w:pPr>
                            <w:r>
                              <w:rPr/>
                              <w:t>​</w:t>
                            </w:r>
                          </w:p>
                        </w:tc>
                        <w:tc>
                          <w:tcPr>
                            <w:tcW w:w="976" w:type="dxa"/>
                            <w:tcBorders>
                              <w:bottom w:val="single" w:sz="2" w:space="0" w:color="FFFFFF"/>
                            </w:tcBorders>
                            <w:tcMar>
                              <w:bottom w:w="28" w:type="dxa"/>
                            </w:tcMar>
                            <w:vAlign w:val="center"/>
                          </w:tcPr>
                          <w:p>
                            <w:pPr>
                              <w:pStyle w:val="TableContents"/>
                              <w:bidi w:val="0"/>
                              <w:spacing w:before="0" w:after="283"/>
                              <w:jc w:val="right"/>
                              <w:rPr/>
                            </w:pPr>
                            <w:r>
                              <w:rPr/>
                              <w:t>100.0</w:t>
                            </w:r>
                          </w:p>
                        </w:tc>
                        <w:tc>
                          <w:tcPr>
                            <w:tcW w:w="45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28" w:type="dxa"/>
                            </w:tcMar>
                            <w:vAlign w:val="center"/>
                          </w:tcPr>
                          <w:p>
                            <w:pPr>
                              <w:pStyle w:val="TableContents"/>
                              <w:bidi w:val="0"/>
                              <w:spacing w:before="0" w:after="283"/>
                              <w:jc w:val="right"/>
                              <w:rPr/>
                            </w:pPr>
                            <w:r>
                              <w:rPr/>
                              <w:t>​</w:t>
                            </w:r>
                          </w:p>
                        </w:tc>
                        <w:tc>
                          <w:tcPr>
                            <w:tcW w:w="1314" w:type="dxa"/>
                            <w:tcBorders>
                              <w:bottom w:val="single" w:sz="2" w:space="0" w:color="000000"/>
                            </w:tcBorders>
                            <w:tcMar>
                              <w:bottom w:w="28" w:type="dxa"/>
                            </w:tcMar>
                            <w:vAlign w:val="center"/>
                          </w:tcPr>
                          <w:p>
                            <w:pPr>
                              <w:pStyle w:val="TableContents"/>
                              <w:bidi w:val="0"/>
                              <w:spacing w:before="0" w:after="283"/>
                              <w:jc w:val="right"/>
                              <w:rPr/>
                            </w:pPr>
                            <w:r>
                              <w:rPr/>
                              <w:t>7,526,711</w:t>
                            </w:r>
                          </w:p>
                        </w:tc>
                        <w:tc>
                          <w:tcPr>
                            <w:tcW w:w="120"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left"/>
                              <w:rPr/>
                            </w:pPr>
                            <w:r>
                              <w:rPr/>
                              <w:t>​</w:t>
                            </w:r>
                          </w:p>
                        </w:tc>
                        <w:tc>
                          <w:tcPr>
                            <w:tcW w:w="153" w:type="dxa"/>
                            <w:tcBorders>
                              <w:bottom w:val="single" w:sz="2" w:space="0" w:color="FFFFFF"/>
                            </w:tcBorders>
                            <w:tcMar>
                              <w:bottom w:w="28" w:type="dxa"/>
                            </w:tcMar>
                            <w:vAlign w:val="center"/>
                          </w:tcPr>
                          <w:p>
                            <w:pPr>
                              <w:pStyle w:val="TableContents"/>
                              <w:bidi w:val="0"/>
                              <w:spacing w:before="0" w:after="283"/>
                              <w:jc w:val="right"/>
                              <w:rPr/>
                            </w:pPr>
                            <w:r>
                              <w:rPr/>
                              <w:t>​</w:t>
                            </w:r>
                          </w:p>
                        </w:tc>
                        <w:tc>
                          <w:tcPr>
                            <w:tcW w:w="746" w:type="dxa"/>
                            <w:tcBorders>
                              <w:bottom w:val="single" w:sz="2" w:space="0" w:color="FFFFFF"/>
                            </w:tcBorders>
                            <w:tcMar>
                              <w:bottom w:w="28" w:type="dxa"/>
                            </w:tcMar>
                            <w:vAlign w:val="center"/>
                          </w:tcPr>
                          <w:p>
                            <w:pPr>
                              <w:pStyle w:val="TableContents"/>
                              <w:bidi w:val="0"/>
                              <w:spacing w:before="0" w:after="283"/>
                              <w:jc w:val="right"/>
                              <w:rPr/>
                            </w:pPr>
                            <w:r>
                              <w:rPr/>
                              <w:t>4.97</w:t>
                            </w:r>
                          </w:p>
                        </w:tc>
                        <w:tc>
                          <w:tcPr>
                            <w:tcW w:w="42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0" w:type="dxa"/>
                            <w:tcBorders>
                              <w:bottom w:val="single" w:sz="2" w:space="0" w:color="FFFFFF"/>
                            </w:tcBorders>
                            <w:tcMar>
                              <w:bottom w:w="28" w:type="dxa"/>
                            </w:tcMar>
                            <w:vAlign w:val="center"/>
                          </w:tcPr>
                          <w:p>
                            <w:pPr>
                              <w:pStyle w:val="TableContents"/>
                              <w:bidi w:val="0"/>
                              <w:spacing w:before="0" w:after="283"/>
                              <w:jc w:val="right"/>
                              <w:rPr/>
                            </w:pPr>
                            <w:r>
                              <w:rPr/>
                              <w:t>​</w:t>
                            </w:r>
                          </w:p>
                        </w:tc>
                        <w:tc>
                          <w:tcPr>
                            <w:tcW w:w="675" w:type="dxa"/>
                            <w:tcBorders>
                              <w:bottom w:val="single" w:sz="2" w:space="0" w:color="FFFFFF"/>
                            </w:tcBorders>
                            <w:tcMar>
                              <w:bottom w:w="28" w:type="dxa"/>
                            </w:tcMar>
                            <w:vAlign w:val="center"/>
                          </w:tcPr>
                          <w:p>
                            <w:pPr>
                              <w:pStyle w:val="TableContents"/>
                              <w:bidi w:val="0"/>
                              <w:spacing w:before="0" w:after="283"/>
                              <w:jc w:val="right"/>
                              <w:rPr/>
                            </w:pPr>
                            <w:r>
                              <w:rPr/>
                              <w:t>4.1</w:t>
                            </w:r>
                          </w:p>
                        </w:tc>
                        <w:tc>
                          <w:tcPr>
                            <w:tcW w:w="180" w:type="dxa"/>
                            <w:tcBorders>
                              <w:bottom w:val="single" w:sz="2" w:space="0" w:color="FFFFFF"/>
                            </w:tcBorders>
                            <w:tcMar>
                              <w:bottom w:w="28" w:type="dxa"/>
                            </w:tcMar>
                            <w:vAlign w:val="center"/>
                          </w:tcPr>
                          <w:p>
                            <w:pPr>
                              <w:pStyle w:val="TableContents"/>
                              <w:bidi w:val="0"/>
                              <w:spacing w:before="0" w:after="283"/>
                              <w:jc w:val="left"/>
                              <w:rPr/>
                            </w:pPr>
                            <w:r>
                              <w:rPr/>
                              <w:t>​</w:t>
                            </w:r>
                          </w:p>
                        </w:tc>
                        <w:tc>
                          <w:tcPr>
                            <w:tcW w:w="184" w:type="dxa"/>
                            <w:tcBorders>
                              <w:bottom w:val="single" w:sz="2" w:space="0" w:color="FFFFFF"/>
                            </w:tcBorders>
                            <w:tcMar>
                              <w:bottom w:w="28" w:type="dxa"/>
                            </w:tcMar>
                            <w:vAlign w:val="center"/>
                          </w:tcPr>
                          <w:p>
                            <w:pPr>
                              <w:pStyle w:val="TableContents"/>
                              <w:bidi w:val="0"/>
                              <w:spacing w:before="0" w:after="283"/>
                              <w:jc w:val="left"/>
                              <w:rPr/>
                            </w:pPr>
                            <w:r>
                              <w:rPr/>
                              <w:t>​</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59" w:type="dxa"/>
                            <w:tcBorders/>
                            <w:vAlign w:val="center"/>
                          </w:tcPr>
                          <w:p>
                            <w:pPr>
                              <w:pStyle w:val="TableContents"/>
                              <w:bidi w:val="0"/>
                              <w:spacing w:before="0" w:after="0"/>
                              <w:ind w:left="160" w:right="0" w:hanging="0"/>
                              <w:jc w:val="left"/>
                              <w:rPr/>
                            </w:pPr>
                            <w:r>
                              <w:rPr/>
                              <w:t xml:space="preserve">Total Debt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283"/>
                              <w:jc w:val="right"/>
                              <w:rPr/>
                            </w:pPr>
                            <w:r>
                              <w:rPr/>
                              <w:t>​</w:t>
                            </w:r>
                          </w:p>
                        </w:tc>
                        <w:tc>
                          <w:tcPr>
                            <w:tcW w:w="976" w:type="dxa"/>
                            <w:tcBorders/>
                            <w:vAlign w:val="center"/>
                          </w:tcPr>
                          <w:p>
                            <w:pPr>
                              <w:pStyle w:val="TableContents"/>
                              <w:bidi w:val="0"/>
                              <w:spacing w:before="0" w:after="283"/>
                              <w:jc w:val="right"/>
                              <w:rPr/>
                            </w:pPr>
                            <w:r>
                              <w:rPr/>
                              <w:t>​</w:t>
                            </w:r>
                          </w:p>
                        </w:tc>
                        <w:tc>
                          <w:tcPr>
                            <w:tcW w:w="455" w:type="dxa"/>
                            <w:tcBorders/>
                            <w:vAlign w:val="center"/>
                          </w:tcPr>
                          <w:p>
                            <w:pPr>
                              <w:pStyle w:val="TableContents"/>
                              <w:bidi w:val="0"/>
                              <w:spacing w:before="0" w:after="283"/>
                              <w:jc w:val="left"/>
                              <w:rPr/>
                            </w:pPr>
                            <w:r>
                              <w:rPr/>
                              <w:t>​</w:t>
                            </w:r>
                          </w:p>
                        </w:tc>
                        <w:tc>
                          <w:tcPr>
                            <w:tcW w:w="16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w:t>
                            </w:r>
                          </w:p>
                        </w:tc>
                        <w:tc>
                          <w:tcPr>
                            <w:tcW w:w="250" w:type="dxa"/>
                            <w:tcBorders>
                              <w:bottom w:val="double" w:sz="8" w:space="0" w:color="000000"/>
                            </w:tcBorders>
                            <w:tcMar>
                              <w:bottom w:w="28" w:type="dxa"/>
                            </w:tcMar>
                            <w:vAlign w:val="center"/>
                          </w:tcPr>
                          <w:p>
                            <w:pPr>
                              <w:pStyle w:val="TableContents"/>
                              <w:bidi w:val="0"/>
                              <w:spacing w:before="0" w:after="283"/>
                              <w:jc w:val="right"/>
                              <w:rPr/>
                            </w:pPr>
                            <w:r>
                              <w:rPr/>
                              <w:t>$</w:t>
                            </w:r>
                          </w:p>
                        </w:tc>
                        <w:tc>
                          <w:tcPr>
                            <w:tcW w:w="1314" w:type="dxa"/>
                            <w:tcBorders>
                              <w:bottom w:val="double" w:sz="8" w:space="0" w:color="000000"/>
                            </w:tcBorders>
                            <w:tcMar>
                              <w:bottom w:w="28" w:type="dxa"/>
                            </w:tcMar>
                            <w:vAlign w:val="center"/>
                          </w:tcPr>
                          <w:p>
                            <w:pPr>
                              <w:pStyle w:val="TableContents"/>
                              <w:bidi w:val="0"/>
                              <w:spacing w:before="0" w:after="283"/>
                              <w:jc w:val="right"/>
                              <w:rPr/>
                            </w:pPr>
                            <w:r>
                              <w:rPr/>
                              <w:t>35,731,033</w:t>
                            </w:r>
                          </w:p>
                        </w:tc>
                        <w:tc>
                          <w:tcPr>
                            <w:tcW w:w="120" w:type="dxa"/>
                            <w:tcBorders/>
                            <w:vAlign w:val="center"/>
                          </w:tcPr>
                          <w:p>
                            <w:pPr>
                              <w:pStyle w:val="TableContents"/>
                              <w:bidi w:val="0"/>
                              <w:spacing w:before="0" w:after="283"/>
                              <w:jc w:val="left"/>
                              <w:rPr/>
                            </w:pPr>
                            <w:r>
                              <w:rPr/>
                              <w:t>​</w:t>
                            </w:r>
                          </w:p>
                        </w:tc>
                        <w:tc>
                          <w:tcPr>
                            <w:tcW w:w="12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right"/>
                              <w:rPr/>
                            </w:pPr>
                            <w:r>
                              <w:rPr/>
                              <w:t>​</w:t>
                            </w:r>
                          </w:p>
                        </w:tc>
                        <w:tc>
                          <w:tcPr>
                            <w:tcW w:w="746" w:type="dxa"/>
                            <w:tcBorders/>
                            <w:vAlign w:val="center"/>
                          </w:tcPr>
                          <w:p>
                            <w:pPr>
                              <w:pStyle w:val="TableContents"/>
                              <w:bidi w:val="0"/>
                              <w:spacing w:before="0" w:after="283"/>
                              <w:jc w:val="right"/>
                              <w:rPr/>
                            </w:pPr>
                            <w:r>
                              <w:rPr/>
                              <w:t>​</w:t>
                            </w:r>
                          </w:p>
                        </w:tc>
                        <w:tc>
                          <w:tcPr>
                            <w:tcW w:w="428" w:type="dxa"/>
                            <w:tcBorders/>
                            <w:vAlign w:val="center"/>
                          </w:tcPr>
                          <w:p>
                            <w:pPr>
                              <w:pStyle w:val="TableContents"/>
                              <w:bidi w:val="0"/>
                              <w:spacing w:before="0" w:after="283"/>
                              <w:jc w:val="left"/>
                              <w:rPr/>
                            </w:pPr>
                            <w:r>
                              <w:rPr/>
                              <w:t>​</w:t>
                            </w:r>
                          </w:p>
                        </w:tc>
                        <w:tc>
                          <w:tcPr>
                            <w:tcW w:w="1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left"/>
                              <w:rPr/>
                            </w:pPr>
                            <w:r>
                              <w:rPr/>
                              <w:t>​</w:t>
                            </w:r>
                          </w:p>
                        </w:tc>
                        <w:tc>
                          <w:tcPr>
                            <w:tcW w:w="180" w:type="dxa"/>
                            <w:tcBorders/>
                            <w:vAlign w:val="center"/>
                          </w:tcPr>
                          <w:p>
                            <w:pPr>
                              <w:pStyle w:val="TableContents"/>
                              <w:bidi w:val="0"/>
                              <w:spacing w:before="0" w:after="283"/>
                              <w:jc w:val="right"/>
                              <w:rPr/>
                            </w:pPr>
                            <w:r>
                              <w:rPr/>
                              <w:t>​</w:t>
                            </w:r>
                          </w:p>
                        </w:tc>
                        <w:tc>
                          <w:tcPr>
                            <w:tcW w:w="675" w:type="dxa"/>
                            <w:tcBorders/>
                            <w:vAlign w:val="center"/>
                          </w:tcPr>
                          <w:p>
                            <w:pPr>
                              <w:pStyle w:val="TableContents"/>
                              <w:bidi w:val="0"/>
                              <w:spacing w:before="0" w:after="283"/>
                              <w:jc w:val="right"/>
                              <w:rPr/>
                            </w:pPr>
                            <w:r>
                              <w:rPr/>
                              <w:t>​</w:t>
                            </w:r>
                          </w:p>
                        </w:tc>
                        <w:tc>
                          <w:tcPr>
                            <w:tcW w:w="180" w:type="dxa"/>
                            <w:tcBorders/>
                            <w:vAlign w:val="center"/>
                          </w:tcPr>
                          <w:p>
                            <w:pPr>
                              <w:pStyle w:val="TableContents"/>
                              <w:bidi w:val="0"/>
                              <w:spacing w:before="0" w:after="283"/>
                              <w:jc w:val="left"/>
                              <w:rPr/>
                            </w:pPr>
                            <w:r>
                              <w:rPr/>
                              <w:t>​</w:t>
                            </w:r>
                          </w:p>
                        </w:tc>
                        <w:tc>
                          <w:tcPr>
                            <w:tcW w:w="184"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59" w:type="dxa"/>
                            <w:tcBorders/>
                            <w:shd w:fill="E5E5E5" w:val="clear"/>
                            <w:vAlign w:val="center"/>
                          </w:tcPr>
                          <w:p>
                            <w:pPr>
                              <w:pStyle w:val="TableContents"/>
                              <w:bidi w:val="0"/>
                              <w:spacing w:before="0" w:after="0"/>
                              <w:ind w:left="480" w:right="0" w:hanging="0"/>
                              <w:jc w:val="left"/>
                              <w:rPr>
                                <w:spacing w:val="-3"/>
                              </w:rPr>
                            </w:pPr>
                            <w:r>
                              <w:rPr>
                                <w:spacing w:val="-3"/>
                              </w:rPr>
                              <w:t xml:space="preserve">Total Fixed Debt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976" w:type="dxa"/>
                            <w:tcBorders>
                              <w:bottom w:val="double" w:sz="8" w:space="0" w:color="000000"/>
                            </w:tcBorders>
                            <w:shd w:fill="E5E5E5" w:val="clear"/>
                            <w:tcMar>
                              <w:bottom w:w="28" w:type="dxa"/>
                            </w:tcMar>
                            <w:vAlign w:val="center"/>
                          </w:tcPr>
                          <w:p>
                            <w:pPr>
                              <w:pStyle w:val="TableContents"/>
                              <w:bidi w:val="0"/>
                              <w:spacing w:before="0" w:after="283"/>
                              <w:jc w:val="right"/>
                              <w:rPr/>
                            </w:pPr>
                            <w:r>
                              <w:rPr/>
                              <w:t>94.8</w:t>
                            </w:r>
                          </w:p>
                        </w:tc>
                        <w:tc>
                          <w:tcPr>
                            <w:tcW w:w="455" w:type="dxa"/>
                            <w:tcBorders>
                              <w:bottom w:val="double" w:sz="8" w:space="0" w:color="000000"/>
                            </w:tcBorders>
                            <w:shd w:fill="E5E5E5" w:val="clear"/>
                            <w:tcMar>
                              <w:bottom w:w="28" w:type="dxa"/>
                            </w:tcMar>
                            <w:vAlign w:val="center"/>
                          </w:tcPr>
                          <w:p>
                            <w:pPr>
                              <w:pStyle w:val="TableContents"/>
                              <w:bidi w:val="0"/>
                              <w:spacing w:before="0" w:after="283"/>
                              <w:jc w:val="left"/>
                              <w:rPr/>
                            </w:pPr>
                            <w:r>
                              <w:rPr/>
                              <w:t xml:space="preserve">% </w:t>
                            </w:r>
                          </w:p>
                        </w:tc>
                        <w:tc>
                          <w:tcPr>
                            <w:tcW w:w="16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50" w:type="dxa"/>
                            <w:tcBorders>
                              <w:bottom w:val="double" w:sz="8" w:space="0" w:color="000000"/>
                            </w:tcBorders>
                            <w:shd w:fill="E5E5E5" w:val="clear"/>
                            <w:tcMar>
                              <w:bottom w:w="28" w:type="dxa"/>
                            </w:tcMar>
                            <w:vAlign w:val="center"/>
                          </w:tcPr>
                          <w:p>
                            <w:pPr>
                              <w:pStyle w:val="TableContents"/>
                              <w:bidi w:val="0"/>
                              <w:spacing w:before="0" w:after="283"/>
                              <w:jc w:val="right"/>
                              <w:rPr/>
                            </w:pPr>
                            <w:r>
                              <w:rPr/>
                              <w:t>$</w:t>
                            </w:r>
                          </w:p>
                        </w:tc>
                        <w:tc>
                          <w:tcPr>
                            <w:tcW w:w="1314" w:type="dxa"/>
                            <w:tcBorders>
                              <w:bottom w:val="double" w:sz="8" w:space="0" w:color="000000"/>
                            </w:tcBorders>
                            <w:shd w:fill="E5E5E5" w:val="clear"/>
                            <w:tcMar>
                              <w:bottom w:w="28" w:type="dxa"/>
                            </w:tcMar>
                            <w:vAlign w:val="center"/>
                          </w:tcPr>
                          <w:p>
                            <w:pPr>
                              <w:pStyle w:val="TableContents"/>
                              <w:bidi w:val="0"/>
                              <w:spacing w:before="0" w:after="283"/>
                              <w:jc w:val="right"/>
                              <w:rPr/>
                            </w:pPr>
                            <w:r>
                              <w:rPr/>
                              <w:t xml:space="preserve">33,875,026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right"/>
                              <w:rPr/>
                            </w:pPr>
                            <w:r>
                              <w:rPr/>
                              <w:t>​</w:t>
                            </w:r>
                          </w:p>
                        </w:tc>
                        <w:tc>
                          <w:tcPr>
                            <w:tcW w:w="746" w:type="dxa"/>
                            <w:tcBorders/>
                            <w:shd w:fill="E5E5E5" w:val="clear"/>
                            <w:vAlign w:val="center"/>
                          </w:tcPr>
                          <w:p>
                            <w:pPr>
                              <w:pStyle w:val="TableContents"/>
                              <w:bidi w:val="0"/>
                              <w:spacing w:before="0" w:after="283"/>
                              <w:jc w:val="right"/>
                              <w:rPr/>
                            </w:pPr>
                            <w:r>
                              <w:rPr/>
                              <w:t>4.09</w:t>
                            </w:r>
                          </w:p>
                        </w:tc>
                        <w:tc>
                          <w:tcPr>
                            <w:tcW w:w="428" w:type="dxa"/>
                            <w:tcBorders/>
                            <w:shd w:fill="E5E5E5" w:val="clear"/>
                            <w:vAlign w:val="center"/>
                          </w:tcPr>
                          <w:p>
                            <w:pPr>
                              <w:pStyle w:val="TableContents"/>
                              <w:bidi w:val="0"/>
                              <w:spacing w:before="0" w:after="283"/>
                              <w:jc w:val="left"/>
                              <w:rPr/>
                            </w:pPr>
                            <w:r>
                              <w:rPr/>
                              <w:t xml:space="preserve">% </w:t>
                            </w:r>
                          </w:p>
                        </w:tc>
                        <w:tc>
                          <w:tcPr>
                            <w:tcW w:w="15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right"/>
                              <w:rPr/>
                            </w:pPr>
                            <w:r>
                              <w:rPr/>
                              <w:t>​</w:t>
                            </w:r>
                          </w:p>
                        </w:tc>
                        <w:tc>
                          <w:tcPr>
                            <w:tcW w:w="675" w:type="dxa"/>
                            <w:tcBorders/>
                            <w:shd w:fill="E5E5E5" w:val="clear"/>
                            <w:vAlign w:val="center"/>
                          </w:tcPr>
                          <w:p>
                            <w:pPr>
                              <w:pStyle w:val="TableContents"/>
                              <w:bidi w:val="0"/>
                              <w:spacing w:before="0" w:after="283"/>
                              <w:jc w:val="right"/>
                              <w:rPr/>
                            </w:pPr>
                            <w:r>
                              <w:rPr/>
                              <w:t xml:space="preserve">6.3 </w:t>
                            </w:r>
                          </w:p>
                        </w:tc>
                        <w:tc>
                          <w:tcPr>
                            <w:tcW w:w="180"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r>
                        <w:trPr/>
                        <w:tc>
                          <w:tcPr>
                            <w:tcW w:w="124" w:type="dxa"/>
                            <w:tcBorders/>
                            <w:shd w:fill="E5E5E5" w:val="clear"/>
                            <w:vAlign w:val="center"/>
                          </w:tcPr>
                          <w:p>
                            <w:pPr>
                              <w:pStyle w:val="TableContents"/>
                              <w:bidi w:val="0"/>
                              <w:spacing w:before="0" w:after="283"/>
                              <w:jc w:val="left"/>
                              <w:rPr/>
                            </w:pPr>
                            <w:r>
                              <w:rPr/>
                              <w:t>​</w:t>
                            </w:r>
                          </w:p>
                        </w:tc>
                        <w:tc>
                          <w:tcPr>
                            <w:tcW w:w="2159" w:type="dxa"/>
                            <w:tcBorders/>
                            <w:shd w:fill="E5E5E5" w:val="clear"/>
                            <w:vAlign w:val="center"/>
                          </w:tcPr>
                          <w:p>
                            <w:pPr>
                              <w:pStyle w:val="TableContents"/>
                              <w:bidi w:val="0"/>
                              <w:spacing w:before="0" w:after="0"/>
                              <w:ind w:left="480" w:right="0" w:hanging="0"/>
                              <w:jc w:val="left"/>
                              <w:rPr>
                                <w:spacing w:val="-3"/>
                              </w:rPr>
                            </w:pPr>
                            <w:r>
                              <w:rPr>
                                <w:spacing w:val="-3"/>
                              </w:rPr>
                              <w:t xml:space="preserve">Total Variable Debt </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64" w:type="dxa"/>
                            <w:tcBorders/>
                            <w:shd w:fill="E5E5E5" w:val="clear"/>
                            <w:vAlign w:val="center"/>
                          </w:tcPr>
                          <w:p>
                            <w:pPr>
                              <w:pStyle w:val="TableContents"/>
                              <w:bidi w:val="0"/>
                              <w:spacing w:before="0" w:after="283"/>
                              <w:jc w:val="left"/>
                              <w:rPr/>
                            </w:pPr>
                            <w:r>
                              <w:rPr/>
                              <w:t>​</w:t>
                            </w:r>
                          </w:p>
                        </w:tc>
                        <w:tc>
                          <w:tcPr>
                            <w:tcW w:w="164" w:type="dxa"/>
                            <w:tcBorders>
                              <w:bottom w:val="double" w:sz="8" w:space="0" w:color="000000"/>
                            </w:tcBorders>
                            <w:shd w:fill="E5E5E5" w:val="clear"/>
                            <w:tcMar>
                              <w:bottom w:w="61" w:type="dxa"/>
                            </w:tcMar>
                            <w:vAlign w:val="center"/>
                          </w:tcPr>
                          <w:p>
                            <w:pPr>
                              <w:pStyle w:val="TableContents"/>
                              <w:bidi w:val="0"/>
                              <w:spacing w:before="0" w:after="283"/>
                              <w:jc w:val="right"/>
                              <w:rPr/>
                            </w:pPr>
                            <w:r>
                              <w:rPr/>
                              <w:t>​</w:t>
                            </w:r>
                          </w:p>
                        </w:tc>
                        <w:tc>
                          <w:tcPr>
                            <w:tcW w:w="976" w:type="dxa"/>
                            <w:tcBorders>
                              <w:bottom w:val="double" w:sz="8" w:space="0" w:color="000000"/>
                            </w:tcBorders>
                            <w:shd w:fill="E5E5E5" w:val="clear"/>
                            <w:tcMar>
                              <w:bottom w:w="61" w:type="dxa"/>
                            </w:tcMar>
                            <w:vAlign w:val="center"/>
                          </w:tcPr>
                          <w:p>
                            <w:pPr>
                              <w:pStyle w:val="TableContents"/>
                              <w:bidi w:val="0"/>
                              <w:spacing w:before="0" w:after="283"/>
                              <w:jc w:val="right"/>
                              <w:rPr/>
                            </w:pPr>
                            <w:r>
                              <w:rPr/>
                              <w:t>5.2</w:t>
                            </w:r>
                          </w:p>
                        </w:tc>
                        <w:tc>
                          <w:tcPr>
                            <w:tcW w:w="455" w:type="dxa"/>
                            <w:tcBorders>
                              <w:bottom w:val="double" w:sz="8" w:space="0" w:color="000000"/>
                            </w:tcBorders>
                            <w:shd w:fill="E5E5E5" w:val="clear"/>
                            <w:tcMar>
                              <w:bottom w:w="61" w:type="dxa"/>
                            </w:tcMar>
                            <w:vAlign w:val="center"/>
                          </w:tcPr>
                          <w:p>
                            <w:pPr>
                              <w:pStyle w:val="TableContents"/>
                              <w:bidi w:val="0"/>
                              <w:spacing w:before="0" w:after="283"/>
                              <w:jc w:val="left"/>
                              <w:rPr/>
                            </w:pPr>
                            <w:r>
                              <w:rPr/>
                              <w:t xml:space="preserve">% </w:t>
                            </w:r>
                          </w:p>
                        </w:tc>
                        <w:tc>
                          <w:tcPr>
                            <w:tcW w:w="16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20" w:type="dxa"/>
                            <w:tcBorders/>
                            <w:shd w:fill="E5E5E5" w:val="clear"/>
                            <w:vAlign w:val="center"/>
                          </w:tcPr>
                          <w:p>
                            <w:pPr>
                              <w:pStyle w:val="TableContents"/>
                              <w:bidi w:val="0"/>
                              <w:spacing w:before="0" w:after="283"/>
                              <w:jc w:val="left"/>
                              <w:rPr/>
                            </w:pPr>
                            <w:r>
                              <w:rPr/>
                              <w:t>​</w:t>
                            </w:r>
                          </w:p>
                        </w:tc>
                        <w:tc>
                          <w:tcPr>
                            <w:tcW w:w="250" w:type="dxa"/>
                            <w:tcBorders>
                              <w:bottom w:val="double" w:sz="8" w:space="0" w:color="000000"/>
                            </w:tcBorders>
                            <w:shd w:fill="E5E5E5" w:val="clear"/>
                            <w:tcMar>
                              <w:bottom w:w="61" w:type="dxa"/>
                            </w:tcMar>
                            <w:vAlign w:val="center"/>
                          </w:tcPr>
                          <w:p>
                            <w:pPr>
                              <w:pStyle w:val="TableContents"/>
                              <w:bidi w:val="0"/>
                              <w:spacing w:before="0" w:after="283"/>
                              <w:jc w:val="right"/>
                              <w:rPr/>
                            </w:pPr>
                            <w:r>
                              <w:rPr/>
                              <w:t>$</w:t>
                            </w:r>
                          </w:p>
                        </w:tc>
                        <w:tc>
                          <w:tcPr>
                            <w:tcW w:w="1314" w:type="dxa"/>
                            <w:tcBorders>
                              <w:bottom w:val="double" w:sz="8" w:space="0" w:color="000000"/>
                            </w:tcBorders>
                            <w:shd w:fill="E5E5E5" w:val="clear"/>
                            <w:tcMar>
                              <w:bottom w:w="61" w:type="dxa"/>
                            </w:tcMar>
                            <w:vAlign w:val="center"/>
                          </w:tcPr>
                          <w:p>
                            <w:pPr>
                              <w:pStyle w:val="TableContents"/>
                              <w:bidi w:val="0"/>
                              <w:spacing w:before="0" w:after="283"/>
                              <w:jc w:val="right"/>
                              <w:rPr/>
                            </w:pPr>
                            <w:r>
                              <w:rPr/>
                              <w:t xml:space="preserve">1,856,007 </w:t>
                            </w:r>
                          </w:p>
                        </w:tc>
                        <w:tc>
                          <w:tcPr>
                            <w:tcW w:w="120" w:type="dxa"/>
                            <w:tcBorders/>
                            <w:shd w:fill="E5E5E5" w:val="clear"/>
                            <w:vAlign w:val="center"/>
                          </w:tcPr>
                          <w:p>
                            <w:pPr>
                              <w:pStyle w:val="TableContents"/>
                              <w:bidi w:val="0"/>
                              <w:spacing w:before="0" w:after="283"/>
                              <w:jc w:val="left"/>
                              <w:rPr/>
                            </w:pPr>
                            <w:r>
                              <w:rPr/>
                              <w:t>​</w:t>
                            </w:r>
                          </w:p>
                        </w:tc>
                        <w:tc>
                          <w:tcPr>
                            <w:tcW w:w="122"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left"/>
                              <w:rPr/>
                            </w:pPr>
                            <w:r>
                              <w:rPr/>
                              <w:t>​</w:t>
                            </w:r>
                          </w:p>
                        </w:tc>
                        <w:tc>
                          <w:tcPr>
                            <w:tcW w:w="153" w:type="dxa"/>
                            <w:tcBorders/>
                            <w:shd w:fill="E5E5E5" w:val="clear"/>
                            <w:vAlign w:val="center"/>
                          </w:tcPr>
                          <w:p>
                            <w:pPr>
                              <w:pStyle w:val="TableContents"/>
                              <w:bidi w:val="0"/>
                              <w:spacing w:before="0" w:after="283"/>
                              <w:jc w:val="right"/>
                              <w:rPr/>
                            </w:pPr>
                            <w:r>
                              <w:rPr/>
                              <w:t>​</w:t>
                            </w:r>
                          </w:p>
                        </w:tc>
                        <w:tc>
                          <w:tcPr>
                            <w:tcW w:w="746" w:type="dxa"/>
                            <w:tcBorders/>
                            <w:shd w:fill="E5E5E5" w:val="clear"/>
                            <w:vAlign w:val="center"/>
                          </w:tcPr>
                          <w:p>
                            <w:pPr>
                              <w:pStyle w:val="TableContents"/>
                              <w:bidi w:val="0"/>
                              <w:spacing w:before="0" w:after="283"/>
                              <w:jc w:val="right"/>
                              <w:rPr/>
                            </w:pPr>
                            <w:r>
                              <w:rPr/>
                              <w:t>5.04</w:t>
                            </w:r>
                          </w:p>
                        </w:tc>
                        <w:tc>
                          <w:tcPr>
                            <w:tcW w:w="428" w:type="dxa"/>
                            <w:tcBorders/>
                            <w:shd w:fill="E5E5E5" w:val="clear"/>
                            <w:vAlign w:val="center"/>
                          </w:tcPr>
                          <w:p>
                            <w:pPr>
                              <w:pStyle w:val="TableContents"/>
                              <w:bidi w:val="0"/>
                              <w:spacing w:before="0" w:after="283"/>
                              <w:jc w:val="left"/>
                              <w:rPr/>
                            </w:pPr>
                            <w:r>
                              <w:rPr/>
                              <w:t xml:space="preserve">% </w:t>
                            </w:r>
                          </w:p>
                        </w:tc>
                        <w:tc>
                          <w:tcPr>
                            <w:tcW w:w="158"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09"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left"/>
                              <w:rPr/>
                            </w:pPr>
                            <w:r>
                              <w:rPr/>
                              <w:t>​</w:t>
                            </w:r>
                          </w:p>
                        </w:tc>
                        <w:tc>
                          <w:tcPr>
                            <w:tcW w:w="180" w:type="dxa"/>
                            <w:tcBorders/>
                            <w:shd w:fill="E5E5E5" w:val="clear"/>
                            <w:vAlign w:val="center"/>
                          </w:tcPr>
                          <w:p>
                            <w:pPr>
                              <w:pStyle w:val="TableContents"/>
                              <w:bidi w:val="0"/>
                              <w:spacing w:before="0" w:after="283"/>
                              <w:jc w:val="right"/>
                              <w:rPr/>
                            </w:pPr>
                            <w:r>
                              <w:rPr/>
                              <w:t>​</w:t>
                            </w:r>
                          </w:p>
                        </w:tc>
                        <w:tc>
                          <w:tcPr>
                            <w:tcW w:w="675" w:type="dxa"/>
                            <w:tcBorders/>
                            <w:shd w:fill="E5E5E5" w:val="clear"/>
                            <w:vAlign w:val="center"/>
                          </w:tcPr>
                          <w:p>
                            <w:pPr>
                              <w:pStyle w:val="TableContents"/>
                              <w:bidi w:val="0"/>
                              <w:spacing w:before="0" w:after="283"/>
                              <w:jc w:val="right"/>
                              <w:rPr/>
                            </w:pPr>
                            <w:r>
                              <w:rPr/>
                              <w:t>6.0</w:t>
                            </w:r>
                          </w:p>
                        </w:tc>
                        <w:tc>
                          <w:tcPr>
                            <w:tcW w:w="180" w:type="dxa"/>
                            <w:tcBorders/>
                            <w:shd w:fill="E5E5E5" w:val="clear"/>
                            <w:vAlign w:val="center"/>
                          </w:tcPr>
                          <w:p>
                            <w:pPr>
                              <w:pStyle w:val="TableContents"/>
                              <w:bidi w:val="0"/>
                              <w:spacing w:before="0" w:after="283"/>
                              <w:jc w:val="left"/>
                              <w:rPr/>
                            </w:pPr>
                            <w:r>
                              <w:rPr/>
                              <w:t>​</w:t>
                            </w:r>
                          </w:p>
                        </w:tc>
                        <w:tc>
                          <w:tcPr>
                            <w:tcW w:w="184" w:type="dxa"/>
                            <w:tcBorders/>
                            <w:shd w:fill="E5E5E5" w:val="clear"/>
                            <w:vAlign w:val="center"/>
                          </w:tcPr>
                          <w:p>
                            <w:pPr>
                              <w:pStyle w:val="TableContents"/>
                              <w:bidi w:val="0"/>
                              <w:spacing w:before="0" w:after="283"/>
                              <w:jc w:val="left"/>
                              <w:rPr/>
                            </w:pPr>
                            <w:r>
                              <w:rPr/>
                              <w:t>​</w:t>
                            </w:r>
                          </w:p>
                        </w:tc>
                        <w:tc>
                          <w:tcPr>
                            <w:tcW w:w="160" w:type="dxa"/>
                            <w:tcBorders/>
                            <w:shd w:fill="E5E5E5"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20" w:before="220" w:after="541"/>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Amounts give effect to outstanding derivative instruments as footnoted in the Property and Debt Information.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254000" cy="279400"/>
                <wp:effectExtent l="0" t="0" r="0" b="0"/>
                <wp:wrapSquare wrapText="right"/>
                <wp:docPr id="98" name="Frame67"/>
                <a:graphic xmlns:a="http://schemas.openxmlformats.org/drawingml/2006/main">
                  <a:graphicData uri="http://schemas.microsoft.com/office/word/2010/wordprocessingShape">
                    <wps:wsp>
                      <wps:cNvSpPr txBox="1"/>
                      <wps:spPr>
                        <a:xfrm>
                          <a:off x="0" y="0"/>
                          <a:ext cx="254000" cy="279400"/>
                        </a:xfrm>
                        <a:prstGeom prst="rect"/>
                        <a:solidFill>
                          <a:srgbClr val="FFFFFF"/>
                        </a:solidFill>
                      </wps:spPr>
                      <wps:txbx>
                        <w:txbxContent>
                          <w:p>
                            <w:pPr>
                              <w:pStyle w:val="TextBody"/>
                              <w:bidi w:val="0"/>
                              <w:spacing w:lineRule="atLeast" w:line="220" w:before="0" w:after="283"/>
                              <w:jc w:val="left"/>
                              <w:rPr>
                                <w:sz w:val="18"/>
                              </w:rPr>
                            </w:pPr>
                            <w:r>
                              <w:rPr>
                                <w:sz w:val="18"/>
                              </w:rPr>
                              <w:t>(1)</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0pt;mso-wrap-distance-bottom:0pt;margin-top:0pt;mso-position-vertical:top;mso-position-vertical-relative:text;margin-left:333pt;mso-position-horizontal:left;mso-position-horizontal-relative:text">
                <v:textbox>
                  <w:txbxContent>
                    <w:p>
                      <w:pPr>
                        <w:pStyle w:val="TextBody"/>
                        <w:bidi w:val="0"/>
                        <w:spacing w:lineRule="atLeast" w:line="220" w:before="0" w:after="283"/>
                        <w:jc w:val="left"/>
                        <w:rPr>
                          <w:sz w:val="18"/>
                        </w:rPr>
                      </w:pPr>
                      <w:r>
                        <w:rPr>
                          <w:sz w:val="18"/>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9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1" descr=""/>
                          <pic:cNvPicPr>
                            <a:picLocks noChangeAspect="1" noChangeArrowheads="1"/>
                          </pic:cNvPicPr>
                        </pic:nvPicPr>
                        <pic:blipFill>
                          <a:blip r:embed="rId33"/>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27</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TDAA"/>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73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TOTAL DEBT AMORTIZATION AND MATURITIES BY YEAR (OUR SHARE)</w:t>
      </w:r>
      <w:r>
        <w:rPr>
          <w:rFonts w:ascii="Arial;Helvetica;sans-serif" w:hAnsi="Arial;Helvetica;sans-serif"/>
          <w:b/>
          <w:i w:val="false"/>
          <w:caps w:val="false"/>
          <w:smallCaps w:val="false"/>
          <w:color w:val="0F7179"/>
          <w:sz w:val="36"/>
        </w:rPr>
        <w:t xml:space="preserve"> </w:t>
      </w:r>
    </w:p>
    <w:p>
      <w:pPr>
        <w:pStyle w:val="TextBody"/>
        <w:bidi w:val="0"/>
        <w:spacing w:lineRule="atLeast" w:line="30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 xml:space="preserve">As of June 30, 2026 </w:t>
        <w:br/>
        <w:t>(In thousands)​</w:t>
      </w:r>
      <w:r>
        <w:rPr>
          <w:rFonts w:ascii="Arial;Helvetica;sans-serif" w:hAnsi="Arial;Helvetica;sans-serif"/>
          <w:b w:val="false"/>
          <w:i w:val="false"/>
          <w:caps w:val="false"/>
          <w:smallCaps w:val="false"/>
          <w:color w:val="000000"/>
          <w:spacing w:val="7"/>
          <w:sz w:val="26"/>
        </w:rPr>
        <w:t xml:space="preserve"> </w:t>
      </w:r>
    </w:p>
    <w:tbl>
      <w:tblPr>
        <w:tblW w:w="15634" w:type="dxa"/>
        <w:jc w:val="left"/>
        <w:tblInd w:w="580" w:type="dxa"/>
        <w:tblLayout w:type="fixed"/>
        <w:tblCellMar>
          <w:top w:w="0" w:type="dxa"/>
          <w:left w:w="0" w:type="dxa"/>
          <w:bottom w:w="28" w:type="dxa"/>
          <w:right w:w="0" w:type="dxa"/>
        </w:tblCellMar>
      </w:tblPr>
      <w:tblGrid>
        <w:gridCol w:w="124"/>
        <w:gridCol w:w="1396"/>
        <w:gridCol w:w="109"/>
        <w:gridCol w:w="109"/>
        <w:gridCol w:w="109"/>
        <w:gridCol w:w="226"/>
        <w:gridCol w:w="1186"/>
        <w:gridCol w:w="109"/>
        <w:gridCol w:w="109"/>
        <w:gridCol w:w="109"/>
        <w:gridCol w:w="109"/>
        <w:gridCol w:w="146"/>
        <w:gridCol w:w="146"/>
        <w:gridCol w:w="673"/>
        <w:gridCol w:w="301"/>
        <w:gridCol w:w="109"/>
        <w:gridCol w:w="109"/>
        <w:gridCol w:w="109"/>
        <w:gridCol w:w="109"/>
        <w:gridCol w:w="226"/>
        <w:gridCol w:w="1066"/>
        <w:gridCol w:w="109"/>
        <w:gridCol w:w="109"/>
        <w:gridCol w:w="109"/>
        <w:gridCol w:w="109"/>
        <w:gridCol w:w="139"/>
        <w:gridCol w:w="139"/>
        <w:gridCol w:w="672"/>
        <w:gridCol w:w="316"/>
        <w:gridCol w:w="109"/>
        <w:gridCol w:w="109"/>
        <w:gridCol w:w="109"/>
        <w:gridCol w:w="109"/>
        <w:gridCol w:w="226"/>
        <w:gridCol w:w="1066"/>
        <w:gridCol w:w="109"/>
        <w:gridCol w:w="109"/>
        <w:gridCol w:w="109"/>
        <w:gridCol w:w="109"/>
        <w:gridCol w:w="178"/>
        <w:gridCol w:w="178"/>
        <w:gridCol w:w="609"/>
        <w:gridCol w:w="301"/>
        <w:gridCol w:w="109"/>
        <w:gridCol w:w="109"/>
        <w:gridCol w:w="109"/>
        <w:gridCol w:w="109"/>
        <w:gridCol w:w="226"/>
        <w:gridCol w:w="1186"/>
        <w:gridCol w:w="109"/>
        <w:gridCol w:w="109"/>
        <w:gridCol w:w="109"/>
        <w:gridCol w:w="109"/>
        <w:gridCol w:w="129"/>
        <w:gridCol w:w="129"/>
        <w:gridCol w:w="626"/>
        <w:gridCol w:w="358"/>
        <w:gridCol w:w="133"/>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139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332" w:type="dxa"/>
            <w:gridSpan w:val="12"/>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UNSECURED CONSOLIDATED DEBT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212" w:type="dxa"/>
            <w:gridSpan w:val="12"/>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SECURED CONSOLIDATED DEBT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212" w:type="dxa"/>
            <w:gridSpan w:val="12"/>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UNCONSOLIDATED JOINT VENTURE DEBT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3332" w:type="dxa"/>
            <w:gridSpan w:val="12"/>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TOTAL</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2" w:space="0" w:color="FEFEFE"/>
            </w:tcBorders>
            <w:shd w:fill="0F7179" w:val="clear"/>
            <w:vAlign w:val="center"/>
          </w:tcPr>
          <w:p>
            <w:pPr>
              <w:pStyle w:val="TableContents"/>
              <w:bidi w:val="0"/>
              <w:spacing w:before="0" w:after="283"/>
              <w:jc w:val="left"/>
              <w:rPr/>
            </w:pPr>
            <w:r>
              <w:rPr/>
              <w:t>​</w:t>
            </w:r>
          </w:p>
        </w:tc>
        <w:tc>
          <w:tcPr>
            <w:tcW w:w="1396" w:type="dxa"/>
            <w:tcBorders>
              <w:bottom w:val="single" w:sz="2" w:space="0" w:color="FEFEFE"/>
            </w:tcBorders>
            <w:shd w:fill="0F7179" w:val="clear"/>
            <w:tcMar>
              <w:bottom w:w="55" w:type="dxa"/>
            </w:tcMar>
            <w:vAlign w:val="center"/>
          </w:tcPr>
          <w:p>
            <w:pPr>
              <w:pStyle w:val="TableContents"/>
              <w:bidi w:val="0"/>
              <w:spacing w:before="0" w:after="0"/>
              <w:jc w:val="left"/>
              <w:rPr/>
            </w:pPr>
            <w:r>
              <w:rPr>
                <w:caps/>
                <w:spacing w:val="-3"/>
              </w:rPr>
              <w:t>Year</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39"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OUR SHARE</w:t>
            </w:r>
            <w:r>
              <w:rPr/>
              <w:t xml:space="preserve"> </w:t>
              <w:br/>
            </w:r>
            <w:r>
              <w:rPr>
                <w:spacing w:val="-3"/>
              </w:rPr>
              <w:t>OF DEBT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375"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 xml:space="preserve">WEIGHTED </w:t>
            </w:r>
            <w:r>
              <w:rPr/>
              <w:br/>
            </w:r>
            <w:r>
              <w:rPr>
                <w:spacing w:val="-3"/>
              </w:rPr>
              <w:t>AVERAGE</w:t>
            </w:r>
            <w:r>
              <w:rPr/>
              <w:t xml:space="preserve"> </w:t>
              <w:br/>
            </w:r>
            <w:r>
              <w:rPr>
                <w:spacing w:val="-3"/>
              </w:rPr>
              <w:t>RATE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OUR SHARE</w:t>
            </w:r>
            <w:r>
              <w:rPr/>
              <w:t xml:space="preserve"> </w:t>
              <w:br/>
            </w:r>
            <w:r>
              <w:rPr>
                <w:spacing w:val="-3"/>
              </w:rPr>
              <w:t>OF DEBT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375"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 xml:space="preserve">WEIGHTED </w:t>
            </w:r>
            <w:r>
              <w:rPr/>
              <w:br/>
            </w:r>
            <w:r>
              <w:rPr>
                <w:spacing w:val="-3"/>
              </w:rPr>
              <w:t>AVERAGE</w:t>
            </w:r>
            <w:r>
              <w:rPr/>
              <w:t xml:space="preserve"> </w:t>
              <w:br/>
            </w:r>
            <w:r>
              <w:rPr>
                <w:spacing w:val="-3"/>
              </w:rPr>
              <w:t>RATE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19"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OUR SHARE</w:t>
            </w:r>
            <w:r>
              <w:rPr/>
              <w:t xml:space="preserve"> </w:t>
              <w:br/>
            </w:r>
            <w:r>
              <w:rPr>
                <w:spacing w:val="-3"/>
              </w:rPr>
              <w:t>OF DEBT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375"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 xml:space="preserve">WEIGHTED </w:t>
            </w:r>
            <w:r>
              <w:rPr/>
              <w:br/>
            </w:r>
            <w:r>
              <w:rPr>
                <w:spacing w:val="-3"/>
              </w:rPr>
              <w:t>AVERAGE</w:t>
            </w:r>
            <w:r>
              <w:rPr/>
              <w:t xml:space="preserve"> </w:t>
              <w:br/>
            </w:r>
            <w:r>
              <w:rPr>
                <w:spacing w:val="-3"/>
              </w:rPr>
              <w:t>RATE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39"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OUR SHARE</w:t>
            </w:r>
            <w:r>
              <w:rPr/>
              <w:t xml:space="preserve"> </w:t>
              <w:br/>
            </w:r>
            <w:r>
              <w:rPr>
                <w:spacing w:val="-3"/>
              </w:rPr>
              <w:t>OF DEBT</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375" w:type="dxa"/>
            <w:gridSpan w:val="5"/>
            <w:tcBorders>
              <w:bottom w:val="single" w:sz="2" w:space="0" w:color="FEFEFE"/>
            </w:tcBorders>
            <w:shd w:fill="0F7179" w:val="clear"/>
            <w:tcMar>
              <w:bottom w:w="55" w:type="dxa"/>
            </w:tcMar>
            <w:vAlign w:val="center"/>
          </w:tcPr>
          <w:p>
            <w:pPr>
              <w:pStyle w:val="TableContents"/>
              <w:bidi w:val="0"/>
              <w:spacing w:before="0" w:after="0"/>
              <w:jc w:val="right"/>
              <w:rPr/>
            </w:pPr>
            <w:r>
              <w:rPr>
                <w:spacing w:val="-3"/>
              </w:rPr>
              <w:t xml:space="preserve">WEIGHTED </w:t>
            </w:r>
            <w:r>
              <w:rPr/>
              <w:br/>
            </w:r>
            <w:r>
              <w:rPr>
                <w:spacing w:val="-3"/>
              </w:rPr>
              <w:t>AVERAGE</w:t>
            </w:r>
            <w:r>
              <w:rPr/>
              <w:t xml:space="preserve"> </w:t>
              <w:br/>
            </w:r>
            <w:r>
              <w:rPr>
                <w:spacing w:val="-3"/>
              </w:rPr>
              <w:t>RATE</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1,810,246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3.61</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1,860,904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3.82</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712,817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3.92</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4,383,967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3.75</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2,449,273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2.81</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1,567,489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4.10</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1,027,632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3.81</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5,044,394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3.42</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1.75</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1,030,386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5.04</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1,238,440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4.76</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3,068,826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3.99</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2.45</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1,792,213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4.70</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359,501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5.30</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3,401,714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4.00</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3.48</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200,284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6.15</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829,926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4.36</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2,480,210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4.02</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2,530,390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3.52</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542,274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4.20</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1,166,106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5.30</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4,238,770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4.10</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2.45</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428,672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5.20</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1,828,672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3.12</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1,505,585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3.01</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304,406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6.49</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621,062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6.20</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2,431,053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4.29</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5.25</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363,329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6.15</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1,863,329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5.42</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5.13</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121,454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6.21</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732,548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5.79</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1,654,002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5.50</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2036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215,799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6.58</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6.98</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280,799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6.67</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396" w:type="dxa"/>
            <w:tcBorders>
              <w:bottom w:val="single" w:sz="2" w:space="0" w:color="FFFFFF"/>
            </w:tcBorders>
            <w:tcMar>
              <w:bottom w:w="55" w:type="dxa"/>
            </w:tcMar>
            <w:vAlign w:val="center"/>
          </w:tcPr>
          <w:p>
            <w:pPr>
              <w:pStyle w:val="TableContents"/>
              <w:bidi w:val="0"/>
              <w:spacing w:before="0" w:after="283"/>
              <w:jc w:val="left"/>
              <w:rPr/>
            </w:pPr>
            <w:r>
              <w:rPr/>
              <w:t xml:space="preserve">Thereafter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186" w:type="dxa"/>
            <w:tcBorders>
              <w:bottom w:val="single" w:sz="2" w:space="0" w:color="000000"/>
            </w:tcBorders>
            <w:tcMar>
              <w:bottom w:w="55" w:type="dxa"/>
            </w:tcMar>
            <w:vAlign w:val="center"/>
          </w:tcPr>
          <w:p>
            <w:pPr>
              <w:pStyle w:val="TableContents"/>
              <w:bidi w:val="0"/>
              <w:spacing w:before="0" w:after="283"/>
              <w:jc w:val="right"/>
              <w:rPr/>
            </w:pPr>
            <w:r>
              <w:rPr/>
              <w:t>5,250,000</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 w:type="dxa"/>
            <w:tcBorders>
              <w:bottom w:val="single" w:sz="2" w:space="0" w:color="FFFFFF"/>
            </w:tcBorders>
            <w:vAlign w:val="center"/>
          </w:tcPr>
          <w:p>
            <w:pPr>
              <w:pStyle w:val="TableContents"/>
              <w:bidi w:val="0"/>
              <w:spacing w:before="0" w:after="283"/>
              <w:jc w:val="left"/>
              <w:rPr/>
            </w:pPr>
            <w:r>
              <w:rPr/>
              <w:t>​</w:t>
            </w:r>
          </w:p>
        </w:tc>
        <w:tc>
          <w:tcPr>
            <w:tcW w:w="146" w:type="dxa"/>
            <w:tcBorders>
              <w:bottom w:val="single" w:sz="2" w:space="0" w:color="000000"/>
            </w:tcBorders>
            <w:tcMar>
              <w:bottom w:w="55" w:type="dxa"/>
            </w:tcMar>
            <w:vAlign w:val="center"/>
          </w:tcPr>
          <w:p>
            <w:pPr>
              <w:pStyle w:val="TableContents"/>
              <w:bidi w:val="0"/>
              <w:spacing w:before="0" w:after="283"/>
              <w:jc w:val="right"/>
              <w:rPr/>
            </w:pPr>
            <w:r>
              <w:rPr/>
              <w:t>​</w:t>
            </w:r>
          </w:p>
        </w:tc>
        <w:tc>
          <w:tcPr>
            <w:tcW w:w="673" w:type="dxa"/>
            <w:tcBorders>
              <w:bottom w:val="single" w:sz="2" w:space="0" w:color="000000"/>
            </w:tcBorders>
            <w:tcMar>
              <w:bottom w:w="55" w:type="dxa"/>
            </w:tcMar>
            <w:vAlign w:val="center"/>
          </w:tcPr>
          <w:p>
            <w:pPr>
              <w:pStyle w:val="TableContents"/>
              <w:bidi w:val="0"/>
              <w:spacing w:before="0" w:after="283"/>
              <w:jc w:val="right"/>
              <w:rPr/>
            </w:pPr>
            <w:r>
              <w:rPr/>
              <w:t>4.67</w:t>
            </w:r>
          </w:p>
        </w:tc>
        <w:tc>
          <w:tcPr>
            <w:tcW w:w="301"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066" w:type="dxa"/>
            <w:tcBorders>
              <w:bottom w:val="single" w:sz="2" w:space="0" w:color="000000"/>
            </w:tcBorders>
            <w:tcMar>
              <w:bottom w:w="55" w:type="dxa"/>
            </w:tcMar>
            <w:vAlign w:val="center"/>
          </w:tcPr>
          <w:p>
            <w:pPr>
              <w:pStyle w:val="TableContents"/>
              <w:bidi w:val="0"/>
              <w:spacing w:before="0" w:after="283"/>
              <w:jc w:val="right"/>
              <w:rPr/>
            </w:pPr>
            <w:r>
              <w:rPr/>
              <w:t>—</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000000"/>
            </w:tcBorders>
            <w:tcMar>
              <w:bottom w:w="55" w:type="dxa"/>
            </w:tcMar>
            <w:vAlign w:val="center"/>
          </w:tcPr>
          <w:p>
            <w:pPr>
              <w:pStyle w:val="TableContents"/>
              <w:bidi w:val="0"/>
              <w:spacing w:before="0" w:after="283"/>
              <w:jc w:val="right"/>
              <w:rPr/>
            </w:pPr>
            <w:r>
              <w:rPr/>
              <w:t>​</w:t>
            </w:r>
          </w:p>
        </w:tc>
        <w:tc>
          <w:tcPr>
            <w:tcW w:w="672" w:type="dxa"/>
            <w:tcBorders>
              <w:bottom w:val="single" w:sz="2" w:space="0" w:color="000000"/>
            </w:tcBorders>
            <w:tcMar>
              <w:bottom w:w="55" w:type="dxa"/>
            </w:tcMar>
            <w:vAlign w:val="center"/>
          </w:tcPr>
          <w:p>
            <w:pPr>
              <w:pStyle w:val="TableContents"/>
              <w:bidi w:val="0"/>
              <w:spacing w:before="0" w:after="283"/>
              <w:jc w:val="right"/>
              <w:rPr/>
            </w:pPr>
            <w:r>
              <w:rPr/>
              <w:t>—</w:t>
            </w:r>
          </w:p>
        </w:tc>
        <w:tc>
          <w:tcPr>
            <w:tcW w:w="316"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066" w:type="dxa"/>
            <w:tcBorders>
              <w:bottom w:val="single" w:sz="2" w:space="0" w:color="000000"/>
            </w:tcBorders>
            <w:tcMar>
              <w:bottom w:w="55" w:type="dxa"/>
            </w:tcMar>
            <w:vAlign w:val="center"/>
          </w:tcPr>
          <w:p>
            <w:pPr>
              <w:pStyle w:val="TableContents"/>
              <w:bidi w:val="0"/>
              <w:spacing w:before="0" w:after="283"/>
              <w:jc w:val="right"/>
              <w:rPr/>
            </w:pPr>
            <w:r>
              <w:rPr/>
              <w:t>—</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 w:type="dxa"/>
            <w:tcBorders>
              <w:bottom w:val="single" w:sz="2" w:space="0" w:color="FFFFFF"/>
            </w:tcBorders>
            <w:vAlign w:val="center"/>
          </w:tcPr>
          <w:p>
            <w:pPr>
              <w:pStyle w:val="TableContents"/>
              <w:bidi w:val="0"/>
              <w:spacing w:before="0" w:after="283"/>
              <w:jc w:val="left"/>
              <w:rPr/>
            </w:pPr>
            <w:r>
              <w:rPr/>
              <w:t>​</w:t>
            </w:r>
          </w:p>
        </w:tc>
        <w:tc>
          <w:tcPr>
            <w:tcW w:w="178" w:type="dxa"/>
            <w:tcBorders>
              <w:bottom w:val="single" w:sz="2" w:space="0" w:color="000000"/>
            </w:tcBorders>
            <w:tcMar>
              <w:bottom w:w="55" w:type="dxa"/>
            </w:tcMar>
            <w:vAlign w:val="center"/>
          </w:tcPr>
          <w:p>
            <w:pPr>
              <w:pStyle w:val="TableContents"/>
              <w:bidi w:val="0"/>
              <w:spacing w:before="0" w:after="283"/>
              <w:jc w:val="right"/>
              <w:rPr/>
            </w:pPr>
            <w:r>
              <w:rPr/>
              <w:t>​</w:t>
            </w:r>
          </w:p>
        </w:tc>
        <w:tc>
          <w:tcPr>
            <w:tcW w:w="609" w:type="dxa"/>
            <w:tcBorders>
              <w:bottom w:val="single" w:sz="2" w:space="0" w:color="000000"/>
            </w:tcBorders>
            <w:tcMar>
              <w:bottom w:w="55" w:type="dxa"/>
            </w:tcMar>
            <w:vAlign w:val="center"/>
          </w:tcPr>
          <w:p>
            <w:pPr>
              <w:pStyle w:val="TableContents"/>
              <w:bidi w:val="0"/>
              <w:spacing w:before="0" w:after="283"/>
              <w:jc w:val="right"/>
              <w:rPr/>
            </w:pPr>
            <w:r>
              <w:rPr/>
              <w:t>—</w:t>
            </w:r>
          </w:p>
        </w:tc>
        <w:tc>
          <w:tcPr>
            <w:tcW w:w="301" w:type="dxa"/>
            <w:tcBorders>
              <w:bottom w:val="single" w:sz="2" w:space="0" w:color="000000"/>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186" w:type="dxa"/>
            <w:tcBorders>
              <w:bottom w:val="single" w:sz="2" w:space="0" w:color="000000"/>
            </w:tcBorders>
            <w:tcMar>
              <w:bottom w:w="55" w:type="dxa"/>
            </w:tcMar>
            <w:vAlign w:val="center"/>
          </w:tcPr>
          <w:p>
            <w:pPr>
              <w:pStyle w:val="TableContents"/>
              <w:bidi w:val="0"/>
              <w:spacing w:before="0" w:after="283"/>
              <w:jc w:val="right"/>
              <w:rPr/>
            </w:pPr>
            <w:r>
              <w:rPr/>
              <w:t>5,250,000</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 w:type="dxa"/>
            <w:tcBorders>
              <w:bottom w:val="single" w:sz="2" w:space="0" w:color="FFFFFF"/>
            </w:tcBorders>
            <w:vAlign w:val="center"/>
          </w:tcPr>
          <w:p>
            <w:pPr>
              <w:pStyle w:val="TableContents"/>
              <w:bidi w:val="0"/>
              <w:spacing w:before="0" w:after="283"/>
              <w:jc w:val="left"/>
              <w:rPr/>
            </w:pPr>
            <w:r>
              <w:rPr/>
              <w:t>​</w:t>
            </w:r>
          </w:p>
        </w:tc>
        <w:tc>
          <w:tcPr>
            <w:tcW w:w="129" w:type="dxa"/>
            <w:tcBorders>
              <w:bottom w:val="single" w:sz="2" w:space="0" w:color="000000"/>
            </w:tcBorders>
            <w:tcMar>
              <w:bottom w:w="55" w:type="dxa"/>
            </w:tcMar>
            <w:vAlign w:val="center"/>
          </w:tcPr>
          <w:p>
            <w:pPr>
              <w:pStyle w:val="TableContents"/>
              <w:bidi w:val="0"/>
              <w:spacing w:before="0" w:after="283"/>
              <w:jc w:val="right"/>
              <w:rPr/>
            </w:pPr>
            <w:r>
              <w:rPr/>
              <w:t>​</w:t>
            </w:r>
          </w:p>
        </w:tc>
        <w:tc>
          <w:tcPr>
            <w:tcW w:w="626" w:type="dxa"/>
            <w:tcBorders>
              <w:bottom w:val="single" w:sz="2" w:space="0" w:color="000000"/>
            </w:tcBorders>
            <w:tcMar>
              <w:bottom w:w="55" w:type="dxa"/>
            </w:tcMar>
            <w:vAlign w:val="center"/>
          </w:tcPr>
          <w:p>
            <w:pPr>
              <w:pStyle w:val="TableContents"/>
              <w:bidi w:val="0"/>
              <w:spacing w:before="0" w:after="283"/>
              <w:jc w:val="right"/>
              <w:rPr/>
            </w:pPr>
            <w:r>
              <w:rPr/>
              <w:t>4.67</w:t>
            </w:r>
          </w:p>
        </w:tc>
        <w:tc>
          <w:tcPr>
            <w:tcW w:w="358" w:type="dxa"/>
            <w:tcBorders>
              <w:bottom w:val="single" w:sz="2" w:space="0" w:color="000000"/>
            </w:tcBorders>
            <w:tcMar>
              <w:bottom w:w="55" w:type="dxa"/>
            </w:tcMar>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Face Amounts of 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20,745,494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3.68</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7,635,209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4.56</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7,545,033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4.92</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35,925,736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4.14</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Premiums (Discounts) on Indebtedness,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(67,936)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(66,889)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6" w:type="dxa"/>
            <w:tcBorders/>
            <w:tcMar>
              <w:bottom w:w="0" w:type="dxa"/>
            </w:tcMar>
            <w:vAlign w:val="center"/>
          </w:tcPr>
          <w:p>
            <w:pPr>
              <w:pStyle w:val="TableContents"/>
              <w:bidi w:val="0"/>
              <w:spacing w:before="0" w:after="283"/>
              <w:jc w:val="left"/>
              <w:rPr/>
            </w:pPr>
            <w:r>
              <w:rPr/>
              <w:t xml:space="preserve">Debt Issuance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(117,454)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right"/>
              <w:rPr/>
            </w:pPr>
            <w:r>
              <w:rPr/>
              <w:t>​</w:t>
            </w:r>
          </w:p>
        </w:tc>
        <w:tc>
          <w:tcPr>
            <w:tcW w:w="673" w:type="dxa"/>
            <w:tcBorders/>
            <w:tcMar>
              <w:bottom w:w="0" w:type="dxa"/>
            </w:tcMar>
            <w:vAlign w:val="center"/>
          </w:tcPr>
          <w:p>
            <w:pPr>
              <w:pStyle w:val="TableContents"/>
              <w:bidi w:val="0"/>
              <w:spacing w:before="0" w:after="283"/>
              <w:jc w:val="right"/>
              <w:rPr/>
            </w:pPr>
            <w:r>
              <w:rPr/>
              <w:t>​</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(15,714)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672" w:type="dxa"/>
            <w:tcBorders/>
            <w:tcMar>
              <w:bottom w:w="0" w:type="dxa"/>
            </w:tcMar>
            <w:vAlign w:val="center"/>
          </w:tcPr>
          <w:p>
            <w:pPr>
              <w:pStyle w:val="TableContents"/>
              <w:bidi w:val="0"/>
              <w:spacing w:before="0" w:after="283"/>
              <w:jc w:val="right"/>
              <w:rPr/>
            </w:pPr>
            <w:r>
              <w:rPr/>
              <w:t>​</w:t>
            </w:r>
          </w:p>
        </w:tc>
        <w:tc>
          <w:tcPr>
            <w:tcW w:w="3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(30,322)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left"/>
              <w:rPr/>
            </w:pPr>
            <w:r>
              <w:rPr/>
              <w:t>​</w:t>
            </w:r>
          </w:p>
        </w:tc>
        <w:tc>
          <w:tcPr>
            <w:tcW w:w="178"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3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(163,490)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626" w:type="dxa"/>
            <w:tcBorders/>
            <w:tcMar>
              <w:bottom w:w="0" w:type="dxa"/>
            </w:tcMar>
            <w:vAlign w:val="center"/>
          </w:tcPr>
          <w:p>
            <w:pPr>
              <w:pStyle w:val="TableContents"/>
              <w:bidi w:val="0"/>
              <w:spacing w:before="0" w:after="283"/>
              <w:jc w:val="right"/>
              <w:rPr/>
            </w:pPr>
            <w:r>
              <w:rPr/>
              <w:t>​</w:t>
            </w:r>
          </w:p>
        </w:tc>
        <w:tc>
          <w:tcPr>
            <w:tcW w:w="358"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396" w:type="dxa"/>
            <w:tcBorders>
              <w:bottom w:val="single" w:sz="2" w:space="0" w:color="FFFFFF"/>
            </w:tcBorders>
            <w:tcMar>
              <w:bottom w:w="55" w:type="dxa"/>
            </w:tcMar>
            <w:vAlign w:val="center"/>
          </w:tcPr>
          <w:p>
            <w:pPr>
              <w:pStyle w:val="TableContents"/>
              <w:bidi w:val="0"/>
              <w:spacing w:before="0" w:after="283"/>
              <w:jc w:val="left"/>
              <w:rPr/>
            </w:pPr>
            <w:r>
              <w:rPr/>
              <w:t xml:space="preserve">Other Debt Obligations and 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186" w:type="dxa"/>
            <w:tcBorders>
              <w:bottom w:val="single" w:sz="2" w:space="0" w:color="000000"/>
            </w:tcBorders>
            <w:tcMar>
              <w:bottom w:w="55" w:type="dxa"/>
            </w:tcMar>
            <w:vAlign w:val="center"/>
          </w:tcPr>
          <w:p>
            <w:pPr>
              <w:pStyle w:val="TableContents"/>
              <w:bidi w:val="0"/>
              <w:spacing w:before="0" w:after="283"/>
              <w:jc w:val="right"/>
              <w:rPr/>
            </w:pPr>
            <w:r>
              <w:rPr/>
              <w:t>(9,495)</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 w:type="dxa"/>
            <w:tcBorders>
              <w:bottom w:val="single" w:sz="2" w:space="0" w:color="FFFFFF"/>
            </w:tcBorders>
            <w:vAlign w:val="center"/>
          </w:tcPr>
          <w:p>
            <w:pPr>
              <w:pStyle w:val="TableContents"/>
              <w:bidi w:val="0"/>
              <w:spacing w:before="0" w:after="283"/>
              <w:jc w:val="left"/>
              <w:rPr/>
            </w:pPr>
            <w:r>
              <w:rPr/>
              <w:t>​</w:t>
            </w:r>
          </w:p>
        </w:tc>
        <w:tc>
          <w:tcPr>
            <w:tcW w:w="146" w:type="dxa"/>
            <w:tcBorders>
              <w:bottom w:val="single" w:sz="2" w:space="0" w:color="FFFFFF"/>
            </w:tcBorders>
            <w:vAlign w:val="center"/>
          </w:tcPr>
          <w:p>
            <w:pPr>
              <w:pStyle w:val="TableContents"/>
              <w:bidi w:val="0"/>
              <w:spacing w:before="0" w:after="283"/>
              <w:jc w:val="right"/>
              <w:rPr/>
            </w:pPr>
            <w:r>
              <w:rPr/>
              <w:t>​</w:t>
            </w:r>
          </w:p>
        </w:tc>
        <w:tc>
          <w:tcPr>
            <w:tcW w:w="673" w:type="dxa"/>
            <w:tcBorders>
              <w:bottom w:val="single" w:sz="2" w:space="0" w:color="FFFFFF"/>
            </w:tcBorders>
            <w:vAlign w:val="center"/>
          </w:tcPr>
          <w:p>
            <w:pPr>
              <w:pStyle w:val="TableContents"/>
              <w:bidi w:val="0"/>
              <w:spacing w:before="0" w:after="283"/>
              <w:jc w:val="right"/>
              <w:rPr/>
            </w:pPr>
            <w:r>
              <w:rPr/>
              <w:t>​</w:t>
            </w:r>
          </w:p>
        </w:tc>
        <w:tc>
          <w:tcPr>
            <w:tcW w:w="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066" w:type="dxa"/>
            <w:tcBorders>
              <w:bottom w:val="single" w:sz="2" w:space="0" w:color="000000"/>
            </w:tcBorders>
            <w:tcMar>
              <w:bottom w:w="55" w:type="dxa"/>
            </w:tcMar>
            <w:vAlign w:val="center"/>
          </w:tcPr>
          <w:p>
            <w:pPr>
              <w:pStyle w:val="TableContents"/>
              <w:bidi w:val="0"/>
              <w:spacing w:before="0" w:after="283"/>
              <w:jc w:val="right"/>
              <w:rPr/>
            </w:pPr>
            <w:r>
              <w:rPr/>
              <w:t>33,171</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FFFFFF"/>
            </w:tcBorders>
            <w:vAlign w:val="center"/>
          </w:tcPr>
          <w:p>
            <w:pPr>
              <w:pStyle w:val="TableContents"/>
              <w:bidi w:val="0"/>
              <w:spacing w:before="0" w:after="283"/>
              <w:jc w:val="left"/>
              <w:rPr/>
            </w:pPr>
            <w:r>
              <w:rPr/>
              <w:t>​</w:t>
            </w:r>
          </w:p>
        </w:tc>
        <w:tc>
          <w:tcPr>
            <w:tcW w:w="139" w:type="dxa"/>
            <w:tcBorders>
              <w:bottom w:val="single" w:sz="2" w:space="0" w:color="FFFFFF"/>
            </w:tcBorders>
            <w:vAlign w:val="center"/>
          </w:tcPr>
          <w:p>
            <w:pPr>
              <w:pStyle w:val="TableContents"/>
              <w:bidi w:val="0"/>
              <w:spacing w:before="0" w:after="283"/>
              <w:jc w:val="right"/>
              <w:rPr/>
            </w:pPr>
            <w:r>
              <w:rPr/>
              <w:t>​</w:t>
            </w:r>
          </w:p>
        </w:tc>
        <w:tc>
          <w:tcPr>
            <w:tcW w:w="672" w:type="dxa"/>
            <w:tcBorders>
              <w:bottom w:val="single" w:sz="2" w:space="0" w:color="FFFFFF"/>
            </w:tcBorders>
            <w:vAlign w:val="center"/>
          </w:tcPr>
          <w:p>
            <w:pPr>
              <w:pStyle w:val="TableContents"/>
              <w:bidi w:val="0"/>
              <w:spacing w:before="0" w:after="283"/>
              <w:jc w:val="right"/>
              <w:rPr/>
            </w:pPr>
            <w:r>
              <w:rPr/>
              <w:t>​</w:t>
            </w:r>
          </w:p>
        </w:tc>
        <w:tc>
          <w:tcPr>
            <w:tcW w:w="3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066" w:type="dxa"/>
            <w:tcBorders>
              <w:bottom w:val="single" w:sz="2" w:space="0" w:color="000000"/>
            </w:tcBorders>
            <w:tcMar>
              <w:bottom w:w="55" w:type="dxa"/>
            </w:tcMar>
            <w:vAlign w:val="center"/>
          </w:tcPr>
          <w:p>
            <w:pPr>
              <w:pStyle w:val="TableContents"/>
              <w:bidi w:val="0"/>
              <w:spacing w:before="0" w:after="283"/>
              <w:jc w:val="right"/>
              <w:rPr/>
            </w:pPr>
            <w:r>
              <w:rPr/>
              <w:t>12,000</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 w:type="dxa"/>
            <w:tcBorders>
              <w:bottom w:val="single" w:sz="2" w:space="0" w:color="FFFFFF"/>
            </w:tcBorders>
            <w:vAlign w:val="center"/>
          </w:tcPr>
          <w:p>
            <w:pPr>
              <w:pStyle w:val="TableContents"/>
              <w:bidi w:val="0"/>
              <w:spacing w:before="0" w:after="283"/>
              <w:jc w:val="left"/>
              <w:rPr/>
            </w:pPr>
            <w:r>
              <w:rPr/>
              <w:t>​</w:t>
            </w:r>
          </w:p>
        </w:tc>
        <w:tc>
          <w:tcPr>
            <w:tcW w:w="178" w:type="dxa"/>
            <w:tcBorders>
              <w:bottom w:val="single" w:sz="2" w:space="0" w:color="FFFFFF"/>
            </w:tcBorders>
            <w:vAlign w:val="center"/>
          </w:tcPr>
          <w:p>
            <w:pPr>
              <w:pStyle w:val="TableContents"/>
              <w:bidi w:val="0"/>
              <w:spacing w:before="0" w:after="283"/>
              <w:jc w:val="right"/>
              <w:rPr/>
            </w:pPr>
            <w:r>
              <w:rPr/>
              <w:t>​</w:t>
            </w:r>
          </w:p>
        </w:tc>
        <w:tc>
          <w:tcPr>
            <w:tcW w:w="609" w:type="dxa"/>
            <w:tcBorders>
              <w:bottom w:val="single" w:sz="2" w:space="0" w:color="FFFFFF"/>
            </w:tcBorders>
            <w:vAlign w:val="center"/>
          </w:tcPr>
          <w:p>
            <w:pPr>
              <w:pStyle w:val="TableContents"/>
              <w:bidi w:val="0"/>
              <w:spacing w:before="0" w:after="283"/>
              <w:jc w:val="right"/>
              <w:rPr/>
            </w:pPr>
            <w:r>
              <w:rPr/>
              <w:t>​</w:t>
            </w:r>
          </w:p>
        </w:tc>
        <w:tc>
          <w:tcPr>
            <w:tcW w:w="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5" w:type="dxa"/>
            </w:tcMar>
            <w:vAlign w:val="center"/>
          </w:tcPr>
          <w:p>
            <w:pPr>
              <w:pStyle w:val="TableContents"/>
              <w:bidi w:val="0"/>
              <w:spacing w:before="0" w:after="283"/>
              <w:jc w:val="right"/>
              <w:rPr/>
            </w:pPr>
            <w:r>
              <w:rPr/>
              <w:t>​</w:t>
            </w:r>
          </w:p>
        </w:tc>
        <w:tc>
          <w:tcPr>
            <w:tcW w:w="1186" w:type="dxa"/>
            <w:tcBorders>
              <w:bottom w:val="single" w:sz="2" w:space="0" w:color="000000"/>
            </w:tcBorders>
            <w:tcMar>
              <w:bottom w:w="55" w:type="dxa"/>
            </w:tcMar>
            <w:vAlign w:val="center"/>
          </w:tcPr>
          <w:p>
            <w:pPr>
              <w:pStyle w:val="TableContents"/>
              <w:bidi w:val="0"/>
              <w:spacing w:before="0" w:after="283"/>
              <w:jc w:val="right"/>
              <w:rPr/>
            </w:pPr>
            <w:r>
              <w:rPr/>
              <w:t>35,676</w:t>
            </w:r>
          </w:p>
        </w:tc>
        <w:tc>
          <w:tcPr>
            <w:tcW w:w="109" w:type="dxa"/>
            <w:tcBorders>
              <w:bottom w:val="single" w:sz="2" w:space="0" w:color="FFFFFF"/>
            </w:tcBorders>
            <w:tcMar>
              <w:bottom w:w="55"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 w:type="dxa"/>
            <w:tcBorders>
              <w:bottom w:val="single" w:sz="2" w:space="0" w:color="FFFFFF"/>
            </w:tcBorders>
            <w:vAlign w:val="center"/>
          </w:tcPr>
          <w:p>
            <w:pPr>
              <w:pStyle w:val="TableContents"/>
              <w:bidi w:val="0"/>
              <w:spacing w:before="0" w:after="283"/>
              <w:jc w:val="left"/>
              <w:rPr/>
            </w:pPr>
            <w:r>
              <w:rPr/>
              <w:t>​</w:t>
            </w:r>
          </w:p>
        </w:tc>
        <w:tc>
          <w:tcPr>
            <w:tcW w:w="129" w:type="dxa"/>
            <w:tcBorders>
              <w:bottom w:val="single" w:sz="2" w:space="0" w:color="FFFFFF"/>
            </w:tcBorders>
            <w:vAlign w:val="center"/>
          </w:tcPr>
          <w:p>
            <w:pPr>
              <w:pStyle w:val="TableContents"/>
              <w:bidi w:val="0"/>
              <w:spacing w:before="0" w:after="283"/>
              <w:jc w:val="right"/>
              <w:rPr/>
            </w:pPr>
            <w:r>
              <w:rPr/>
              <w:t>​</w:t>
            </w:r>
          </w:p>
        </w:tc>
        <w:tc>
          <w:tcPr>
            <w:tcW w:w="626" w:type="dxa"/>
            <w:tcBorders>
              <w:bottom w:val="single" w:sz="2" w:space="0" w:color="FFFFFF"/>
            </w:tcBorders>
            <w:vAlign w:val="center"/>
          </w:tcPr>
          <w:p>
            <w:pPr>
              <w:pStyle w:val="TableContents"/>
              <w:bidi w:val="0"/>
              <w:spacing w:before="0" w:after="283"/>
              <w:jc w:val="right"/>
              <w:rPr/>
            </w:pPr>
            <w:r>
              <w:rPr/>
              <w:t>​</w:t>
            </w:r>
          </w:p>
        </w:tc>
        <w:tc>
          <w:tcPr>
            <w:tcW w:w="358" w:type="dxa"/>
            <w:tcBorders>
              <w:bottom w:val="single" w:sz="2" w:space="0" w:color="FFFFFF"/>
            </w:tcBorders>
            <w:vAlign w:val="center"/>
          </w:tcPr>
          <w:p>
            <w:pPr>
              <w:pStyle w:val="TableContents"/>
              <w:bidi w:val="0"/>
              <w:spacing w:before="0" w:after="283"/>
              <w:jc w:val="left"/>
              <w:rPr/>
            </w:pPr>
            <w:r>
              <w:rPr/>
              <w:t>​</w:t>
            </w:r>
          </w:p>
        </w:tc>
        <w:tc>
          <w:tcPr>
            <w:tcW w:w="133"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396" w:type="dxa"/>
            <w:tcBorders/>
            <w:shd w:fill="E5E5E5" w:val="clear"/>
            <w:tcMar>
              <w:bottom w:w="0" w:type="dxa"/>
            </w:tcMar>
            <w:vAlign w:val="center"/>
          </w:tcPr>
          <w:p>
            <w:pPr>
              <w:pStyle w:val="TableContents"/>
              <w:bidi w:val="0"/>
              <w:spacing w:before="0" w:after="283"/>
              <w:jc w:val="left"/>
              <w:rPr>
                <w:spacing w:val="-3"/>
              </w:rPr>
            </w:pPr>
            <w:r>
              <w:rPr>
                <w:spacing w:val="-3"/>
              </w:rPr>
              <w:t xml:space="preserve">Our Share of Total Indebtedness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55" w:type="dxa"/>
            </w:tcMar>
            <w:vAlign w:val="center"/>
          </w:tcPr>
          <w:p>
            <w:pPr>
              <w:pStyle w:val="TableContents"/>
              <w:bidi w:val="0"/>
              <w:spacing w:before="0" w:after="283"/>
              <w:jc w:val="right"/>
              <w:rPr/>
            </w:pPr>
            <w:r>
              <w:rPr/>
              <w:t>$</w:t>
            </w:r>
          </w:p>
        </w:tc>
        <w:tc>
          <w:tcPr>
            <w:tcW w:w="1186" w:type="dxa"/>
            <w:tcBorders>
              <w:bottom w:val="double" w:sz="8" w:space="0" w:color="000000"/>
            </w:tcBorders>
            <w:shd w:fill="E5E5E5" w:val="clear"/>
            <w:tcMar>
              <w:bottom w:w="55" w:type="dxa"/>
            </w:tcMar>
            <w:vAlign w:val="center"/>
          </w:tcPr>
          <w:p>
            <w:pPr>
              <w:pStyle w:val="TableContents"/>
              <w:bidi w:val="0"/>
              <w:spacing w:before="0" w:after="283"/>
              <w:jc w:val="right"/>
              <w:rPr/>
            </w:pPr>
            <w:r>
              <w:rPr/>
              <w:t xml:space="preserve">20,550,609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6" w:type="dxa"/>
            <w:tcBorders/>
            <w:shd w:fill="E5E5E5" w:val="clear"/>
            <w:tcMar>
              <w:bottom w:w="0" w:type="dxa"/>
            </w:tcMar>
            <w:vAlign w:val="center"/>
          </w:tcPr>
          <w:p>
            <w:pPr>
              <w:pStyle w:val="TableContents"/>
              <w:bidi w:val="0"/>
              <w:spacing w:before="0" w:after="283"/>
              <w:jc w:val="left"/>
              <w:rPr/>
            </w:pPr>
            <w:r>
              <w:rPr/>
              <w:t>​</w:t>
            </w:r>
          </w:p>
        </w:tc>
        <w:tc>
          <w:tcPr>
            <w:tcW w:w="146" w:type="dxa"/>
            <w:tcBorders/>
            <w:shd w:fill="E5E5E5" w:val="clear"/>
            <w:tcMar>
              <w:bottom w:w="0" w:type="dxa"/>
            </w:tcMar>
            <w:vAlign w:val="center"/>
          </w:tcPr>
          <w:p>
            <w:pPr>
              <w:pStyle w:val="TableContents"/>
              <w:bidi w:val="0"/>
              <w:spacing w:before="0" w:after="283"/>
              <w:jc w:val="right"/>
              <w:rPr/>
            </w:pPr>
            <w:r>
              <w:rPr/>
              <w:t>​</w:t>
            </w:r>
          </w:p>
        </w:tc>
        <w:tc>
          <w:tcPr>
            <w:tcW w:w="673" w:type="dxa"/>
            <w:tcBorders/>
            <w:shd w:fill="E5E5E5" w:val="clear"/>
            <w:tcMar>
              <w:bottom w:w="0" w:type="dxa"/>
            </w:tcMar>
            <w:vAlign w:val="center"/>
          </w:tcPr>
          <w:p>
            <w:pPr>
              <w:pStyle w:val="TableContents"/>
              <w:bidi w:val="0"/>
              <w:spacing w:before="0" w:after="283"/>
              <w:jc w:val="right"/>
              <w:rPr/>
            </w:pPr>
            <w:r>
              <w:rPr/>
              <w:t>​</w:t>
            </w:r>
          </w:p>
        </w:tc>
        <w:tc>
          <w:tcPr>
            <w:tcW w:w="30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55" w:type="dxa"/>
            </w:tcMar>
            <w:vAlign w:val="center"/>
          </w:tcPr>
          <w:p>
            <w:pPr>
              <w:pStyle w:val="TableContents"/>
              <w:bidi w:val="0"/>
              <w:spacing w:before="0" w:after="283"/>
              <w:jc w:val="right"/>
              <w:rPr/>
            </w:pPr>
            <w:r>
              <w:rPr/>
              <w:t>$</w:t>
            </w:r>
          </w:p>
        </w:tc>
        <w:tc>
          <w:tcPr>
            <w:tcW w:w="1066" w:type="dxa"/>
            <w:tcBorders>
              <w:bottom w:val="double" w:sz="8" w:space="0" w:color="000000"/>
            </w:tcBorders>
            <w:shd w:fill="E5E5E5" w:val="clear"/>
            <w:tcMar>
              <w:bottom w:w="55" w:type="dxa"/>
            </w:tcMar>
            <w:vAlign w:val="center"/>
          </w:tcPr>
          <w:p>
            <w:pPr>
              <w:pStyle w:val="TableContents"/>
              <w:bidi w:val="0"/>
              <w:spacing w:before="0" w:after="283"/>
              <w:jc w:val="right"/>
              <w:rPr/>
            </w:pPr>
            <w:r>
              <w:rPr/>
              <w:t xml:space="preserve">7,653,713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9" w:type="dxa"/>
            <w:tcBorders/>
            <w:shd w:fill="E5E5E5" w:val="clear"/>
            <w:tcMar>
              <w:bottom w:w="0" w:type="dxa"/>
            </w:tcMar>
            <w:vAlign w:val="center"/>
          </w:tcPr>
          <w:p>
            <w:pPr>
              <w:pStyle w:val="TableContents"/>
              <w:bidi w:val="0"/>
              <w:spacing w:before="0" w:after="283"/>
              <w:jc w:val="left"/>
              <w:rPr/>
            </w:pPr>
            <w:r>
              <w:rPr/>
              <w:t>​</w:t>
            </w:r>
          </w:p>
        </w:tc>
        <w:tc>
          <w:tcPr>
            <w:tcW w:w="139" w:type="dxa"/>
            <w:tcBorders/>
            <w:shd w:fill="E5E5E5" w:val="clear"/>
            <w:tcMar>
              <w:bottom w:w="0" w:type="dxa"/>
            </w:tcMar>
            <w:vAlign w:val="center"/>
          </w:tcPr>
          <w:p>
            <w:pPr>
              <w:pStyle w:val="TableContents"/>
              <w:bidi w:val="0"/>
              <w:spacing w:before="0" w:after="283"/>
              <w:jc w:val="right"/>
              <w:rPr/>
            </w:pPr>
            <w:r>
              <w:rPr/>
              <w:t>​</w:t>
            </w:r>
          </w:p>
        </w:tc>
        <w:tc>
          <w:tcPr>
            <w:tcW w:w="672" w:type="dxa"/>
            <w:tcBorders/>
            <w:shd w:fill="E5E5E5" w:val="clear"/>
            <w:tcMar>
              <w:bottom w:w="0" w:type="dxa"/>
            </w:tcMar>
            <w:vAlign w:val="center"/>
          </w:tcPr>
          <w:p>
            <w:pPr>
              <w:pStyle w:val="TableContents"/>
              <w:bidi w:val="0"/>
              <w:spacing w:before="0" w:after="283"/>
              <w:jc w:val="right"/>
              <w:rPr/>
            </w:pPr>
            <w:r>
              <w:rPr/>
              <w:t>​</w:t>
            </w:r>
          </w:p>
        </w:tc>
        <w:tc>
          <w:tcPr>
            <w:tcW w:w="3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55" w:type="dxa"/>
            </w:tcMar>
            <w:vAlign w:val="center"/>
          </w:tcPr>
          <w:p>
            <w:pPr>
              <w:pStyle w:val="TableContents"/>
              <w:bidi w:val="0"/>
              <w:spacing w:before="0" w:after="283"/>
              <w:jc w:val="right"/>
              <w:rPr/>
            </w:pPr>
            <w:r>
              <w:rPr/>
              <w:t>$</w:t>
            </w:r>
          </w:p>
        </w:tc>
        <w:tc>
          <w:tcPr>
            <w:tcW w:w="1066" w:type="dxa"/>
            <w:tcBorders>
              <w:bottom w:val="double" w:sz="8" w:space="0" w:color="000000"/>
            </w:tcBorders>
            <w:shd w:fill="E5E5E5" w:val="clear"/>
            <w:tcMar>
              <w:bottom w:w="55" w:type="dxa"/>
            </w:tcMar>
            <w:vAlign w:val="center"/>
          </w:tcPr>
          <w:p>
            <w:pPr>
              <w:pStyle w:val="TableContents"/>
              <w:bidi w:val="0"/>
              <w:spacing w:before="0" w:after="283"/>
              <w:jc w:val="right"/>
              <w:rPr/>
            </w:pPr>
            <w:r>
              <w:rPr/>
              <w:t xml:space="preserve">7,526,711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78" w:type="dxa"/>
            <w:tcBorders/>
            <w:shd w:fill="E5E5E5" w:val="clear"/>
            <w:tcMar>
              <w:bottom w:w="0" w:type="dxa"/>
            </w:tcMar>
            <w:vAlign w:val="center"/>
          </w:tcPr>
          <w:p>
            <w:pPr>
              <w:pStyle w:val="TableContents"/>
              <w:bidi w:val="0"/>
              <w:spacing w:before="0" w:after="283"/>
              <w:jc w:val="left"/>
              <w:rPr/>
            </w:pPr>
            <w:r>
              <w:rPr/>
              <w:t>​</w:t>
            </w:r>
          </w:p>
        </w:tc>
        <w:tc>
          <w:tcPr>
            <w:tcW w:w="178" w:type="dxa"/>
            <w:tcBorders/>
            <w:shd w:fill="E5E5E5" w:val="clear"/>
            <w:tcMar>
              <w:bottom w:w="0" w:type="dxa"/>
            </w:tcMar>
            <w:vAlign w:val="center"/>
          </w:tcPr>
          <w:p>
            <w:pPr>
              <w:pStyle w:val="TableContents"/>
              <w:bidi w:val="0"/>
              <w:spacing w:before="0" w:after="283"/>
              <w:jc w:val="right"/>
              <w:rPr/>
            </w:pPr>
            <w:r>
              <w:rPr/>
              <w:t>​</w:t>
            </w:r>
          </w:p>
        </w:tc>
        <w:tc>
          <w:tcPr>
            <w:tcW w:w="609" w:type="dxa"/>
            <w:tcBorders/>
            <w:shd w:fill="E5E5E5" w:val="clear"/>
            <w:tcMar>
              <w:bottom w:w="0" w:type="dxa"/>
            </w:tcMar>
            <w:vAlign w:val="center"/>
          </w:tcPr>
          <w:p>
            <w:pPr>
              <w:pStyle w:val="TableContents"/>
              <w:bidi w:val="0"/>
              <w:spacing w:before="0" w:after="283"/>
              <w:jc w:val="right"/>
              <w:rPr/>
            </w:pPr>
            <w:r>
              <w:rPr/>
              <w:t>​</w:t>
            </w:r>
          </w:p>
        </w:tc>
        <w:tc>
          <w:tcPr>
            <w:tcW w:w="30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tcMar>
              <w:bottom w:w="55" w:type="dxa"/>
            </w:tcMar>
            <w:vAlign w:val="center"/>
          </w:tcPr>
          <w:p>
            <w:pPr>
              <w:pStyle w:val="TableContents"/>
              <w:bidi w:val="0"/>
              <w:spacing w:before="0" w:after="283"/>
              <w:jc w:val="right"/>
              <w:rPr/>
            </w:pPr>
            <w:r>
              <w:rPr/>
              <w:t>$</w:t>
            </w:r>
          </w:p>
        </w:tc>
        <w:tc>
          <w:tcPr>
            <w:tcW w:w="1186" w:type="dxa"/>
            <w:tcBorders>
              <w:bottom w:val="double" w:sz="8" w:space="0" w:color="000000"/>
            </w:tcBorders>
            <w:shd w:fill="E5E5E5" w:val="clear"/>
            <w:tcMar>
              <w:bottom w:w="55" w:type="dxa"/>
            </w:tcMar>
            <w:vAlign w:val="center"/>
          </w:tcPr>
          <w:p>
            <w:pPr>
              <w:pStyle w:val="TableContents"/>
              <w:bidi w:val="0"/>
              <w:spacing w:before="0" w:after="283"/>
              <w:jc w:val="right"/>
              <w:rPr/>
            </w:pPr>
            <w:r>
              <w:rPr/>
              <w:t xml:space="preserve">35,731,033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9" w:type="dxa"/>
            <w:tcBorders/>
            <w:shd w:fill="E5E5E5" w:val="clear"/>
            <w:tcMar>
              <w:bottom w:w="0" w:type="dxa"/>
            </w:tcMar>
            <w:vAlign w:val="center"/>
          </w:tcPr>
          <w:p>
            <w:pPr>
              <w:pStyle w:val="TableContents"/>
              <w:bidi w:val="0"/>
              <w:spacing w:before="0" w:after="283"/>
              <w:jc w:val="left"/>
              <w:rPr/>
            </w:pPr>
            <w:r>
              <w:rPr/>
              <w:t>​</w:t>
            </w:r>
          </w:p>
        </w:tc>
        <w:tc>
          <w:tcPr>
            <w:tcW w:w="129" w:type="dxa"/>
            <w:tcBorders/>
            <w:shd w:fill="E5E5E5" w:val="clear"/>
            <w:tcMar>
              <w:bottom w:w="0" w:type="dxa"/>
            </w:tcMar>
            <w:vAlign w:val="center"/>
          </w:tcPr>
          <w:p>
            <w:pPr>
              <w:pStyle w:val="TableContents"/>
              <w:bidi w:val="0"/>
              <w:spacing w:before="0" w:after="283"/>
              <w:jc w:val="right"/>
              <w:rPr/>
            </w:pPr>
            <w:r>
              <w:rPr/>
              <w:t>​</w:t>
            </w:r>
          </w:p>
        </w:tc>
        <w:tc>
          <w:tcPr>
            <w:tcW w:w="626" w:type="dxa"/>
            <w:tcBorders/>
            <w:shd w:fill="E5E5E5" w:val="clear"/>
            <w:tcMar>
              <w:bottom w:w="0" w:type="dxa"/>
            </w:tcMar>
            <w:vAlign w:val="center"/>
          </w:tcPr>
          <w:p>
            <w:pPr>
              <w:pStyle w:val="TableContents"/>
              <w:bidi w:val="0"/>
              <w:spacing w:before="0" w:after="283"/>
              <w:jc w:val="right"/>
              <w:rPr/>
            </w:pPr>
            <w:r>
              <w:rPr/>
              <w:t>​</w:t>
            </w:r>
          </w:p>
        </w:tc>
        <w:tc>
          <w:tcPr>
            <w:tcW w:w="358" w:type="dxa"/>
            <w:tcBorders/>
            <w:shd w:fill="E5E5E5" w:val="clear"/>
            <w:tcMar>
              <w:bottom w:w="0" w:type="dxa"/>
            </w:tcMar>
            <w:vAlign w:val="center"/>
          </w:tcPr>
          <w:p>
            <w:pPr>
              <w:pStyle w:val="TableContents"/>
              <w:bidi w:val="0"/>
              <w:spacing w:before="0" w:after="283"/>
              <w:jc w:val="left"/>
              <w:rPr/>
            </w:pPr>
            <w:r>
              <w:rPr/>
              <w:t>​</w:t>
            </w:r>
          </w:p>
        </w:tc>
        <w:tc>
          <w:tcPr>
            <w:tcW w:w="133" w:type="dxa"/>
            <w:tcBorders/>
            <w:shd w:fill="E5E5E5" w:val="clear"/>
            <w:tcMar>
              <w:bottom w:w="0" w:type="dxa"/>
            </w:tcMar>
            <w:vAlign w:val="center"/>
          </w:tcPr>
          <w:p>
            <w:pPr>
              <w:pStyle w:val="TableContents"/>
              <w:bidi w:val="0"/>
              <w:spacing w:before="0" w:after="283"/>
              <w:jc w:val="lef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0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2" descr=""/>
                          <pic:cNvPicPr>
                            <a:picLocks noChangeAspect="1" noChangeArrowheads="1"/>
                          </pic:cNvPicPr>
                        </pic:nvPicPr>
                        <pic:blipFill>
                          <a:blip r:embed="rId34"/>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28</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UDI"/>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290" w:before="60" w:after="283"/>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Unsecured Debt Information</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As of June 30, 2026</w:t>
      </w:r>
      <w:r>
        <w:rPr>
          <w:rFonts w:ascii="Arial;Helvetica;sans-serif" w:hAnsi="Arial;Helvetica;sans-serif"/>
          <w:b/>
          <w:i w:val="false"/>
          <w:caps w:val="false"/>
          <w:smallCaps w:val="false"/>
          <w:color w:val="000000"/>
          <w:spacing w:val="7"/>
          <w:sz w:val="36"/>
        </w:rPr>
        <w:t xml:space="preserve"> </w:t>
      </w:r>
    </w:p>
    <w:tbl>
      <w:tblPr>
        <w:tblW w:w="9625" w:type="dxa"/>
        <w:jc w:val="left"/>
        <w:tblInd w:w="580" w:type="dxa"/>
        <w:tblLayout w:type="fixed"/>
        <w:tblCellMar>
          <w:top w:w="0" w:type="dxa"/>
          <w:left w:w="0" w:type="dxa"/>
          <w:bottom w:w="28" w:type="dxa"/>
          <w:right w:w="0" w:type="dxa"/>
        </w:tblCellMar>
      </w:tblPr>
      <w:tblGrid>
        <w:gridCol w:w="124"/>
        <w:gridCol w:w="2477"/>
        <w:gridCol w:w="109"/>
        <w:gridCol w:w="109"/>
        <w:gridCol w:w="109"/>
        <w:gridCol w:w="109"/>
        <w:gridCol w:w="986"/>
        <w:gridCol w:w="109"/>
        <w:gridCol w:w="109"/>
        <w:gridCol w:w="109"/>
        <w:gridCol w:w="109"/>
        <w:gridCol w:w="207"/>
        <w:gridCol w:w="109"/>
        <w:gridCol w:w="109"/>
        <w:gridCol w:w="109"/>
        <w:gridCol w:w="109"/>
        <w:gridCol w:w="526"/>
        <w:gridCol w:w="455"/>
        <w:gridCol w:w="109"/>
        <w:gridCol w:w="109"/>
        <w:gridCol w:w="109"/>
        <w:gridCol w:w="927"/>
        <w:gridCol w:w="109"/>
        <w:gridCol w:w="109"/>
        <w:gridCol w:w="109"/>
        <w:gridCol w:w="226"/>
        <w:gridCol w:w="1358"/>
        <w:gridCol w:w="109"/>
        <w:gridCol w:w="109"/>
        <w:gridCol w:w="159"/>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247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6647" w:type="dxa"/>
            <w:gridSpan w:val="25"/>
            <w:tcBorders>
              <w:bottom w:val="single" w:sz="2" w:space="0" w:color="FEFEFE"/>
            </w:tcBorders>
            <w:shd w:fill="0F7179" w:val="clear"/>
            <w:vAlign w:val="center"/>
          </w:tcPr>
          <w:p>
            <w:pPr>
              <w:pStyle w:val="TableContents"/>
              <w:bidi w:val="0"/>
              <w:spacing w:before="0" w:after="0"/>
              <w:jc w:val="center"/>
              <w:rPr>
                <w:spacing w:val="-3"/>
              </w:rPr>
            </w:pPr>
            <w:r>
              <w:rPr>
                <w:spacing w:val="-3"/>
              </w:rPr>
              <w:t xml:space="preserve">DEBT INFORMATION </w:t>
            </w:r>
          </w:p>
        </w:tc>
        <w:tc>
          <w:tcPr>
            <w:tcW w:w="159"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247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422" w:type="dxa"/>
            <w:gridSpan w:val="5"/>
            <w:tcBorders>
              <w:bottom w:val="single" w:sz="2" w:space="0" w:color="FEFEFE"/>
            </w:tcBorders>
            <w:shd w:fill="0F7179" w:val="clear"/>
            <w:vAlign w:val="center"/>
          </w:tcPr>
          <w:p>
            <w:pPr>
              <w:pStyle w:val="TableContents"/>
              <w:bidi w:val="0"/>
              <w:spacing w:before="0" w:after="0"/>
              <w:jc w:val="right"/>
              <w:rPr/>
            </w:pPr>
            <w:r>
              <w:rPr>
                <w:spacing w:val="-3"/>
              </w:rPr>
              <w:t>MATURITY</w:t>
            </w:r>
            <w:r>
              <w:rPr/>
              <w:t xml:space="preserve"> </w:t>
              <w:br/>
            </w:r>
            <w:r>
              <w:rPr>
                <w:spacing w:val="-3"/>
              </w:rPr>
              <w:t>DATE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07" w:type="dxa"/>
            <w:tcBorders>
              <w:bottom w:val="single" w:sz="2" w:space="0" w:color="FEFEFE"/>
            </w:tcBorders>
            <w:shd w:fill="0F7179" w:val="clear"/>
            <w:vAlign w:val="center"/>
          </w:tcPr>
          <w:p>
            <w:pPr>
              <w:pStyle w:val="TableContents"/>
              <w:bidi w:val="0"/>
              <w:spacing w:before="0" w:after="0"/>
              <w:jc w:val="righ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308" w:type="dxa"/>
            <w:gridSpan w:val="5"/>
            <w:tcBorders>
              <w:bottom w:val="single" w:sz="2" w:space="0" w:color="FEFEFE"/>
            </w:tcBorders>
            <w:shd w:fill="0F7179" w:val="clear"/>
            <w:vAlign w:val="center"/>
          </w:tcPr>
          <w:p>
            <w:pPr>
              <w:pStyle w:val="TableContents"/>
              <w:bidi w:val="0"/>
              <w:spacing w:before="0" w:after="0"/>
              <w:jc w:val="right"/>
              <w:rPr/>
            </w:pPr>
            <w:r>
              <w:rPr>
                <w:spacing w:val="-3"/>
              </w:rPr>
              <w:t>INTEREST</w:t>
            </w:r>
            <w:r>
              <w:rPr/>
              <w:t xml:space="preserve"> </w:t>
              <w:br/>
            </w:r>
            <w:r>
              <w:rPr>
                <w:spacing w:val="-3"/>
              </w:rPr>
              <w:t>RATE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927" w:type="dxa"/>
            <w:tcBorders>
              <w:bottom w:val="single" w:sz="2" w:space="0" w:color="FEFEFE"/>
            </w:tcBorders>
            <w:shd w:fill="0F7179" w:val="clear"/>
            <w:vAlign w:val="center"/>
          </w:tcPr>
          <w:p>
            <w:pPr>
              <w:pStyle w:val="TableContents"/>
              <w:bidi w:val="0"/>
              <w:spacing w:before="0" w:after="0"/>
              <w:jc w:val="right"/>
              <w:rPr/>
            </w:pPr>
            <w:r>
              <w:rPr>
                <w:spacing w:val="-3"/>
              </w:rPr>
              <w:t>TYPE</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911" w:type="dxa"/>
            <w:gridSpan w:val="5"/>
            <w:tcBorders>
              <w:bottom w:val="single" w:sz="2" w:space="0" w:color="FEFEFE"/>
            </w:tcBorders>
            <w:shd w:fill="0F7179" w:val="clear"/>
            <w:vAlign w:val="center"/>
          </w:tcPr>
          <w:p>
            <w:pPr>
              <w:pStyle w:val="TableContents"/>
              <w:bidi w:val="0"/>
              <w:spacing w:before="0" w:after="0"/>
              <w:jc w:val="right"/>
              <w:rPr/>
            </w:pPr>
            <w:r>
              <w:rPr>
                <w:spacing w:val="-3"/>
              </w:rPr>
              <w:t xml:space="preserve">INDEBTEDNESS </w:t>
            </w:r>
            <w:r>
              <w:rPr/>
              <w:br/>
            </w:r>
            <w:r>
              <w:rPr>
                <w:spacing w:val="-3"/>
              </w:rPr>
              <w:t>TOTAL</w:t>
            </w:r>
            <w:r>
              <w:rPr/>
              <w:t xml:space="preserve"> </w:t>
              <w:br/>
            </w:r>
            <w:r>
              <w:rPr>
                <w:spacing w:val="-3"/>
              </w:rPr>
              <w:t>($ IN 000’S)</w:t>
            </w:r>
            <w:r>
              <w:rPr/>
              <w:t xml:space="preserve"> </w:t>
            </w:r>
          </w:p>
        </w:tc>
        <w:tc>
          <w:tcPr>
            <w:tcW w:w="159"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477" w:type="dxa"/>
            <w:tcBorders/>
            <w:shd w:fill="E5E5E5" w:val="clear"/>
            <w:tcMar>
              <w:bottom w:w="0" w:type="dxa"/>
            </w:tcMar>
            <w:vAlign w:val="center"/>
          </w:tcPr>
          <w:p>
            <w:pPr>
              <w:pStyle w:val="TableContents"/>
              <w:bidi w:val="0"/>
              <w:spacing w:before="0" w:after="283"/>
              <w:jc w:val="left"/>
              <w:rPr>
                <w:spacing w:val="-4"/>
              </w:rPr>
            </w:pPr>
            <w:r>
              <w:rPr>
                <w:spacing w:val="-4"/>
              </w:rPr>
              <w:t xml:space="preserve">Unsecured Indebtedness: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9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6" w:type="dxa"/>
            <w:tcBorders/>
            <w:shd w:fill="E5E5E5" w:val="clear"/>
            <w:tcMar>
              <w:bottom w:w="0" w:type="dxa"/>
            </w:tcMar>
            <w:vAlign w:val="center"/>
          </w:tcPr>
          <w:p>
            <w:pPr>
              <w:pStyle w:val="TableContents"/>
              <w:bidi w:val="0"/>
              <w:spacing w:before="0" w:after="283"/>
              <w:jc w:val="right"/>
              <w:rPr/>
            </w:pPr>
            <w:r>
              <w:rPr/>
              <w:t>​</w:t>
            </w:r>
          </w:p>
        </w:tc>
        <w:tc>
          <w:tcPr>
            <w:tcW w:w="455"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27"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shd w:fill="E5E5E5" w:val="clear"/>
            <w:tcMar>
              <w:bottom w:w="0" w:type="dxa"/>
            </w:tcMar>
            <w:vAlign w:val="center"/>
          </w:tcPr>
          <w:p>
            <w:pPr>
              <w:pStyle w:val="TableContents"/>
              <w:bidi w:val="0"/>
              <w:spacing w:before="0" w:after="283"/>
              <w:jc w:val="right"/>
              <w:rPr/>
            </w:pPr>
            <w:r>
              <w:rPr/>
              <w:t>​</w:t>
            </w:r>
          </w:p>
        </w:tc>
        <w:tc>
          <w:tcPr>
            <w:tcW w:w="1358"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Global Commercial Paper</w:t>
            </w:r>
            <w:r>
              <w:rPr>
                <w:spacing w:val="-2"/>
              </w:rPr>
              <w:t> – </w:t>
            </w:r>
            <w:r>
              <w:rPr/>
              <w:t xml:space="preserve">USD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7/17/2026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0"/>
              <w:jc w:val="left"/>
              <w:rPr>
                <w:sz w:val="14"/>
              </w:rPr>
            </w:pPr>
            <w:r>
              <w:rPr>
                <w:sz w:val="11"/>
              </w:rPr>
              <w:t>(4)</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3.96</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846,350 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Global Development, BV (Exchangeable Euro Sr. Bonds) </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11/14/2026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3.50</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 xml:space="preserve">213,896  </w:t>
            </w:r>
            <w:r>
              <w:rPr>
                <w:sz w:val="11"/>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11/30/2026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3.25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1/15/2027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1.38</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550,000 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Global Development, BV (Euro Term Loan)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3/20/2027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0"/>
              <w:jc w:val="left"/>
              <w:rPr>
                <w:sz w:val="14"/>
              </w:rPr>
            </w:pPr>
            <w:r>
              <w:rPr>
                <w:sz w:val="11"/>
              </w:rPr>
              <w:t>(8)</w:t>
            </w:r>
            <w:r>
              <w:rPr>
                <w:sz w:val="1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2.69</w:t>
            </w:r>
          </w:p>
        </w:tc>
        <w:tc>
          <w:tcPr>
            <w:tcW w:w="455" w:type="dxa"/>
            <w:tcBorders/>
            <w:tcMar>
              <w:bottom w:w="0" w:type="dxa"/>
            </w:tcMar>
            <w:vAlign w:val="center"/>
          </w:tcPr>
          <w:p>
            <w:pPr>
              <w:pStyle w:val="TableContents"/>
              <w:bidi w:val="0"/>
              <w:spacing w:before="0" w:after="283"/>
              <w:jc w:val="left"/>
              <w:rPr/>
            </w:pPr>
            <w:r>
              <w:rPr/>
              <w:t>% </w:t>
            </w:r>
            <w:r>
              <w:rPr>
                <w:sz w:val="11"/>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0"/>
              <w:jc w:val="both"/>
              <w:rPr/>
            </w:pPr>
            <w:r>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399,273 </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6/15/2027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3.38</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12/1/2027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3.38</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2/1/2028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1.75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9/13/2029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2.45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1,250,000 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7/15/2030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10/1/2030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4.38</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1/15/2031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4.30</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2/1/2031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2.20</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Global Development, BV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6/15/2031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3.65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570,390 </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(USD Term Loan)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6/18/2031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4.02</w:t>
            </w:r>
          </w:p>
        </w:tc>
        <w:tc>
          <w:tcPr>
            <w:tcW w:w="455" w:type="dxa"/>
            <w:tcBorders/>
            <w:tcMar>
              <w:bottom w:w="0" w:type="dxa"/>
            </w:tcMar>
            <w:vAlign w:val="center"/>
          </w:tcPr>
          <w:p>
            <w:pPr>
              <w:pStyle w:val="TableContents"/>
              <w:bidi w:val="0"/>
              <w:spacing w:before="0" w:after="283"/>
              <w:jc w:val="left"/>
              <w:rPr/>
            </w:pPr>
            <w:r>
              <w:rPr/>
              <w:t>% </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460,000 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1/15/2032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2.25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2/1/2032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2.65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3/8/2033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5.50</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650,000 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International Finance SCA (Euro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3/19/2033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1.13</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855,585 </w:t>
            </w:r>
            <w:r>
              <w:rPr>
                <w:sz w:val="11"/>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1/15/2034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6.25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500,000 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9/26/2034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4.75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1,000,000 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10/1/2035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5.13</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800,000 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2/1/2040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6.39</w:t>
            </w:r>
          </w:p>
        </w:tc>
        <w:tc>
          <w:tcPr>
            <w:tcW w:w="455" w:type="dxa"/>
            <w:tcBorders/>
            <w:tcMar>
              <w:bottom w:w="0" w:type="dxa"/>
            </w:tcMar>
            <w:vAlign w:val="center"/>
          </w:tcPr>
          <w:p>
            <w:pPr>
              <w:pStyle w:val="TableContents"/>
              <w:bidi w:val="0"/>
              <w:spacing w:before="0" w:after="283"/>
              <w:jc w:val="left"/>
              <w:rPr/>
            </w:pPr>
            <w:r>
              <w:rPr/>
              <w:t>% </w:t>
            </w:r>
            <w:r>
              <w:rPr>
                <w:sz w:val="11"/>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0"/>
              <w:jc w:val="both"/>
              <w:rPr/>
            </w:pPr>
            <w:r>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3/15/2042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4.75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550,000 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10/1/2044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400,000 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11/30/2046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4.25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550,000 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9/13/2049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3.25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1,250,000 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7/15/2050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3.80</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750,000 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77" w:type="dxa"/>
            <w:tcBorders/>
            <w:tcMar>
              <w:bottom w:w="0" w:type="dxa"/>
            </w:tcMar>
            <w:vAlign w:val="center"/>
          </w:tcPr>
          <w:p>
            <w:pPr>
              <w:pStyle w:val="TableContents"/>
              <w:bidi w:val="0"/>
              <w:spacing w:before="0" w:after="283"/>
              <w:jc w:val="left"/>
              <w:rPr/>
            </w:pPr>
            <w:r>
              <w:rPr/>
              <w:t xml:space="preserve">Simon Property Group, LP (Sr.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86" w:type="dxa"/>
            <w:tcBorders/>
            <w:tcMar>
              <w:bottom w:w="0" w:type="dxa"/>
            </w:tcMar>
            <w:vAlign w:val="center"/>
          </w:tcPr>
          <w:p>
            <w:pPr>
              <w:pStyle w:val="TableContents"/>
              <w:bidi w:val="0"/>
              <w:spacing w:before="0" w:after="283"/>
              <w:jc w:val="right"/>
              <w:rPr/>
            </w:pPr>
            <w:r>
              <w:rPr/>
              <w:t>3/8/2053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5.85</w:t>
            </w:r>
          </w:p>
        </w:tc>
        <w:tc>
          <w:tcPr>
            <w:tcW w:w="4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27"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58" w:type="dxa"/>
            <w:tcBorders/>
            <w:tcMar>
              <w:bottom w:w="0" w:type="dxa"/>
            </w:tcMar>
            <w:vAlign w:val="center"/>
          </w:tcPr>
          <w:p>
            <w:pPr>
              <w:pStyle w:val="TableContents"/>
              <w:bidi w:val="0"/>
              <w:spacing w:before="0" w:after="283"/>
              <w:jc w:val="right"/>
              <w:rPr/>
            </w:pPr>
            <w:r>
              <w:rPr/>
              <w:t>650,000 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77" w:type="dxa"/>
            <w:tcBorders>
              <w:bottom w:val="single" w:sz="2" w:space="0" w:color="FFFFFF"/>
            </w:tcBorders>
            <w:vAlign w:val="center"/>
          </w:tcPr>
          <w:p>
            <w:pPr>
              <w:pStyle w:val="TableContents"/>
              <w:bidi w:val="0"/>
              <w:spacing w:before="0" w:after="283"/>
              <w:jc w:val="left"/>
              <w:rPr/>
            </w:pPr>
            <w:r>
              <w:rPr/>
              <w:t xml:space="preserve">Simon Property Group, LP (Sr.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986" w:type="dxa"/>
            <w:tcBorders>
              <w:bottom w:val="single" w:sz="2" w:space="0" w:color="FFFFFF"/>
            </w:tcBorders>
            <w:vAlign w:val="center"/>
          </w:tcPr>
          <w:p>
            <w:pPr>
              <w:pStyle w:val="TableContents"/>
              <w:bidi w:val="0"/>
              <w:spacing w:before="0" w:after="283"/>
              <w:jc w:val="right"/>
              <w:rPr/>
            </w:pPr>
            <w:r>
              <w:rPr/>
              <w:t>1/15/2054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26" w:type="dxa"/>
            <w:tcBorders>
              <w:bottom w:val="single" w:sz="2" w:space="0" w:color="FFFFFF"/>
            </w:tcBorders>
            <w:vAlign w:val="center"/>
          </w:tcPr>
          <w:p>
            <w:pPr>
              <w:pStyle w:val="TableContents"/>
              <w:bidi w:val="0"/>
              <w:spacing w:before="0" w:after="283"/>
              <w:jc w:val="right"/>
              <w:rPr/>
            </w:pPr>
            <w:r>
              <w:rPr/>
              <w:t>6.65</w:t>
            </w:r>
          </w:p>
        </w:tc>
        <w:tc>
          <w:tcPr>
            <w:tcW w:w="4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27" w:type="dxa"/>
            <w:tcBorders>
              <w:bottom w:val="single" w:sz="2" w:space="0" w:color="FFFFFF"/>
            </w:tcBorders>
            <w:vAlign w:val="center"/>
          </w:tcPr>
          <w:p>
            <w:pPr>
              <w:pStyle w:val="TableContents"/>
              <w:bidi w:val="0"/>
              <w:spacing w:before="0" w:after="283"/>
              <w:jc w:val="left"/>
              <w:rPr/>
            </w:pPr>
            <w:r>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358" w:type="dxa"/>
            <w:tcBorders>
              <w:bottom w:val="single" w:sz="2" w:space="0" w:color="000000"/>
            </w:tcBorders>
            <w:vAlign w:val="center"/>
          </w:tcPr>
          <w:p>
            <w:pPr>
              <w:pStyle w:val="TableContents"/>
              <w:bidi w:val="0"/>
              <w:spacing w:before="0" w:after="283"/>
              <w:jc w:val="right"/>
              <w:rPr/>
            </w:pPr>
            <w:r>
              <w:rPr/>
              <w:t>500,000 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477" w:type="dxa"/>
            <w:tcBorders/>
            <w:shd w:fill="E5E5E5" w:val="clear"/>
            <w:tcMar>
              <w:bottom w:w="0" w:type="dxa"/>
            </w:tcMar>
            <w:vAlign w:val="center"/>
          </w:tcPr>
          <w:p>
            <w:pPr>
              <w:pStyle w:val="TableContents"/>
              <w:bidi w:val="0"/>
              <w:spacing w:before="0" w:after="283"/>
              <w:jc w:val="left"/>
              <w:rPr/>
            </w:pPr>
            <w:r>
              <w:rPr>
                <w:spacing w:val="-4"/>
              </w:rPr>
              <w:t>Total Unsecured Indebtedness at Face Value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98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07"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right"/>
              <w:rPr/>
            </w:pPr>
            <w:r>
              <w:rPr/>
              <w:t>​</w:t>
            </w:r>
          </w:p>
        </w:tc>
        <w:tc>
          <w:tcPr>
            <w:tcW w:w="526" w:type="dxa"/>
            <w:tcBorders/>
            <w:shd w:fill="E5E5E5" w:val="clear"/>
            <w:tcMar>
              <w:bottom w:w="0" w:type="dxa"/>
            </w:tcMar>
            <w:vAlign w:val="center"/>
          </w:tcPr>
          <w:p>
            <w:pPr>
              <w:pStyle w:val="TableContents"/>
              <w:bidi w:val="0"/>
              <w:spacing w:before="0" w:after="283"/>
              <w:jc w:val="right"/>
              <w:rPr/>
            </w:pPr>
            <w:r>
              <w:rPr/>
              <w:t>​</w:t>
            </w:r>
          </w:p>
        </w:tc>
        <w:tc>
          <w:tcPr>
            <w:tcW w:w="455"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27"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E5E5E5" w:val="clear"/>
            <w:vAlign w:val="center"/>
          </w:tcPr>
          <w:p>
            <w:pPr>
              <w:pStyle w:val="TableContents"/>
              <w:bidi w:val="0"/>
              <w:spacing w:before="0" w:after="283"/>
              <w:jc w:val="right"/>
              <w:rPr/>
            </w:pPr>
            <w:r>
              <w:rPr/>
              <w:t>$</w:t>
            </w:r>
          </w:p>
        </w:tc>
        <w:tc>
          <w:tcPr>
            <w:tcW w:w="1358" w:type="dxa"/>
            <w:tcBorders>
              <w:bottom w:val="double" w:sz="8" w:space="0" w:color="000000"/>
            </w:tcBorders>
            <w:shd w:fill="E5E5E5" w:val="clear"/>
            <w:vAlign w:val="center"/>
          </w:tcPr>
          <w:p>
            <w:pPr>
              <w:pStyle w:val="TableContents"/>
              <w:bidi w:val="0"/>
              <w:spacing w:before="0" w:after="283"/>
              <w:jc w:val="right"/>
              <w:rPr/>
            </w:pPr>
            <w:r>
              <w:rPr/>
              <w:t>20,745,494 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 w:type="dxa"/>
            <w:tcBorders/>
            <w:shd w:fill="E5E5E5" w:val="clear"/>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64"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Foreign currency balances translated to USD: EUR-USD 1.14078.</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0640" distB="0" distL="6096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01" name="Frame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3.2pt;mso-wrap-distance-bottom:0pt;margin-top:3.2pt;mso-position-vertical:top;mso-position-vertical-relative:text;margin-left:48pt;mso-position-horizontal:left;mso-position-horizontal-relative:text">
                <v:textbox>
                  <w:txbxContent>
                    <w:p>
                      <w:pPr>
                        <w:pStyle w:val="TextBody"/>
                        <w:bidi w:val="0"/>
                        <w:spacing w:lineRule="atLeast" w:line="188"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0"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Notes exchangeable into ordinary shares of Klépierre S.A., at or above a common stock price of €27.0693.</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609600" distR="0" simplePos="0" locked="0" layoutInCell="1" allowOverlap="1" relativeHeight="117">
                <wp:simplePos x="0" y="0"/>
                <wp:positionH relativeFrom="column">
                  <wp:align>left</wp:align>
                </wp:positionH>
                <wp:positionV relativeFrom="line">
                  <wp:posOffset>635</wp:posOffset>
                </wp:positionV>
                <wp:extent cx="254000" cy="350520"/>
                <wp:effectExtent l="0" t="0" r="0" b="0"/>
                <wp:wrapSquare wrapText="right"/>
                <wp:docPr id="102" name="Frame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188"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0"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an interest rate swap agreement which matures on December 31, 2026, interest is essentially fixed at the all-in-rate presented.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609600" distR="0" simplePos="0" locked="0" layoutInCell="1" allowOverlap="1" relativeHeight="118">
                <wp:simplePos x="0" y="0"/>
                <wp:positionH relativeFrom="column">
                  <wp:align>left</wp:align>
                </wp:positionH>
                <wp:positionV relativeFrom="line">
                  <wp:posOffset>635</wp:posOffset>
                </wp:positionV>
                <wp:extent cx="254000" cy="350520"/>
                <wp:effectExtent l="0" t="0" r="0" b="0"/>
                <wp:wrapSquare wrapText="right"/>
                <wp:docPr id="103"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188"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0"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Reflects the weighted average maturity date and weighted average interest rate of all outstanding tranches of Commercial Paper at June 30,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609600" distR="0" simplePos="0" locked="0" layoutInCell="1" allowOverlap="1" relativeHeight="119">
                <wp:simplePos x="0" y="0"/>
                <wp:positionH relativeFrom="column">
                  <wp:align>left</wp:align>
                </wp:positionH>
                <wp:positionV relativeFrom="line">
                  <wp:posOffset>635</wp:posOffset>
                </wp:positionV>
                <wp:extent cx="254000" cy="350520"/>
                <wp:effectExtent l="0" t="0" r="0" b="0"/>
                <wp:wrapSquare wrapText="right"/>
                <wp:docPr id="104"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188" w:before="0" w:after="283"/>
                        <w:jc w:val="left"/>
                        <w:rPr/>
                      </w:pPr>
                      <w:r>
                        <w:rPr/>
                        <w:t>(4)</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0"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an interest rate swap agreement, which matures on November 1, 2039, interest has been swapped from a fixed rate of 6.75% to a variable rate based on USD SOFR plus an interest rate spread of 2.74%. 1M SOFR was 3.652% as of June 30,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609600" distR="0" simplePos="0" locked="0" layoutInCell="1" allowOverlap="1" relativeHeight="120">
                <wp:simplePos x="0" y="0"/>
                <wp:positionH relativeFrom="column">
                  <wp:align>left</wp:align>
                </wp:positionH>
                <wp:positionV relativeFrom="line">
                  <wp:posOffset>635</wp:posOffset>
                </wp:positionV>
                <wp:extent cx="254000" cy="350520"/>
                <wp:effectExtent l="0" t="0" r="0" b="0"/>
                <wp:wrapSquare wrapText="right"/>
                <wp:docPr id="105"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188" w:before="0" w:after="283"/>
                        <w:jc w:val="left"/>
                        <w:rPr/>
                      </w:pPr>
                      <w:r>
                        <w:rPr/>
                        <w:t>(5)</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0"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Variable rate debt interest rates are based on 1M EURIBOR at 2.201% as of June 30,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609600" distR="0" simplePos="0" locked="0" layoutInCell="1" allowOverlap="1" relativeHeight="121">
                <wp:simplePos x="0" y="0"/>
                <wp:positionH relativeFrom="column">
                  <wp:align>left</wp:align>
                </wp:positionH>
                <wp:positionV relativeFrom="line">
                  <wp:posOffset>635</wp:posOffset>
                </wp:positionV>
                <wp:extent cx="254000" cy="350520"/>
                <wp:effectExtent l="0" t="0" r="0" b="0"/>
                <wp:wrapSquare wrapText="right"/>
                <wp:docPr id="106"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188" w:before="0" w:after="283"/>
                        <w:jc w:val="left"/>
                        <w:rPr/>
                      </w:pPr>
                      <w:r>
                        <w:rPr/>
                        <w:t>(6)</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0"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Subsequent to June 30, 2026, we settled additional conversions of €86.3 million of the exchangeable bonds in cash for €115.7 million further reducing the outstanding balance to €101.2 million through the use of existing liquidity and the issuance of commercial paper.</w:t>
      </w:r>
      <w:r>
        <mc:AlternateContent>
          <mc:Choice Requires="wps">
            <w:drawing>
              <wp:anchor behindDoc="0" distT="0" distB="0" distL="609600" distR="0" simplePos="0" locked="0" layoutInCell="1" allowOverlap="1" relativeHeight="122">
                <wp:simplePos x="0" y="0"/>
                <wp:positionH relativeFrom="column">
                  <wp:align>left</wp:align>
                </wp:positionH>
                <wp:positionV relativeFrom="line">
                  <wp:posOffset>635</wp:posOffset>
                </wp:positionV>
                <wp:extent cx="254000" cy="350520"/>
                <wp:effectExtent l="0" t="0" r="0" b="0"/>
                <wp:wrapSquare wrapText="right"/>
                <wp:docPr id="107"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(7)</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188" w:before="0" w:after="283"/>
                        <w:jc w:val="left"/>
                        <w:rPr/>
                      </w:pPr>
                      <w:r>
                        <w:rPr/>
                        <w:t>(7)</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188" w:before="0" w:after="0"/>
        <w:ind w:left="194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Subsequent to June 30, 2026, loan was extended to March 20, 2029. </w:t>
      </w:r>
      <w:r>
        <mc:AlternateContent>
          <mc:Choice Requires="wps">
            <w:drawing>
              <wp:anchor behindDoc="0" distT="0" distB="0" distL="609600" distR="0" simplePos="0" locked="0" layoutInCell="1" allowOverlap="1" relativeHeight="123">
                <wp:simplePos x="0" y="0"/>
                <wp:positionH relativeFrom="column">
                  <wp:align>left</wp:align>
                </wp:positionH>
                <wp:positionV relativeFrom="line">
                  <wp:posOffset>635</wp:posOffset>
                </wp:positionV>
                <wp:extent cx="254000" cy="350520"/>
                <wp:effectExtent l="0" t="0" r="0" b="0"/>
                <wp:wrapSquare wrapText="right"/>
                <wp:docPr id="108"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188" w:before="0" w:after="283"/>
                              <w:jc w:val="left"/>
                              <w:rPr/>
                            </w:pPr>
                            <w:r>
                              <w:rPr/>
                              <w:t>(8)</w:t>
                              <w:br/>
                            </w:r>
                          </w:p>
                        </w:txbxContent>
                      </wps:txbx>
                      <wps:bodyPr anchor="t" lIns="0" tIns="0" rIns="0" bIns="0">
                        <a:noAutofit/>
                      </wps:bodyPr>
                    </wps:wsp>
                  </a:graphicData>
                </a:graphic>
              </wp:anchor>
            </w:drawing>
          </mc:Choice>
          <mc:Fallback>
            <w:pict>
              <v:rect style="position:absolute;rotation:-0;width:20pt;height:27.6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bidi w:val="0"/>
                        <w:spacing w:lineRule="atLeast" w:line="188" w:before="0" w:after="283"/>
                        <w:jc w:val="left"/>
                        <w:rPr/>
                      </w:pPr>
                      <w:r>
                        <w:rPr/>
                        <w:t>(8)</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0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3" descr=""/>
                          <pic:cNvPicPr>
                            <a:picLocks noChangeAspect="1" noChangeArrowheads="1"/>
                          </pic:cNvPicPr>
                        </pic:nvPicPr>
                        <pic:blipFill>
                          <a:blip r:embed="rId35"/>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29</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PADI"/>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589"/>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As of June 30, 2026</w:t>
      </w:r>
      <w:r>
        <w:rPr>
          <w:rFonts w:ascii="Arial;Helvetica;sans-serif" w:hAnsi="Arial;Helvetica;sans-serif"/>
          <w:b/>
          <w:i w:val="false"/>
          <w:caps w:val="false"/>
          <w:smallCaps w:val="false"/>
          <w:color w:val="000000"/>
          <w:spacing w:val="7"/>
          <w:sz w:val="36"/>
        </w:rPr>
        <w:t xml:space="preserve"> </w:t>
      </w:r>
    </w:p>
    <w:tbl>
      <w:tblPr>
        <w:tblW w:w="15426" w:type="dxa"/>
        <w:jc w:val="left"/>
        <w:tblInd w:w="580" w:type="dxa"/>
        <w:tblLayout w:type="fixed"/>
        <w:tblCellMar>
          <w:top w:w="0" w:type="dxa"/>
          <w:left w:w="0" w:type="dxa"/>
          <w:bottom w:w="28" w:type="dxa"/>
          <w:right w:w="0" w:type="dxa"/>
        </w:tblCellMar>
      </w:tblPr>
      <w:tblGrid>
        <w:gridCol w:w="124"/>
        <w:gridCol w:w="346"/>
        <w:gridCol w:w="109"/>
        <w:gridCol w:w="109"/>
        <w:gridCol w:w="1345"/>
        <w:gridCol w:w="109"/>
        <w:gridCol w:w="109"/>
        <w:gridCol w:w="859"/>
        <w:gridCol w:w="109"/>
        <w:gridCol w:w="109"/>
        <w:gridCol w:w="1381"/>
        <w:gridCol w:w="109"/>
        <w:gridCol w:w="109"/>
        <w:gridCol w:w="1507"/>
        <w:gridCol w:w="109"/>
        <w:gridCol w:w="109"/>
        <w:gridCol w:w="256"/>
        <w:gridCol w:w="109"/>
        <w:gridCol w:w="109"/>
        <w:gridCol w:w="1081"/>
        <w:gridCol w:w="109"/>
        <w:gridCol w:w="109"/>
        <w:gridCol w:w="1375"/>
        <w:gridCol w:w="109"/>
        <w:gridCol w:w="109"/>
        <w:gridCol w:w="256"/>
        <w:gridCol w:w="109"/>
        <w:gridCol w:w="109"/>
        <w:gridCol w:w="1240"/>
        <w:gridCol w:w="109"/>
        <w:gridCol w:w="109"/>
        <w:gridCol w:w="916"/>
        <w:gridCol w:w="109"/>
        <w:gridCol w:w="109"/>
        <w:gridCol w:w="1066"/>
        <w:gridCol w:w="109"/>
        <w:gridCol w:w="109"/>
        <w:gridCol w:w="904"/>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34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45"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85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8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507"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25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8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6847" w:type="dxa"/>
            <w:gridSpan w:val="16"/>
            <w:tcBorders>
              <w:bottom w:val="single" w:sz="8" w:space="0" w:color="FEFEFE"/>
            </w:tcBorders>
            <w:shd w:fill="0F7179" w:val="clear"/>
            <w:vAlign w:val="center"/>
          </w:tcPr>
          <w:p>
            <w:pPr>
              <w:pStyle w:val="TableContents"/>
              <w:bidi w:val="0"/>
              <w:spacing w:before="0" w:after="0"/>
              <w:jc w:val="center"/>
              <w:rPr>
                <w:spacing w:val="-3"/>
              </w:rPr>
            </w:pPr>
            <w:r>
              <w:rPr>
                <w:spacing w:val="-3"/>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45"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59"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STATE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81"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507"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LEGAL</w:t>
            </w:r>
            <w:r>
              <w:rPr/>
              <w:t xml:space="preserve"> </w:t>
              <w:br/>
            </w:r>
            <w:r>
              <w:rPr>
                <w:spacing w:val="-3"/>
              </w:rPr>
              <w:t>OWNERSHIP</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5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81"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TOTAL</w:t>
            </w:r>
            <w:r>
              <w:rPr/>
              <w:t xml:space="preserve"> </w:t>
              <w:br/>
            </w:r>
            <w:r>
              <w:rPr>
                <w:spacing w:val="-3"/>
              </w:rPr>
              <w:t>SQUARE FEET</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75"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MATURITY</w:t>
            </w:r>
            <w:r>
              <w:rPr/>
              <w:t xml:space="preserve"> </w:t>
              <w:br/>
            </w:r>
            <w:r>
              <w:rPr>
                <w:spacing w:val="-3"/>
              </w:rPr>
              <w:t>DATE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40" w:type="dxa"/>
            <w:vMerge w:val="restart"/>
            <w:tcBorders/>
            <w:shd w:fill="0F7179" w:val="clear"/>
            <w:tcMar>
              <w:bottom w:w="0" w:type="dxa"/>
            </w:tcMar>
            <w:vAlign w:val="center"/>
          </w:tcPr>
          <w:p>
            <w:pPr>
              <w:pStyle w:val="TableContents"/>
              <w:bidi w:val="0"/>
              <w:spacing w:lineRule="atLeast" w:line="142" w:before="0" w:after="0"/>
              <w:jc w:val="right"/>
              <w:rPr/>
            </w:pPr>
            <w:r>
              <w:rPr>
                <w:spacing w:val="-3"/>
              </w:rPr>
              <w:t>INTEREST</w:t>
            </w:r>
            <w:r>
              <w:rPr/>
              <w:t xml:space="preserve"> </w:t>
              <w:br/>
            </w:r>
            <w:r>
              <w:rPr>
                <w:spacing w:val="-3"/>
              </w:rPr>
              <w:t>RATE </w:t>
            </w:r>
            <w:r>
              <w:rPr>
                <w:spacing w:val="-2"/>
                <w:sz w:val="10"/>
              </w:rPr>
              <w:t>(1)</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916"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188" w:type="dxa"/>
            <w:gridSpan w:val="4"/>
            <w:tcBorders/>
            <w:shd w:fill="0F7179" w:val="clear"/>
            <w:tcMar>
              <w:bottom w:w="0" w:type="dxa"/>
            </w:tcMar>
            <w:vAlign w:val="center"/>
          </w:tcPr>
          <w:p>
            <w:pPr>
              <w:pStyle w:val="TableContents"/>
              <w:bidi w:val="0"/>
              <w:spacing w:before="0" w:after="0"/>
              <w:jc w:val="right"/>
              <w:rPr/>
            </w:pPr>
            <w:r>
              <w:rPr>
                <w:spacing w:val="-3"/>
              </w:rPr>
              <w:t>INDEBTEDNESS ($ in 000’s)</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34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5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8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507"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25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08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7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24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91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066" w:type="dxa"/>
            <w:tcBorders/>
            <w:shd w:fill="0F7179" w:val="clear"/>
            <w:tcMar>
              <w:bottom w:w="0" w:type="dxa"/>
            </w:tcMar>
            <w:vAlign w:val="center"/>
          </w:tcPr>
          <w:p>
            <w:pPr>
              <w:pStyle w:val="TableContents"/>
              <w:bidi w:val="0"/>
              <w:spacing w:before="0" w:after="0"/>
              <w:jc w:val="right"/>
              <w:rPr/>
            </w:pPr>
            <w:r>
              <w:rPr>
                <w:spacing w:val="-3"/>
              </w:rPr>
              <w:t>TOTAL</w:t>
            </w:r>
            <w:r>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904" w:type="dxa"/>
            <w:tcBorders/>
            <w:shd w:fill="0F7179" w:val="clear"/>
            <w:tcMar>
              <w:bottom w:w="0" w:type="dxa"/>
            </w:tcMar>
            <w:vAlign w:val="center"/>
          </w:tcPr>
          <w:p>
            <w:pPr>
              <w:pStyle w:val="TableContents"/>
              <w:bidi w:val="0"/>
              <w:spacing w:before="0" w:after="0"/>
              <w:jc w:val="right"/>
              <w:rPr/>
            </w:pPr>
            <w:r>
              <w:rPr>
                <w:spacing w:val="-3"/>
              </w:rPr>
              <w:t>OUR SHARE</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4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45" w:type="dxa"/>
            <w:tcBorders/>
            <w:shd w:fill="E5E5E5" w:val="clear"/>
            <w:tcMar>
              <w:bottom w:w="0" w:type="dxa"/>
            </w:tcMar>
            <w:vAlign w:val="center"/>
          </w:tcPr>
          <w:p>
            <w:pPr>
              <w:pStyle w:val="TableContents"/>
              <w:bidi w:val="0"/>
              <w:spacing w:before="0" w:after="283"/>
              <w:jc w:val="left"/>
              <w:rPr/>
            </w:pPr>
            <w:r>
              <w:rPr>
                <w:spacing w:val="-3"/>
              </w:rPr>
              <w:t>Malls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5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8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75"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0"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Apple Blossom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Winchester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49.1%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470,088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Auburn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Auburn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498,385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Aventura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Miami Beach (Miami)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(25)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2,364,265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583,333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11/25/30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63,101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21,034</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Barton Creek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Austin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1,447,373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Battlefield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Springfield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1,180,102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Bay Park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Green Bay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690,264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Beverly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Los Angeles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854,260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Brea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Brea (Los Angeles)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1,360,354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Briarwood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Ann Arbor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923,526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09/01/26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165,000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165,000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Brickell City Centre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476,994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Broadway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Tyler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613,437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Burlington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Burlington (Boston)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1,258,184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Cape Cod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Hyannis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712,012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06/01/35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54,000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30,440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Castleton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Indianapolis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1,365,054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Cherry Creek Shopping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Denver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1,056,821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06/01/28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550,000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275,000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Cielo Vista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El Paso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1,243,437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City Creek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UT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Salt Lake City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632,200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05/01/29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7.63%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70,000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Coconut Point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Estero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1,114,193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161,300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80,650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College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Bloomington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577,960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Columbia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Kennewick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763,711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Copley Place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Boston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(4)</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1,176,901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Coral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Coral Springs (Miami)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942,532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Cordova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Pensacola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932,538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Dadeland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1,510,810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01/05/27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348,214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174,107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Del Amo Fashion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Torrance (Los Angeles)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2,504,581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06/01/27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585,000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292,500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Domain,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Austin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1,222,241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210,000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Empire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SD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Sioux Falls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1,164,398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10/01/30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120,000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Falls,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709,836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06/01/36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65,000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left"/>
              <w:rPr/>
            </w:pPr>
            <w:r>
              <w:rPr/>
              <w:t xml:space="preserve">Fashion Centre at Pentagon City,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Arlington (Washington, DC)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1,032,703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04/01/31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465,000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197,625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Fashion Mall at Keystone,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Indianapolis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583,271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Fashion Valley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San Diego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1,681,645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06/01/33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225,000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Firewheel Town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Garland (Dallas)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992,991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Florida Mall,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Orlando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1,725,463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02/09/31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(5)(22)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615,000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307,500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Forum Shops at Caesars Palace,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Las Vegas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673,121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Galleria,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Houston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1,991,892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02/01/35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604,440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Gardens Mall,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Palm Beach Gardens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1,387,768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07/15/28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205,000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102,500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Gardens on El Paseo,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Palm Desert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238,075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Greenwood Park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Greenwood (Indianapolis)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1,276,893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Haywood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SC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Greenville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1,249,684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4" descr=""/>
                          <pic:cNvPicPr>
                            <a:picLocks noChangeAspect="1" noChangeArrowheads="1"/>
                          </pic:cNvPicPr>
                        </pic:nvPicPr>
                        <pic:blipFill>
                          <a:blip r:embed="rId36"/>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30</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639"/>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tbl>
      <w:tblPr>
        <w:tblW w:w="15603" w:type="dxa"/>
        <w:jc w:val="left"/>
        <w:tblInd w:w="580" w:type="dxa"/>
        <w:tblLayout w:type="fixed"/>
        <w:tblCellMar>
          <w:top w:w="0" w:type="dxa"/>
          <w:left w:w="0" w:type="dxa"/>
          <w:bottom w:w="28" w:type="dxa"/>
          <w:right w:w="0" w:type="dxa"/>
        </w:tblCellMar>
      </w:tblPr>
      <w:tblGrid>
        <w:gridCol w:w="124"/>
        <w:gridCol w:w="346"/>
        <w:gridCol w:w="109"/>
        <w:gridCol w:w="109"/>
        <w:gridCol w:w="1345"/>
        <w:gridCol w:w="109"/>
        <w:gridCol w:w="109"/>
        <w:gridCol w:w="859"/>
        <w:gridCol w:w="109"/>
        <w:gridCol w:w="109"/>
        <w:gridCol w:w="1456"/>
        <w:gridCol w:w="109"/>
        <w:gridCol w:w="109"/>
        <w:gridCol w:w="1507"/>
        <w:gridCol w:w="109"/>
        <w:gridCol w:w="109"/>
        <w:gridCol w:w="196"/>
        <w:gridCol w:w="109"/>
        <w:gridCol w:w="109"/>
        <w:gridCol w:w="1081"/>
        <w:gridCol w:w="109"/>
        <w:gridCol w:w="109"/>
        <w:gridCol w:w="1375"/>
        <w:gridCol w:w="109"/>
        <w:gridCol w:w="109"/>
        <w:gridCol w:w="256"/>
        <w:gridCol w:w="109"/>
        <w:gridCol w:w="109"/>
        <w:gridCol w:w="1240"/>
        <w:gridCol w:w="109"/>
        <w:gridCol w:w="109"/>
        <w:gridCol w:w="916"/>
        <w:gridCol w:w="109"/>
        <w:gridCol w:w="109"/>
        <w:gridCol w:w="1066"/>
        <w:gridCol w:w="109"/>
        <w:gridCol w:w="109"/>
        <w:gridCol w:w="1066"/>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34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45"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85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45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507"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9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8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7009" w:type="dxa"/>
            <w:gridSpan w:val="16"/>
            <w:tcBorders>
              <w:bottom w:val="single" w:sz="8" w:space="0" w:color="FEFEFE"/>
            </w:tcBorders>
            <w:shd w:fill="0F7179" w:val="clear"/>
            <w:vAlign w:val="center"/>
          </w:tcPr>
          <w:p>
            <w:pPr>
              <w:pStyle w:val="TableContents"/>
              <w:bidi w:val="0"/>
              <w:spacing w:before="0" w:after="0"/>
              <w:jc w:val="center"/>
              <w:rPr>
                <w:spacing w:val="-3"/>
              </w:rPr>
            </w:pPr>
            <w:r>
              <w:rPr>
                <w:spacing w:val="-3"/>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45"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59" w:type="dxa"/>
            <w:vMerge w:val="restart"/>
            <w:tcBorders/>
            <w:shd w:fill="0F7179" w:val="clear"/>
            <w:tcMar>
              <w:bottom w:w="0" w:type="dxa"/>
            </w:tcMar>
            <w:vAlign w:val="center"/>
          </w:tcPr>
          <w:p>
            <w:pPr>
              <w:pStyle w:val="TableContents"/>
              <w:bidi w:val="0"/>
              <w:spacing w:lineRule="atLeast" w:line="180" w:before="0" w:after="0"/>
              <w:jc w:val="both"/>
              <w:rPr>
                <w:spacing w:val="-3"/>
              </w:rPr>
            </w:pPr>
            <w:r>
              <w:rPr>
                <w:spacing w:val="-3"/>
              </w:rPr>
              <w:t xml:space="preserve">STATE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456"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507"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LEGAL</w:t>
            </w:r>
            <w:r>
              <w:rPr/>
              <w:t xml:space="preserve"> </w:t>
              <w:br/>
            </w:r>
            <w:r>
              <w:rPr>
                <w:spacing w:val="-3"/>
              </w:rPr>
              <w:t>OWNERSHIP</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9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81"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TOTAL</w:t>
            </w:r>
            <w:r>
              <w:rPr/>
              <w:t xml:space="preserve"> </w:t>
              <w:br/>
            </w:r>
            <w:r>
              <w:rPr>
                <w:spacing w:val="-3"/>
              </w:rPr>
              <w:t>SQUARE FEET</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75"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MATURITY</w:t>
            </w:r>
            <w:r>
              <w:rPr/>
              <w:t xml:space="preserve"> </w:t>
              <w:br/>
            </w:r>
            <w:r>
              <w:rPr>
                <w:spacing w:val="-3"/>
              </w:rPr>
              <w:t>DATE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40" w:type="dxa"/>
            <w:vMerge w:val="restart"/>
            <w:tcBorders/>
            <w:shd w:fill="0F7179" w:val="clear"/>
            <w:tcMar>
              <w:bottom w:w="0" w:type="dxa"/>
            </w:tcMar>
            <w:vAlign w:val="center"/>
          </w:tcPr>
          <w:p>
            <w:pPr>
              <w:pStyle w:val="TableContents"/>
              <w:bidi w:val="0"/>
              <w:spacing w:lineRule="atLeast" w:line="142" w:before="0" w:after="0"/>
              <w:jc w:val="right"/>
              <w:rPr/>
            </w:pPr>
            <w:r>
              <w:rPr>
                <w:spacing w:val="-3"/>
              </w:rPr>
              <w:t>INTEREST</w:t>
            </w:r>
            <w:r>
              <w:rPr/>
              <w:t xml:space="preserve"> </w:t>
              <w:br/>
            </w:r>
            <w:r>
              <w:rPr>
                <w:spacing w:val="-3"/>
              </w:rPr>
              <w:t>RATE </w:t>
            </w:r>
            <w:r>
              <w:rPr>
                <w:spacing w:val="-2"/>
                <w:sz w:val="10"/>
              </w:rPr>
              <w:t>(1)</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916"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350" w:type="dxa"/>
            <w:gridSpan w:val="4"/>
            <w:tcBorders/>
            <w:shd w:fill="0F7179" w:val="clear"/>
            <w:tcMar>
              <w:bottom w:w="0" w:type="dxa"/>
            </w:tcMar>
            <w:vAlign w:val="center"/>
          </w:tcPr>
          <w:p>
            <w:pPr>
              <w:pStyle w:val="TableContents"/>
              <w:bidi w:val="0"/>
              <w:spacing w:before="0" w:after="0"/>
              <w:jc w:val="right"/>
              <w:rPr/>
            </w:pPr>
            <w:r>
              <w:rPr>
                <w:spacing w:val="-3"/>
              </w:rPr>
              <w:t>INDEBTEDNESS ($ in 000’s)</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34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5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4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507"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9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08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7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24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91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066" w:type="dxa"/>
            <w:tcBorders/>
            <w:shd w:fill="0F7179" w:val="clear"/>
            <w:tcMar>
              <w:bottom w:w="0" w:type="dxa"/>
            </w:tcMar>
            <w:vAlign w:val="center"/>
          </w:tcPr>
          <w:p>
            <w:pPr>
              <w:pStyle w:val="TableContents"/>
              <w:bidi w:val="0"/>
              <w:spacing w:before="0" w:after="0"/>
              <w:jc w:val="right"/>
              <w:rPr/>
            </w:pPr>
            <w:r>
              <w:rPr>
                <w:spacing w:val="-3"/>
              </w:rPr>
              <w:t>TOTAL</w:t>
            </w:r>
            <w:r>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66" w:type="dxa"/>
            <w:tcBorders/>
            <w:shd w:fill="0F7179" w:val="clear"/>
            <w:tcMar>
              <w:bottom w:w="0" w:type="dxa"/>
            </w:tcMar>
            <w:vAlign w:val="center"/>
          </w:tcPr>
          <w:p>
            <w:pPr>
              <w:pStyle w:val="TableContents"/>
              <w:bidi w:val="0"/>
              <w:spacing w:before="0" w:after="0"/>
              <w:jc w:val="right"/>
              <w:rPr/>
            </w:pPr>
            <w:r>
              <w:rPr>
                <w:spacing w:val="-3"/>
              </w:rPr>
              <w:t>OUR SHARE</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International Market Place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HI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Waikiki, Honolulu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338,257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International Plaza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Tampa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1,304,246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575,000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288,075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King of Prussia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King of Prussia (Philadelphia)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2,685,030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La Plaza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McAllen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1,323,772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Lakeline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Cedar Park (Austin)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1,097,765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Lehigh Valley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Whitehall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1,190,678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166,013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83,007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Lenox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GA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Atlanta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1,546,505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at Green Hills,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Nashville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1,048,919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at Millenia,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Orlando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1,123,133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10/15/29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225,000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at Rockingham Park,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Salem (Boston)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1,065,423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(15)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262,000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73,845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at Short Hills,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Short Hills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1,412,348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10/01/27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1,000,000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at University Town Center,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Sarasota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978,489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259,525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129,763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of Georgia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GA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Buford (Atlanta)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1,832,424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of New Hampshire,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Manchester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801,910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84,555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Mall of San Juan,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San Juan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622,542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McCain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N. Little Rock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789,502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Meadowood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Reno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931,182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12/01/26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97,901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48,951</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Menlo Park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Edison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1,294,586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Miami International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1,079,905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02/06/27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7.92%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145,361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138,087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Midland Park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Midland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645,648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Miller Hill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Duluth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819,996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North East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Hurst (Dallas)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1,543,304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Northshore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Peabody (Boston)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1,561,971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01/01/31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98,648</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Ocean County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Toms River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889,900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Orland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Orland Park (Chicago)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1,229,266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Penn Square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OK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Oklahoma City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1,081,581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01/01/29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280,800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265,345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Pheasant Lane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Nashua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left"/>
              <w:rPr>
                <w:sz w:val="13"/>
              </w:rPr>
            </w:pPr>
            <w:r>
              <w:rPr>
                <w:sz w:val="11"/>
              </w:rPr>
              <w:t>(6)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977,486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Phillips Place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Charlotte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133,029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Phipps Plaza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GA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Atlanta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1,127,268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Plaza Carolina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Carolina (San Juan)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1,151,951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Prien Lake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LA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Lake Charles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718,027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Quaker Bridge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Lawrenceville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1,079,600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05/01/26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(15)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Rockaway Townsquare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Rockaway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1,241,760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Roosevelt Field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Garden City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2,355,275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Ross Park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Pittsburgh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1,185,075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Santa Rosa Plaza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Santa Rosa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697,833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Shops at Chestnut Hill,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Chestnut Hill (Boston)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470,264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08/31/33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90,517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85,484</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Shops at Clearfork,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Fort Worth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602,282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03/11/30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(16)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2.92%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145,000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65,250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03/11/30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both"/>
              <w:rPr/>
            </w:pPr>
            <w:r>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8,505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3,827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Shops at Crystals,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Las Vegas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283,143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05/01/31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375,000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Shops at Mission Viejo,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6" w:type="dxa"/>
            <w:tcBorders/>
            <w:tcMar>
              <w:bottom w:w="0" w:type="dxa"/>
            </w:tcMar>
            <w:vAlign w:val="center"/>
          </w:tcPr>
          <w:p>
            <w:pPr>
              <w:pStyle w:val="TableContents"/>
              <w:bidi w:val="0"/>
              <w:spacing w:before="0" w:after="283"/>
              <w:jc w:val="left"/>
              <w:rPr/>
            </w:pPr>
            <w:r>
              <w:rPr/>
              <w:t xml:space="preserve">Mission Viejo (Los Angeles)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1,279,604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01/01/35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91,800</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5" descr=""/>
                          <pic:cNvPicPr>
                            <a:picLocks noChangeAspect="1" noChangeArrowheads="1"/>
                          </pic:cNvPicPr>
                        </pic:nvPicPr>
                        <pic:blipFill>
                          <a:blip r:embed="rId37"/>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31</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7"/>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tbl>
      <w:tblPr>
        <w:tblW w:w="15489" w:type="dxa"/>
        <w:jc w:val="left"/>
        <w:tblInd w:w="580" w:type="dxa"/>
        <w:tblLayout w:type="fixed"/>
        <w:tblCellMar>
          <w:top w:w="0" w:type="dxa"/>
          <w:left w:w="0" w:type="dxa"/>
          <w:bottom w:w="28" w:type="dxa"/>
          <w:right w:w="0" w:type="dxa"/>
        </w:tblCellMar>
      </w:tblPr>
      <w:tblGrid>
        <w:gridCol w:w="124"/>
        <w:gridCol w:w="466"/>
        <w:gridCol w:w="109"/>
        <w:gridCol w:w="109"/>
        <w:gridCol w:w="1345"/>
        <w:gridCol w:w="109"/>
        <w:gridCol w:w="109"/>
        <w:gridCol w:w="859"/>
        <w:gridCol w:w="109"/>
        <w:gridCol w:w="109"/>
        <w:gridCol w:w="1351"/>
        <w:gridCol w:w="109"/>
        <w:gridCol w:w="109"/>
        <w:gridCol w:w="1507"/>
        <w:gridCol w:w="109"/>
        <w:gridCol w:w="109"/>
        <w:gridCol w:w="196"/>
        <w:gridCol w:w="109"/>
        <w:gridCol w:w="109"/>
        <w:gridCol w:w="1276"/>
        <w:gridCol w:w="109"/>
        <w:gridCol w:w="109"/>
        <w:gridCol w:w="1375"/>
        <w:gridCol w:w="109"/>
        <w:gridCol w:w="109"/>
        <w:gridCol w:w="256"/>
        <w:gridCol w:w="109"/>
        <w:gridCol w:w="109"/>
        <w:gridCol w:w="1240"/>
        <w:gridCol w:w="109"/>
        <w:gridCol w:w="109"/>
        <w:gridCol w:w="916"/>
        <w:gridCol w:w="109"/>
        <w:gridCol w:w="109"/>
        <w:gridCol w:w="904"/>
        <w:gridCol w:w="109"/>
        <w:gridCol w:w="109"/>
        <w:gridCol w:w="904"/>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46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45"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85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5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507"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9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27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6685" w:type="dxa"/>
            <w:gridSpan w:val="16"/>
            <w:tcBorders>
              <w:bottom w:val="single" w:sz="8" w:space="0" w:color="FEFEFE"/>
            </w:tcBorders>
            <w:shd w:fill="0F7179" w:val="clear"/>
            <w:vAlign w:val="center"/>
          </w:tcPr>
          <w:p>
            <w:pPr>
              <w:pStyle w:val="TableContents"/>
              <w:bidi w:val="0"/>
              <w:spacing w:before="0" w:after="0"/>
              <w:jc w:val="center"/>
              <w:rPr>
                <w:spacing w:val="-3"/>
              </w:rPr>
            </w:pPr>
            <w:r>
              <w:rPr>
                <w:spacing w:val="-3"/>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46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45"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59" w:type="dxa"/>
            <w:vMerge w:val="restart"/>
            <w:tcBorders/>
            <w:shd w:fill="0F7179" w:val="clear"/>
            <w:tcMar>
              <w:bottom w:w="0" w:type="dxa"/>
            </w:tcMar>
            <w:vAlign w:val="center"/>
          </w:tcPr>
          <w:p>
            <w:pPr>
              <w:pStyle w:val="TableContents"/>
              <w:bidi w:val="0"/>
              <w:spacing w:lineRule="atLeast" w:line="180" w:before="0" w:after="0"/>
              <w:jc w:val="both"/>
              <w:rPr>
                <w:spacing w:val="-3"/>
              </w:rPr>
            </w:pPr>
            <w:r>
              <w:rPr>
                <w:spacing w:val="-3"/>
              </w:rPr>
              <w:t xml:space="preserve">STATE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51"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507"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LEGAL</w:t>
            </w:r>
            <w:r>
              <w:rPr/>
              <w:t xml:space="preserve"> </w:t>
              <w:br/>
            </w:r>
            <w:r>
              <w:rPr>
                <w:spacing w:val="-3"/>
              </w:rPr>
              <w:t>OWNERSHIP</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9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76"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TOTAL</w:t>
            </w:r>
            <w:r>
              <w:rPr/>
              <w:t xml:space="preserve"> </w:t>
              <w:br/>
            </w:r>
            <w:r>
              <w:rPr>
                <w:spacing w:val="-3"/>
              </w:rPr>
              <w:t>SQUARE FEET</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75"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MATURITY</w:t>
            </w:r>
            <w:r>
              <w:rPr/>
              <w:t xml:space="preserve"> </w:t>
              <w:br/>
            </w:r>
            <w:r>
              <w:rPr>
                <w:spacing w:val="-3"/>
              </w:rPr>
              <w:t>DATE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40" w:type="dxa"/>
            <w:vMerge w:val="restart"/>
            <w:tcBorders/>
            <w:shd w:fill="0F7179" w:val="clear"/>
            <w:tcMar>
              <w:bottom w:w="0" w:type="dxa"/>
            </w:tcMar>
            <w:vAlign w:val="center"/>
          </w:tcPr>
          <w:p>
            <w:pPr>
              <w:pStyle w:val="TableContents"/>
              <w:bidi w:val="0"/>
              <w:spacing w:lineRule="atLeast" w:line="142" w:before="0" w:after="0"/>
              <w:jc w:val="right"/>
              <w:rPr/>
            </w:pPr>
            <w:r>
              <w:rPr>
                <w:spacing w:val="-3"/>
              </w:rPr>
              <w:t>INTEREST</w:t>
            </w:r>
            <w:r>
              <w:rPr/>
              <w:t xml:space="preserve"> </w:t>
              <w:br/>
            </w:r>
            <w:r>
              <w:rPr>
                <w:spacing w:val="-3"/>
              </w:rPr>
              <w:t>RATE </w:t>
            </w:r>
            <w:r>
              <w:rPr>
                <w:spacing w:val="-2"/>
                <w:sz w:val="10"/>
              </w:rPr>
              <w:t>(1)</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916"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026" w:type="dxa"/>
            <w:gridSpan w:val="4"/>
            <w:tcBorders/>
            <w:shd w:fill="0F7179" w:val="clear"/>
            <w:tcMar>
              <w:bottom w:w="0" w:type="dxa"/>
            </w:tcMar>
            <w:vAlign w:val="center"/>
          </w:tcPr>
          <w:p>
            <w:pPr>
              <w:pStyle w:val="TableContents"/>
              <w:bidi w:val="0"/>
              <w:spacing w:before="0" w:after="0"/>
              <w:jc w:val="right"/>
              <w:rPr/>
            </w:pPr>
            <w:r>
              <w:rPr>
                <w:spacing w:val="-3"/>
              </w:rPr>
              <w:t>INDEBTEDNESS ($ in 000’s)</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46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34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5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5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507"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9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27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7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24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91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904" w:type="dxa"/>
            <w:tcBorders/>
            <w:shd w:fill="0F7179" w:val="clear"/>
            <w:tcMar>
              <w:bottom w:w="0" w:type="dxa"/>
            </w:tcMar>
            <w:vAlign w:val="center"/>
          </w:tcPr>
          <w:p>
            <w:pPr>
              <w:pStyle w:val="TableContents"/>
              <w:bidi w:val="0"/>
              <w:spacing w:before="0" w:after="0"/>
              <w:jc w:val="right"/>
              <w:rPr/>
            </w:pPr>
            <w:r>
              <w:rPr>
                <w:spacing w:val="-3"/>
              </w:rPr>
              <w:t>TOTAL</w:t>
            </w:r>
            <w:r>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904" w:type="dxa"/>
            <w:tcBorders/>
            <w:shd w:fill="0F7179" w:val="clear"/>
            <w:tcMar>
              <w:bottom w:w="0" w:type="dxa"/>
            </w:tcMar>
            <w:vAlign w:val="center"/>
          </w:tcPr>
          <w:p>
            <w:pPr>
              <w:pStyle w:val="TableContents"/>
              <w:bidi w:val="0"/>
              <w:spacing w:before="0" w:after="0"/>
              <w:jc w:val="right"/>
              <w:rPr/>
            </w:pPr>
            <w:r>
              <w:rPr>
                <w:spacing w:val="-3"/>
              </w:rPr>
              <w:t>OUR SHARE</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Shops at Riverside,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Hackensack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726,895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Smith Haven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Lake Grove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1,257,894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South Hills Village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Pittsburgh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1,123,562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South Shore Plaza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Braintree (Boston)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1,582,100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Southdale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Edina (Minneapolis)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1,157,887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SouthPark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Charlotte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1,701,224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St. Charles Towne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Waldorf  (Washington, DC)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977,171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St. Johns Town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Jacksonville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1,428,461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06/01/34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180,001</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Stanford Shopping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Palo Alto (San Jose)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left"/>
              <w:rPr>
                <w:sz w:val="13"/>
              </w:rPr>
            </w:pPr>
            <w:r>
              <w:rPr>
                <w:sz w:val="11"/>
              </w:rPr>
              <w:t>(4)</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1,322,410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89.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Stoneridge Shopping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Pleasanton (San Francisco)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1,295,235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09/05/26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164,670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Summit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OH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Akron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774,217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85,000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85,000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Tacoma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Tacoma (Seattle)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1,268,689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Tippecanoe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Lafayette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864,871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Town Center at Boca Raton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Boca Raton (Miami)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1,763,779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Towne East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KS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Wichita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1,178,677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Treasure Coast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Jensen Beach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873,873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Twelve Oaks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Novi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1,515,901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03/06/28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257,057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257,057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Tyrone Square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St. Petersburg (Tampa)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957,781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University Park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Mishawaka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907,664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99.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Walt Whitman Shops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Huntington Station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1,084,779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both"/>
              <w:rPr/>
            </w:pPr>
            <w:r>
              <w:rPr/>
              <w:t xml:space="preserve">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Waterside Shops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Naples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300,546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05/15/31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195,000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97,500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both"/>
              <w:rPr/>
            </w:pPr>
            <w:r>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West Town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Knoxville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1,275,964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both"/>
              <w:rPr/>
            </w:pPr>
            <w:r>
              <w:rPr/>
              <w:t xml:space="preserve">102.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Westchester,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White Plains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803,056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02/01/30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160,000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both"/>
              <w:rPr/>
            </w:pPr>
            <w:r>
              <w:rPr/>
              <w:t xml:space="preserve">103.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Westfarms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West Hartford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78.9%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1,265,855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09/06/28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7.80%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242,000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191,035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both"/>
              <w:rPr/>
            </w:pPr>
            <w:r>
              <w:rPr/>
              <w:t xml:space="preserve">104.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White Oaks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Springfield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922,632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06/15/27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31,650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28,055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both"/>
              <w:rPr/>
            </w:pPr>
            <w:r>
              <w:rPr/>
              <w:t xml:space="preserve">105.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Wolfchase Galleria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Memphis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1,149,419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155,152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146,612</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0"/>
              <w:jc w:val="both"/>
              <w:rPr/>
            </w:pPr>
            <w:r>
              <w:rPr/>
              <w:t xml:space="preserve">106.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Woodfield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Schaumburg (Chicago)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2,154,937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12/01/33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294,000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147,000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66" w:type="dxa"/>
            <w:tcBorders>
              <w:bottom w:val="single" w:sz="2" w:space="0" w:color="FFFFFF"/>
            </w:tcBorders>
            <w:vAlign w:val="center"/>
          </w:tcPr>
          <w:p>
            <w:pPr>
              <w:pStyle w:val="TableContents"/>
              <w:bidi w:val="0"/>
              <w:spacing w:before="0" w:after="0"/>
              <w:jc w:val="both"/>
              <w:rPr/>
            </w:pPr>
            <w:r>
              <w:rPr/>
              <w:t xml:space="preserve">107.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5" w:type="dxa"/>
            <w:tcBorders>
              <w:bottom w:val="single" w:sz="2" w:space="0" w:color="FFFFFF"/>
            </w:tcBorders>
            <w:vAlign w:val="center"/>
          </w:tcPr>
          <w:p>
            <w:pPr>
              <w:pStyle w:val="TableContents"/>
              <w:bidi w:val="0"/>
              <w:spacing w:before="0" w:after="283"/>
              <w:jc w:val="left"/>
              <w:rPr/>
            </w:pPr>
            <w:r>
              <w:rPr/>
              <w:t xml:space="preserve">Woodland Hills Mall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9" w:type="dxa"/>
            <w:tcBorders>
              <w:bottom w:val="single" w:sz="2" w:space="0" w:color="FFFFFF"/>
            </w:tcBorders>
            <w:vAlign w:val="center"/>
          </w:tcPr>
          <w:p>
            <w:pPr>
              <w:pStyle w:val="TableContents"/>
              <w:bidi w:val="0"/>
              <w:spacing w:before="0" w:after="283"/>
              <w:jc w:val="left"/>
              <w:rPr/>
            </w:pPr>
            <w:r>
              <w:rPr/>
              <w:t xml:space="preserve">OK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1" w:type="dxa"/>
            <w:tcBorders>
              <w:bottom w:val="single" w:sz="2" w:space="0" w:color="FFFFFF"/>
            </w:tcBorders>
            <w:vAlign w:val="center"/>
          </w:tcPr>
          <w:p>
            <w:pPr>
              <w:pStyle w:val="TableContents"/>
              <w:bidi w:val="0"/>
              <w:spacing w:before="0" w:after="283"/>
              <w:jc w:val="left"/>
              <w:rPr/>
            </w:pPr>
            <w:r>
              <w:rPr/>
              <w:t xml:space="preserve">Tulsa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7" w:type="dxa"/>
            <w:tcBorders>
              <w:bottom w:val="single" w:sz="2" w:space="0" w:color="FFFFFF"/>
            </w:tcBorders>
            <w:vAlign w:val="center"/>
          </w:tcPr>
          <w:p>
            <w:pPr>
              <w:pStyle w:val="TableContents"/>
              <w:bidi w:val="0"/>
              <w:spacing w:before="0" w:after="0"/>
              <w:jc w:val="right"/>
              <w:rPr/>
            </w:pPr>
            <w:r>
              <w:rPr/>
              <w:t>94.5%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6" w:type="dxa"/>
            <w:tcBorders>
              <w:bottom w:val="single" w:sz="2" w:space="0" w:color="000000"/>
            </w:tcBorders>
            <w:vAlign w:val="center"/>
          </w:tcPr>
          <w:p>
            <w:pPr>
              <w:pStyle w:val="TableContents"/>
              <w:bidi w:val="0"/>
              <w:spacing w:before="0" w:after="0"/>
              <w:jc w:val="right"/>
              <w:rPr/>
            </w:pPr>
            <w:r>
              <w:rPr/>
              <w:t>1,238,604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5" w:type="dxa"/>
            <w:tcBorders>
              <w:bottom w:val="single" w:sz="2" w:space="0" w:color="FFFFFF"/>
            </w:tcBorders>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4"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4" w:type="dxa"/>
            <w:tcBorders>
              <w:bottom w:val="single" w:sz="2" w:space="0" w:color="FFFFFF"/>
            </w:tcBorders>
            <w:vAlign w:val="center"/>
          </w:tcPr>
          <w:p>
            <w:pPr>
              <w:pStyle w:val="TableContents"/>
              <w:bidi w:val="0"/>
              <w:spacing w:before="0" w:after="283"/>
              <w:jc w:val="righ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6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45" w:type="dxa"/>
            <w:tcBorders/>
            <w:shd w:fill="E5E5E5" w:val="clear"/>
            <w:tcMar>
              <w:bottom w:w="0" w:type="dxa"/>
            </w:tcMar>
            <w:vAlign w:val="center"/>
          </w:tcPr>
          <w:p>
            <w:pPr>
              <w:pStyle w:val="TableContents"/>
              <w:bidi w:val="0"/>
              <w:spacing w:before="0" w:after="283"/>
              <w:jc w:val="left"/>
              <w:rPr/>
            </w:pPr>
            <w:r>
              <w:rPr>
                <w:spacing w:val="-3"/>
              </w:rPr>
              <w:t>Total Mall Square Footage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5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5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6" w:type="dxa"/>
            <w:tcBorders>
              <w:bottom w:val="double" w:sz="8" w:space="0" w:color="000000"/>
            </w:tcBorders>
            <w:shd w:fill="E5E5E5" w:val="clear"/>
            <w:vAlign w:val="center"/>
          </w:tcPr>
          <w:p>
            <w:pPr>
              <w:pStyle w:val="TableContents"/>
              <w:bidi w:val="0"/>
              <w:spacing w:before="0" w:after="0"/>
              <w:jc w:val="both"/>
              <w:rPr/>
            </w:pPr>
            <w:r>
              <w:rPr>
                <w:spacing w:val="-3"/>
              </w:rPr>
              <w:t>119,014,925</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75"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0"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211" w:type="dxa"/>
            <w:gridSpan w:val="37"/>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6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527" w:type="dxa"/>
            <w:gridSpan w:val="34"/>
            <w:tcBorders/>
            <w:shd w:fill="E5E5E5" w:val="clear"/>
            <w:tcMar>
              <w:bottom w:w="0" w:type="dxa"/>
            </w:tcMar>
            <w:vAlign w:val="center"/>
          </w:tcPr>
          <w:p>
            <w:pPr>
              <w:pStyle w:val="TableContents"/>
              <w:bidi w:val="0"/>
              <w:spacing w:before="0" w:after="283"/>
              <w:jc w:val="left"/>
              <w:rPr/>
            </w:pPr>
            <w:r>
              <w:rPr>
                <w:spacing w:val="-3"/>
              </w:rPr>
              <w:t>Lifestyle Centers</w:t>
            </w:r>
            <w:r>
              <w:rPr/>
              <w:t xml:space="preserve"> </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ABQ Uptown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Albuquerque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228,831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Hamilton Town Center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Noblesville (Indianapolis)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679,376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02/24/30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0"/>
              <w:jc w:val="both"/>
              <w:rPr/>
            </w:pPr>
            <w:r>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92,104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46,052</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Liberty Tree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Danvers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49.1%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866,456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05/03/28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(16)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27,460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13,493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Northgate Station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Seattle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413,189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66" w:type="dxa"/>
            <w:tcBorders/>
            <w:tcMar>
              <w:bottom w:w="0" w:type="dxa"/>
            </w:tcMar>
            <w:vAlign w:val="center"/>
          </w:tcPr>
          <w:p>
            <w:pPr>
              <w:pStyle w:val="TableContents"/>
              <w:bidi w:val="0"/>
              <w:spacing w:before="0" w:after="283"/>
              <w:jc w:val="left"/>
              <w:rPr/>
            </w:pPr>
            <w:r>
              <w:rPr/>
              <w:t xml:space="preserve">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Pier Park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1" w:type="dxa"/>
            <w:tcBorders/>
            <w:tcMar>
              <w:bottom w:w="0" w:type="dxa"/>
            </w:tcMar>
            <w:vAlign w:val="center"/>
          </w:tcPr>
          <w:p>
            <w:pPr>
              <w:pStyle w:val="TableContents"/>
              <w:bidi w:val="0"/>
              <w:spacing w:before="0" w:after="283"/>
              <w:jc w:val="left"/>
              <w:rPr/>
            </w:pPr>
            <w:r>
              <w:rPr/>
              <w:t xml:space="preserve">Panama City Beach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65.6%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943,804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466" w:type="dxa"/>
            <w:tcBorders>
              <w:bottom w:val="single" w:sz="2" w:space="0" w:color="FFFFFF"/>
            </w:tcBorders>
            <w:vAlign w:val="center"/>
          </w:tcPr>
          <w:p>
            <w:pPr>
              <w:pStyle w:val="TableContents"/>
              <w:bidi w:val="0"/>
              <w:spacing w:before="0" w:after="283"/>
              <w:jc w:val="left"/>
              <w:rPr/>
            </w:pPr>
            <w:r>
              <w:rPr/>
              <w:t xml:space="preserve">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5" w:type="dxa"/>
            <w:tcBorders>
              <w:bottom w:val="single" w:sz="2" w:space="0" w:color="FFFFFF"/>
            </w:tcBorders>
            <w:vAlign w:val="center"/>
          </w:tcPr>
          <w:p>
            <w:pPr>
              <w:pStyle w:val="TableContents"/>
              <w:bidi w:val="0"/>
              <w:spacing w:before="0" w:after="283"/>
              <w:jc w:val="left"/>
              <w:rPr/>
            </w:pPr>
            <w:r>
              <w:rPr/>
              <w:t xml:space="preserve">University Park Village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9" w:type="dxa"/>
            <w:tcBorders>
              <w:bottom w:val="single" w:sz="2" w:space="0" w:color="FFFFFF"/>
            </w:tcBorders>
            <w:vAlign w:val="center"/>
          </w:tcPr>
          <w:p>
            <w:pPr>
              <w:pStyle w:val="TableContents"/>
              <w:bidi w:val="0"/>
              <w:spacing w:before="0" w:after="283"/>
              <w:jc w:val="left"/>
              <w:rPr/>
            </w:pPr>
            <w:r>
              <w:rPr/>
              <w:t xml:space="preserve">TX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51" w:type="dxa"/>
            <w:tcBorders>
              <w:bottom w:val="single" w:sz="2" w:space="0" w:color="FFFFFF"/>
            </w:tcBorders>
            <w:vAlign w:val="center"/>
          </w:tcPr>
          <w:p>
            <w:pPr>
              <w:pStyle w:val="TableContents"/>
              <w:bidi w:val="0"/>
              <w:spacing w:before="0" w:after="283"/>
              <w:jc w:val="left"/>
              <w:rPr/>
            </w:pPr>
            <w:r>
              <w:rPr/>
              <w:t xml:space="preserve">Fort Worth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7" w:type="dxa"/>
            <w:tcBorders>
              <w:bottom w:val="single" w:sz="2" w:space="0" w:color="FFFFFF"/>
            </w:tcBorders>
            <w:vAlign w:val="center"/>
          </w:tcPr>
          <w:p>
            <w:pPr>
              <w:pStyle w:val="TableContents"/>
              <w:bidi w:val="0"/>
              <w:spacing w:before="0" w:after="0"/>
              <w:jc w:val="right"/>
              <w:rPr/>
            </w:pPr>
            <w:r>
              <w:rPr/>
              <w:t>100.0%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6" w:type="dxa"/>
            <w:tcBorders>
              <w:bottom w:val="single" w:sz="2" w:space="0" w:color="000000"/>
            </w:tcBorders>
            <w:vAlign w:val="center"/>
          </w:tcPr>
          <w:p>
            <w:pPr>
              <w:pStyle w:val="TableContents"/>
              <w:bidi w:val="0"/>
              <w:spacing w:before="0" w:after="0"/>
              <w:jc w:val="right"/>
              <w:rPr/>
            </w:pPr>
            <w:r>
              <w:rPr/>
              <w:t>171,756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5" w:type="dxa"/>
            <w:tcBorders>
              <w:bottom w:val="single" w:sz="2" w:space="0" w:color="FFFFFF"/>
            </w:tcBorders>
            <w:vAlign w:val="center"/>
          </w:tcPr>
          <w:p>
            <w:pPr>
              <w:pStyle w:val="TableContents"/>
              <w:bidi w:val="0"/>
              <w:spacing w:before="0" w:after="0"/>
              <w:jc w:val="center"/>
              <w:rPr/>
            </w:pPr>
            <w:r>
              <w:rPr/>
              <w:t xml:space="preserve">05/01/28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tcBorders>
              <w:bottom w:val="single" w:sz="2" w:space="0" w:color="FFFFFF"/>
            </w:tcBorders>
            <w:vAlign w:val="center"/>
          </w:tcPr>
          <w:p>
            <w:pPr>
              <w:pStyle w:val="TableContents"/>
              <w:bidi w:val="0"/>
              <w:spacing w:before="0" w:after="0"/>
              <w:jc w:val="right"/>
              <w:rPr/>
            </w:pPr>
            <w:r>
              <w:rPr/>
              <w:t>3.85%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6" w:type="dxa"/>
            <w:tcBorders>
              <w:bottom w:val="single" w:sz="2" w:space="0" w:color="FFFFFF"/>
            </w:tcBorders>
            <w:vAlign w:val="center"/>
          </w:tcPr>
          <w:p>
            <w:pPr>
              <w:pStyle w:val="TableContents"/>
              <w:bidi w:val="0"/>
              <w:spacing w:before="0" w:after="283"/>
              <w:jc w:val="left"/>
              <w:rPr/>
            </w:pPr>
            <w:r>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4" w:type="dxa"/>
            <w:tcBorders>
              <w:bottom w:val="single" w:sz="2" w:space="0" w:color="FFFFFF"/>
            </w:tcBorders>
            <w:vAlign w:val="center"/>
          </w:tcPr>
          <w:p>
            <w:pPr>
              <w:pStyle w:val="TableContents"/>
              <w:bidi w:val="0"/>
              <w:spacing w:before="0" w:after="0"/>
              <w:jc w:val="right"/>
              <w:rPr/>
            </w:pPr>
            <w:r>
              <w:rPr/>
              <w:t>48,317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4" w:type="dxa"/>
            <w:tcBorders>
              <w:bottom w:val="single" w:sz="2" w:space="0" w:color="FFFFFF"/>
            </w:tcBorders>
            <w:vAlign w:val="center"/>
          </w:tcPr>
          <w:p>
            <w:pPr>
              <w:pStyle w:val="TableContents"/>
              <w:bidi w:val="0"/>
              <w:spacing w:before="0" w:after="0"/>
              <w:jc w:val="right"/>
              <w:rPr/>
            </w:pPr>
            <w:r>
              <w:rPr/>
              <w:t>48,317</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46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45" w:type="dxa"/>
            <w:tcBorders/>
            <w:shd w:fill="E5E5E5" w:val="clear"/>
            <w:tcMar>
              <w:bottom w:w="0" w:type="dxa"/>
            </w:tcMar>
            <w:vAlign w:val="center"/>
          </w:tcPr>
          <w:p>
            <w:pPr>
              <w:pStyle w:val="TableContents"/>
              <w:bidi w:val="0"/>
              <w:spacing w:before="0" w:after="0"/>
              <w:ind w:left="170" w:right="0" w:hanging="170"/>
              <w:jc w:val="left"/>
              <w:rPr/>
            </w:pPr>
            <w:r>
              <w:rPr>
                <w:spacing w:val="-3"/>
              </w:rPr>
              <w:t xml:space="preserve">Total Lifestyle Centers Square </w:t>
            </w:r>
            <w:r>
              <w:rPr/>
              <w:br/>
            </w:r>
            <w:r>
              <w:rPr>
                <w:spacing w:val="-3"/>
              </w:rPr>
              <w:t>Footage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5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5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6" w:type="dxa"/>
            <w:tcBorders>
              <w:bottom w:val="double" w:sz="8" w:space="0" w:color="000000"/>
            </w:tcBorders>
            <w:shd w:fill="E5E5E5" w:val="clear"/>
            <w:vAlign w:val="center"/>
          </w:tcPr>
          <w:p>
            <w:pPr>
              <w:pStyle w:val="TableContents"/>
              <w:bidi w:val="0"/>
              <w:spacing w:before="0" w:after="0"/>
              <w:jc w:val="right"/>
              <w:rPr>
                <w:spacing w:val="-3"/>
              </w:rPr>
            </w:pPr>
            <w:r>
              <w:rPr>
                <w:spacing w:val="-3"/>
              </w:rPr>
              <w:t>3,303,412</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75"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0"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1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5489" w:type="dxa"/>
            <w:gridSpan w:val="39"/>
            <w:tcBorders/>
            <w:shd w:fill="E5E5E5" w:val="clear"/>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6" descr=""/>
                          <pic:cNvPicPr>
                            <a:picLocks noChangeAspect="1" noChangeArrowheads="1"/>
                          </pic:cNvPicPr>
                        </pic:nvPicPr>
                        <pic:blipFill>
                          <a:blip r:embed="rId38"/>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32</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62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tbl>
      <w:tblPr>
        <w:tblW w:w="14913" w:type="dxa"/>
        <w:jc w:val="left"/>
        <w:tblInd w:w="580" w:type="dxa"/>
        <w:tblLayout w:type="fixed"/>
        <w:tblCellMar>
          <w:top w:w="0" w:type="dxa"/>
          <w:left w:w="0" w:type="dxa"/>
          <w:bottom w:w="28" w:type="dxa"/>
          <w:right w:w="0" w:type="dxa"/>
        </w:tblCellMar>
      </w:tblPr>
      <w:tblGrid>
        <w:gridCol w:w="124"/>
        <w:gridCol w:w="346"/>
        <w:gridCol w:w="109"/>
        <w:gridCol w:w="109"/>
        <w:gridCol w:w="1345"/>
        <w:gridCol w:w="109"/>
        <w:gridCol w:w="109"/>
        <w:gridCol w:w="859"/>
        <w:gridCol w:w="109"/>
        <w:gridCol w:w="109"/>
        <w:gridCol w:w="1381"/>
        <w:gridCol w:w="109"/>
        <w:gridCol w:w="109"/>
        <w:gridCol w:w="1507"/>
        <w:gridCol w:w="109"/>
        <w:gridCol w:w="109"/>
        <w:gridCol w:w="109"/>
        <w:gridCol w:w="109"/>
        <w:gridCol w:w="109"/>
        <w:gridCol w:w="1081"/>
        <w:gridCol w:w="109"/>
        <w:gridCol w:w="109"/>
        <w:gridCol w:w="1375"/>
        <w:gridCol w:w="109"/>
        <w:gridCol w:w="109"/>
        <w:gridCol w:w="256"/>
        <w:gridCol w:w="109"/>
        <w:gridCol w:w="109"/>
        <w:gridCol w:w="1240"/>
        <w:gridCol w:w="109"/>
        <w:gridCol w:w="109"/>
        <w:gridCol w:w="712"/>
        <w:gridCol w:w="109"/>
        <w:gridCol w:w="109"/>
        <w:gridCol w:w="904"/>
        <w:gridCol w:w="109"/>
        <w:gridCol w:w="109"/>
        <w:gridCol w:w="904"/>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34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45"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85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8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507"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8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6481" w:type="dxa"/>
            <w:gridSpan w:val="16"/>
            <w:tcBorders>
              <w:bottom w:val="single" w:sz="8" w:space="0" w:color="FEFEFE"/>
            </w:tcBorders>
            <w:shd w:fill="0F7179" w:val="clear"/>
            <w:vAlign w:val="center"/>
          </w:tcPr>
          <w:p>
            <w:pPr>
              <w:pStyle w:val="TableContents"/>
              <w:bidi w:val="0"/>
              <w:spacing w:before="0" w:after="0"/>
              <w:jc w:val="center"/>
              <w:rPr>
                <w:spacing w:val="-3"/>
              </w:rPr>
            </w:pPr>
            <w:r>
              <w:rPr>
                <w:spacing w:val="-3"/>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45"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59"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STATE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81"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507"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LEGAL</w:t>
            </w:r>
            <w:r>
              <w:rPr/>
              <w:t xml:space="preserve"> </w:t>
              <w:br/>
            </w:r>
            <w:r>
              <w:rPr>
                <w:spacing w:val="-3"/>
              </w:rPr>
              <w:t>OWNERSHIP</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81"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TOTAL</w:t>
            </w:r>
            <w:r>
              <w:rPr/>
              <w:t xml:space="preserve"> </w:t>
              <w:br/>
            </w:r>
            <w:r>
              <w:rPr>
                <w:spacing w:val="-3"/>
              </w:rPr>
              <w:t>SQUARE FEET</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75"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MATURITY</w:t>
            </w:r>
            <w:r>
              <w:rPr/>
              <w:t xml:space="preserve"> </w:t>
              <w:br/>
            </w:r>
            <w:r>
              <w:rPr>
                <w:spacing w:val="-3"/>
              </w:rPr>
              <w:t>DATE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40" w:type="dxa"/>
            <w:vMerge w:val="restart"/>
            <w:tcBorders/>
            <w:shd w:fill="0F7179" w:val="clear"/>
            <w:tcMar>
              <w:bottom w:w="0" w:type="dxa"/>
            </w:tcMar>
            <w:vAlign w:val="center"/>
          </w:tcPr>
          <w:p>
            <w:pPr>
              <w:pStyle w:val="TableContents"/>
              <w:bidi w:val="0"/>
              <w:spacing w:lineRule="atLeast" w:line="142" w:before="0" w:after="0"/>
              <w:jc w:val="right"/>
              <w:rPr/>
            </w:pPr>
            <w:r>
              <w:rPr>
                <w:spacing w:val="-3"/>
              </w:rPr>
              <w:t>INTEREST</w:t>
            </w:r>
            <w:r>
              <w:rPr/>
              <w:t xml:space="preserve"> </w:t>
              <w:br/>
            </w:r>
            <w:r>
              <w:rPr>
                <w:spacing w:val="-3"/>
              </w:rPr>
              <w:t>RATE </w:t>
            </w:r>
            <w:r>
              <w:rPr>
                <w:spacing w:val="-2"/>
                <w:sz w:val="10"/>
              </w:rPr>
              <w:t>(1)</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712"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026" w:type="dxa"/>
            <w:gridSpan w:val="4"/>
            <w:tcBorders/>
            <w:shd w:fill="0F7179" w:val="clear"/>
            <w:tcMar>
              <w:bottom w:w="0" w:type="dxa"/>
            </w:tcMar>
            <w:vAlign w:val="center"/>
          </w:tcPr>
          <w:p>
            <w:pPr>
              <w:pStyle w:val="TableContents"/>
              <w:bidi w:val="0"/>
              <w:spacing w:before="0" w:after="0"/>
              <w:jc w:val="right"/>
              <w:rPr/>
            </w:pPr>
            <w:r>
              <w:rPr>
                <w:spacing w:val="-3"/>
              </w:rPr>
              <w:t>INDEBTEDNESS ($ in 000’s)</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34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5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8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507"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08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7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24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712"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904" w:type="dxa"/>
            <w:tcBorders/>
            <w:shd w:fill="0F7179" w:val="clear"/>
            <w:tcMar>
              <w:bottom w:w="0" w:type="dxa"/>
            </w:tcMar>
            <w:vAlign w:val="center"/>
          </w:tcPr>
          <w:p>
            <w:pPr>
              <w:pStyle w:val="TableContents"/>
              <w:bidi w:val="0"/>
              <w:spacing w:before="0" w:after="0"/>
              <w:jc w:val="right"/>
              <w:rPr/>
            </w:pPr>
            <w:r>
              <w:rPr>
                <w:spacing w:val="-3"/>
              </w:rPr>
              <w:t>TOTAL</w:t>
            </w:r>
            <w:r>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904" w:type="dxa"/>
            <w:tcBorders/>
            <w:shd w:fill="0F7179" w:val="clear"/>
            <w:tcMar>
              <w:bottom w:w="0" w:type="dxa"/>
            </w:tcMar>
            <w:vAlign w:val="center"/>
          </w:tcPr>
          <w:p>
            <w:pPr>
              <w:pStyle w:val="TableContents"/>
              <w:bidi w:val="0"/>
              <w:spacing w:before="0" w:after="0"/>
              <w:jc w:val="right"/>
              <w:rPr/>
            </w:pPr>
            <w:r>
              <w:rPr>
                <w:spacing w:val="-3"/>
              </w:rPr>
              <w:t>OUR SHARE</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4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45" w:type="dxa"/>
            <w:tcBorders/>
            <w:shd w:fill="E5E5E5" w:val="clear"/>
            <w:tcMar>
              <w:bottom w:w="0" w:type="dxa"/>
            </w:tcMar>
            <w:vAlign w:val="center"/>
          </w:tcPr>
          <w:p>
            <w:pPr>
              <w:pStyle w:val="TableContents"/>
              <w:bidi w:val="0"/>
              <w:spacing w:before="0" w:after="283"/>
              <w:jc w:val="left"/>
              <w:rPr/>
            </w:pPr>
            <w:r>
              <w:rPr>
                <w:spacing w:val="-3"/>
              </w:rPr>
              <w:t>Premium Outlets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5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81"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75"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0"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1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Albertville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Albertville (Minneapolis)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301,148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Allen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Allen (Dallas)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548,527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Aurora Farms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OH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Aurora (Cleveland)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262,326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Birch Run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Birch Run (Detroit)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591,943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02/01/36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90,000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90,000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Camarillo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Camarillo (Los Angeles)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691,660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Carlsbad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Carlsbad (San Diego)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288,968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Carolina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Smithfield (Raleigh)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439,041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Charlotte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Charlotte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398,346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94,893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47,447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Chicago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Aurora (Chicago)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683,020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Cincinnati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OH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Monroe (Cincinnati)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401,202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Clarksburg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Clarksburg (Washington, DC)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66.0%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381,680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01/01/28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149,808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98,873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Clinton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Clinton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276,105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Denver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Thornton (Denver)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328,391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Desert Hills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Cabazon (Palm Springs)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662,324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Ellenton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Ellenton (Tampa)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477,112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12/01/35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120,000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120,000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Folsom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Folsom (Sacramento)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295,981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Gilroy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Gilroy (San Jose)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503,205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Gloucester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Blackwood (Philadelphia)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376,062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03/01/33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50,003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Grand Prairie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Grand Prairie (Dallas)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423,782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Grove City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Grove City (Pittsburgh)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517,298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12/01/28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7.31%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140,000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140,000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Gulfport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Gulfport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302,066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12/01/28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7.35%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50,000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Hagerstown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Hagerstown (Baltimore/​</w:t>
              <w:br/>
              <w:t xml:space="preserve">Washington, DC)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485,748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02/06/26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(15)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68,365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68,365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Houston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Cypress (Houston)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556,249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Indiana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Edinburgh (Indianapolis)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374,148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Jackson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Jackson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285,570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Jersey Shore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Tinton Falls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434,745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Johnson Creek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Johnson Creek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275,073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Kittery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Kittery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241,809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Las Americas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San Diego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684,670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Las Vegas North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Las Vegas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674,861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Las Vegas South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Las Vegas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541,666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Leesburg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Leesburg (Washington, DC)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476,809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Lighthouse Place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Michigan City (Chicago, 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440,047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Merrimack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Merrimack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409,052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Napa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Napa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177,002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Norfolk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Norfolk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329,801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04/01/32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72,415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47,070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North Bend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North Bend (Seattle)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189,132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North Georgia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GA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Dawsonville (Atlanta)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1" w:type="dxa"/>
            <w:tcBorders/>
            <w:tcMar>
              <w:bottom w:w="0" w:type="dxa"/>
            </w:tcMar>
            <w:vAlign w:val="center"/>
          </w:tcPr>
          <w:p>
            <w:pPr>
              <w:pStyle w:val="TableContents"/>
              <w:bidi w:val="0"/>
              <w:spacing w:before="0" w:after="0"/>
              <w:jc w:val="right"/>
              <w:rPr/>
            </w:pPr>
            <w:r>
              <w:rPr/>
              <w:t>536,447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7" descr=""/>
                          <pic:cNvPicPr>
                            <a:picLocks noChangeAspect="1" noChangeArrowheads="1"/>
                          </pic:cNvPicPr>
                        </pic:nvPicPr>
                        <pic:blipFill>
                          <a:blip r:embed="rId39"/>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33</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18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tbl>
      <w:tblPr>
        <w:tblW w:w="15906" w:type="dxa"/>
        <w:jc w:val="left"/>
        <w:tblInd w:w="580" w:type="dxa"/>
        <w:tblLayout w:type="fixed"/>
        <w:tblCellMar>
          <w:top w:w="0" w:type="dxa"/>
          <w:left w:w="0" w:type="dxa"/>
          <w:bottom w:w="28" w:type="dxa"/>
          <w:right w:w="0" w:type="dxa"/>
        </w:tblCellMar>
      </w:tblPr>
      <w:tblGrid>
        <w:gridCol w:w="124"/>
        <w:gridCol w:w="346"/>
        <w:gridCol w:w="109"/>
        <w:gridCol w:w="109"/>
        <w:gridCol w:w="1411"/>
        <w:gridCol w:w="109"/>
        <w:gridCol w:w="109"/>
        <w:gridCol w:w="859"/>
        <w:gridCol w:w="109"/>
        <w:gridCol w:w="109"/>
        <w:gridCol w:w="1381"/>
        <w:gridCol w:w="109"/>
        <w:gridCol w:w="109"/>
        <w:gridCol w:w="1507"/>
        <w:gridCol w:w="109"/>
        <w:gridCol w:w="109"/>
        <w:gridCol w:w="256"/>
        <w:gridCol w:w="109"/>
        <w:gridCol w:w="109"/>
        <w:gridCol w:w="1159"/>
        <w:gridCol w:w="109"/>
        <w:gridCol w:w="109"/>
        <w:gridCol w:w="1375"/>
        <w:gridCol w:w="109"/>
        <w:gridCol w:w="109"/>
        <w:gridCol w:w="256"/>
        <w:gridCol w:w="109"/>
        <w:gridCol w:w="109"/>
        <w:gridCol w:w="1240"/>
        <w:gridCol w:w="109"/>
        <w:gridCol w:w="109"/>
        <w:gridCol w:w="712"/>
        <w:gridCol w:w="109"/>
        <w:gridCol w:w="109"/>
        <w:gridCol w:w="1606"/>
        <w:gridCol w:w="109"/>
        <w:gridCol w:w="109"/>
        <w:gridCol w:w="904"/>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34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41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85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8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507"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25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15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7183" w:type="dxa"/>
            <w:gridSpan w:val="16"/>
            <w:tcBorders>
              <w:bottom w:val="single" w:sz="8" w:space="0" w:color="FEFEFE"/>
            </w:tcBorders>
            <w:shd w:fill="0F7179" w:val="clear"/>
            <w:vAlign w:val="center"/>
          </w:tcPr>
          <w:p>
            <w:pPr>
              <w:pStyle w:val="TableContents"/>
              <w:bidi w:val="0"/>
              <w:spacing w:before="0" w:after="0"/>
              <w:jc w:val="center"/>
              <w:rPr>
                <w:spacing w:val="-3"/>
              </w:rPr>
            </w:pPr>
            <w:r>
              <w:rPr>
                <w:spacing w:val="-3"/>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411"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59" w:type="dxa"/>
            <w:vMerge w:val="restart"/>
            <w:tcBorders/>
            <w:shd w:fill="0F7179" w:val="clear"/>
            <w:tcMar>
              <w:bottom w:w="0" w:type="dxa"/>
            </w:tcMar>
            <w:vAlign w:val="center"/>
          </w:tcPr>
          <w:p>
            <w:pPr>
              <w:pStyle w:val="TableContents"/>
              <w:bidi w:val="0"/>
              <w:spacing w:lineRule="atLeast" w:line="180" w:before="0" w:after="0"/>
              <w:jc w:val="both"/>
              <w:rPr>
                <w:spacing w:val="-3"/>
              </w:rPr>
            </w:pPr>
            <w:r>
              <w:rPr>
                <w:spacing w:val="-3"/>
              </w:rPr>
              <w:t xml:space="preserve">STATE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81"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507"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LEGAL</w:t>
            </w:r>
            <w:r>
              <w:rPr/>
              <w:t xml:space="preserve"> </w:t>
              <w:br/>
            </w:r>
            <w:r>
              <w:rPr>
                <w:spacing w:val="-3"/>
              </w:rPr>
              <w:t>OWNERSHIP</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5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159"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TOTAL</w:t>
            </w:r>
            <w:r>
              <w:rPr/>
              <w:t xml:space="preserve"> </w:t>
              <w:br/>
            </w:r>
            <w:r>
              <w:rPr>
                <w:spacing w:val="-3"/>
              </w:rPr>
              <w:t>SQUARE FEET</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75"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MATURITY</w:t>
            </w:r>
            <w:r>
              <w:rPr/>
              <w:t xml:space="preserve"> </w:t>
              <w:br/>
            </w:r>
            <w:r>
              <w:rPr>
                <w:spacing w:val="-3"/>
              </w:rPr>
              <w:t>DATE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40" w:type="dxa"/>
            <w:vMerge w:val="restart"/>
            <w:tcBorders/>
            <w:shd w:fill="0F7179" w:val="clear"/>
            <w:tcMar>
              <w:bottom w:w="0" w:type="dxa"/>
            </w:tcMar>
            <w:vAlign w:val="center"/>
          </w:tcPr>
          <w:p>
            <w:pPr>
              <w:pStyle w:val="TableContents"/>
              <w:bidi w:val="0"/>
              <w:spacing w:lineRule="atLeast" w:line="142" w:before="0" w:after="0"/>
              <w:jc w:val="right"/>
              <w:rPr/>
            </w:pPr>
            <w:r>
              <w:rPr>
                <w:spacing w:val="-3"/>
              </w:rPr>
              <w:t>INTEREST</w:t>
            </w:r>
            <w:r>
              <w:rPr/>
              <w:t xml:space="preserve"> </w:t>
              <w:br/>
            </w:r>
            <w:r>
              <w:rPr>
                <w:spacing w:val="-3"/>
              </w:rPr>
              <w:t>RATE </w:t>
            </w:r>
            <w:r>
              <w:rPr>
                <w:spacing w:val="-2"/>
                <w:sz w:val="10"/>
              </w:rPr>
              <w:t>(1)</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712"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728" w:type="dxa"/>
            <w:gridSpan w:val="4"/>
            <w:tcBorders/>
            <w:shd w:fill="0F7179" w:val="clear"/>
            <w:tcMar>
              <w:bottom w:w="0" w:type="dxa"/>
            </w:tcMar>
            <w:vAlign w:val="center"/>
          </w:tcPr>
          <w:p>
            <w:pPr>
              <w:pStyle w:val="TableContents"/>
              <w:bidi w:val="0"/>
              <w:spacing w:before="0" w:after="0"/>
              <w:jc w:val="right"/>
              <w:rPr/>
            </w:pPr>
            <w:r>
              <w:rPr>
                <w:spacing w:val="-3"/>
              </w:rPr>
              <w:t>INDEBTEDNESS ($ in 000’s)</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41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5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8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507"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25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15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7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24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712"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606" w:type="dxa"/>
            <w:tcBorders/>
            <w:shd w:fill="0F7179" w:val="clear"/>
            <w:tcMar>
              <w:bottom w:w="0" w:type="dxa"/>
            </w:tcMar>
            <w:vAlign w:val="center"/>
          </w:tcPr>
          <w:p>
            <w:pPr>
              <w:pStyle w:val="TableContents"/>
              <w:bidi w:val="0"/>
              <w:spacing w:before="0" w:after="0"/>
              <w:jc w:val="right"/>
              <w:rPr/>
            </w:pPr>
            <w:r>
              <w:rPr>
                <w:spacing w:val="-3"/>
              </w:rPr>
              <w:t>TOTAL</w:t>
            </w:r>
            <w:r>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904" w:type="dxa"/>
            <w:tcBorders/>
            <w:shd w:fill="0F7179" w:val="clear"/>
            <w:tcMar>
              <w:bottom w:w="0" w:type="dxa"/>
            </w:tcMar>
            <w:vAlign w:val="center"/>
          </w:tcPr>
          <w:p>
            <w:pPr>
              <w:pStyle w:val="TableContents"/>
              <w:bidi w:val="0"/>
              <w:spacing w:before="0" w:after="0"/>
              <w:jc w:val="right"/>
              <w:rPr/>
            </w:pPr>
            <w:r>
              <w:rPr>
                <w:spacing w:val="-3"/>
              </w:rPr>
              <w:t>OUR SHARE</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0"/>
              <w:jc w:val="both"/>
              <w:rPr/>
            </w:pPr>
            <w:r>
              <w:rPr/>
              <w:t xml:space="preserve">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0"/>
              <w:jc w:val="left"/>
              <w:rPr/>
            </w:pPr>
            <w:r>
              <w:rPr/>
              <w:t xml:space="preserve">Orlando International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Orlando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775,225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Orlando Vineland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Orlando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658,277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Petaluma Village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Petaluma (San Francisco)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199,194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Philadelphia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Limerick (Philadelphia)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546,608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Phoenix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AZ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Chandler (Phoenix)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356,309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Pismo Beach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Pismo Beach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147,603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09/06/26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(9)</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right"/>
              <w:rPr/>
            </w:pPr>
            <w:r>
              <w:rPr/>
              <w:t>28,909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28,909</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Pleasant Prairie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Pleasant Prairie (Chicago, IL/ </w:t>
              <w:br/>
              <w:t xml:space="preserve">Milwaukee)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387,841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09/01/27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right"/>
              <w:rPr/>
            </w:pPr>
            <w:r>
              <w:rPr/>
              <w:t>145,000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145,000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Pocono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Tannersville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411,916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Puerto Rico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PR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Barceloneta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353,167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Queenstown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Queenstown (Baltimore)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289,420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09/06/26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left"/>
              <w:rPr>
                <w:sz w:val="13"/>
              </w:rPr>
            </w:pPr>
            <w:r>
              <w:rPr>
                <w:sz w:val="11"/>
              </w:rPr>
              <w:t>(9)</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right"/>
              <w:rPr/>
            </w:pPr>
            <w:r>
              <w:rPr/>
              <w:t>50,785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50,785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Rio Grande Valley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Mercedes (McAllen)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595,188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Round Rock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Round Rock (Austin)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495,662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San Francisco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Livermore (San Francisco)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697,017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San Marcos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San Marcos (Austin/ </w:t>
              <w:br/>
              <w:t xml:space="preserve">San Antonio)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730,253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Seattle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WA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Tulalip (Seattle)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554,529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Silver Sands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Destin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445,942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03/01/32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both"/>
              <w:rPr/>
            </w:pPr>
            <w:r>
              <w:rPr/>
              <w:t>      </w:t>
            </w:r>
            <w:r>
              <w:rPr/>
              <w:t xml:space="preserve">140,000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70,000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St. Augustine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St. Augustine (Jacksonville)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327,754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St. Louis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St. Louis (Chesterfield)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351,416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10/06/27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right"/>
              <w:rPr/>
            </w:pPr>
            <w:r>
              <w:rPr/>
              <w:t>79,849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47,909</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Tampa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Lutz (Tampa)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468,094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Tanger Outlets — Columbus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OH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Sunbury (Columbus)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both"/>
              <w:rPr>
                <w:sz w:val="13"/>
              </w:rPr>
            </w:pPr>
            <w:r>
              <w:rPr>
                <w:sz w:val="11"/>
              </w:rPr>
              <w:t>(25)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354,857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10/01/32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right"/>
              <w:rPr/>
            </w:pPr>
            <w:r>
              <w:rPr/>
              <w:t>71,000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35,500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Tanger Outlets — Galveston/Houston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Texas City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both"/>
              <w:rPr>
                <w:sz w:val="13"/>
              </w:rPr>
            </w:pPr>
            <w:r>
              <w:rPr>
                <w:sz w:val="11"/>
              </w:rPr>
              <w:t>(25)</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348,588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06/26/30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both"/>
              <w:rPr>
                <w:sz w:val="13"/>
              </w:rPr>
            </w:pPr>
            <w:r>
              <w:rPr>
                <w:sz w:val="11"/>
              </w:rPr>
              <w:t>(20)</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right"/>
              <w:rPr/>
            </w:pPr>
            <w:r>
              <w:rPr/>
              <w:t>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Tucson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AZ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Marana (Tucson)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364,384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Tulsa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OK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Jenks (Tulsa)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338,472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Twin Cities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Eagan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401,435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right"/>
              <w:rPr/>
            </w:pPr>
            <w:r>
              <w:rPr/>
              <w:t>95,000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33,250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Vacaville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Vacaville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437,826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Waikele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HI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Waipahu (Honolulu)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219,193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Williamsburg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Williamsburg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507,069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02/06/29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0"/>
              <w:jc w:val="both"/>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0"/>
              <w:jc w:val="both"/>
              <w:rPr/>
            </w:pPr>
            <w:r>
              <w:rPr/>
              <w:t>      </w:t>
            </w:r>
            <w:r>
              <w:rPr/>
              <w:t xml:space="preserve">183,733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0"/>
              <w:jc w:val="right"/>
              <w:rPr/>
            </w:pPr>
            <w:r>
              <w:rPr/>
              <w:t>183,733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283"/>
              <w:jc w:val="left"/>
              <w:rPr/>
            </w:pPr>
            <w:r>
              <w:rPr/>
              <w:t xml:space="preserve">Woodburn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Woodburn (Portland)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389,223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tcBorders/>
            <w:tcMar>
              <w:bottom w:w="0" w:type="dxa"/>
            </w:tcMar>
            <w:vAlign w:val="center"/>
          </w:tcPr>
          <w:p>
            <w:pPr>
              <w:pStyle w:val="TableContents"/>
              <w:bidi w:val="0"/>
              <w:spacing w:before="0" w:after="0"/>
              <w:jc w:val="left"/>
              <w:rPr/>
            </w:pPr>
            <w:r>
              <w:rPr/>
              <w:t xml:space="preserve">Woodbury Common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Central Valley (New York)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9" w:type="dxa"/>
            <w:tcBorders/>
            <w:tcMar>
              <w:bottom w:w="0" w:type="dxa"/>
            </w:tcMar>
            <w:vAlign w:val="center"/>
          </w:tcPr>
          <w:p>
            <w:pPr>
              <w:pStyle w:val="TableContents"/>
              <w:bidi w:val="0"/>
              <w:spacing w:before="0" w:after="0"/>
              <w:jc w:val="right"/>
              <w:rPr/>
            </w:pPr>
            <w:r>
              <w:rPr/>
              <w:t>922,902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4"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346" w:type="dxa"/>
            <w:tcBorders>
              <w:bottom w:val="single" w:sz="2" w:space="0" w:color="FFFFFF"/>
            </w:tcBorders>
            <w:vAlign w:val="center"/>
          </w:tcPr>
          <w:p>
            <w:pPr>
              <w:pStyle w:val="TableContents"/>
              <w:bidi w:val="0"/>
              <w:spacing w:before="0" w:after="283"/>
              <w:jc w:val="left"/>
              <w:rPr/>
            </w:pPr>
            <w:r>
              <w:rPr/>
              <w:t xml:space="preserve">68.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tcBorders>
              <w:bottom w:val="single" w:sz="2" w:space="0" w:color="FFFFFF"/>
            </w:tcBorders>
            <w:vAlign w:val="center"/>
          </w:tcPr>
          <w:p>
            <w:pPr>
              <w:pStyle w:val="TableContents"/>
              <w:bidi w:val="0"/>
              <w:spacing w:before="0" w:after="283"/>
              <w:jc w:val="left"/>
              <w:rPr/>
            </w:pPr>
            <w:r>
              <w:rPr/>
              <w:t xml:space="preserve">Wrentham Village Premium Outlets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9" w:type="dxa"/>
            <w:tcBorders>
              <w:bottom w:val="single" w:sz="2" w:space="0" w:color="FFFFFF"/>
            </w:tcBorders>
            <w:vAlign w:val="center"/>
          </w:tcPr>
          <w:p>
            <w:pPr>
              <w:pStyle w:val="TableContents"/>
              <w:bidi w:val="0"/>
              <w:spacing w:before="0" w:after="283"/>
              <w:jc w:val="left"/>
              <w:rPr/>
            </w:pPr>
            <w:r>
              <w:rPr/>
              <w:t xml:space="preserve">MA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1" w:type="dxa"/>
            <w:tcBorders>
              <w:bottom w:val="single" w:sz="2" w:space="0" w:color="FFFFFF"/>
            </w:tcBorders>
            <w:vAlign w:val="center"/>
          </w:tcPr>
          <w:p>
            <w:pPr>
              <w:pStyle w:val="TableContents"/>
              <w:bidi w:val="0"/>
              <w:spacing w:before="0" w:after="283"/>
              <w:jc w:val="left"/>
              <w:rPr/>
            </w:pPr>
            <w:r>
              <w:rPr/>
              <w:t xml:space="preserve">Wrentham (Boston)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7" w:type="dxa"/>
            <w:tcBorders>
              <w:bottom w:val="single" w:sz="2" w:space="0" w:color="FFFFFF"/>
            </w:tcBorders>
            <w:vAlign w:val="center"/>
          </w:tcPr>
          <w:p>
            <w:pPr>
              <w:pStyle w:val="TableContents"/>
              <w:bidi w:val="0"/>
              <w:spacing w:before="0" w:after="0"/>
              <w:jc w:val="right"/>
              <w:rPr/>
            </w:pPr>
            <w:r>
              <w:rPr/>
              <w:t>100.0%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9" w:type="dxa"/>
            <w:tcBorders>
              <w:bottom w:val="single" w:sz="2" w:space="0" w:color="000000"/>
            </w:tcBorders>
            <w:vAlign w:val="center"/>
          </w:tcPr>
          <w:p>
            <w:pPr>
              <w:pStyle w:val="TableContents"/>
              <w:bidi w:val="0"/>
              <w:spacing w:before="0" w:after="0"/>
              <w:jc w:val="right"/>
              <w:rPr/>
            </w:pPr>
            <w:r>
              <w:rPr/>
              <w:t>673,001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5" w:type="dxa"/>
            <w:tcBorders>
              <w:bottom w:val="single" w:sz="2" w:space="0" w:color="FFFFFF"/>
            </w:tcBorders>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0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04" w:type="dxa"/>
            <w:tcBorders>
              <w:bottom w:val="single" w:sz="2" w:space="0" w:color="FFFFFF"/>
            </w:tcBorders>
            <w:vAlign w:val="center"/>
          </w:tcPr>
          <w:p>
            <w:pPr>
              <w:pStyle w:val="TableContents"/>
              <w:bidi w:val="0"/>
              <w:spacing w:before="0" w:after="283"/>
              <w:jc w:val="righ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88" w:type="dxa"/>
            <w:gridSpan w:val="4"/>
            <w:tcBorders/>
            <w:shd w:fill="E5E5E5" w:val="clear"/>
            <w:tcMar>
              <w:bottom w:w="0" w:type="dxa"/>
            </w:tcMar>
            <w:vAlign w:val="center"/>
          </w:tcPr>
          <w:p>
            <w:pPr>
              <w:pStyle w:val="TableContents"/>
              <w:bidi w:val="0"/>
              <w:spacing w:before="0" w:after="283"/>
              <w:jc w:val="left"/>
              <w:rPr/>
            </w:pPr>
            <w:r>
              <w:rPr>
                <w:spacing w:val="-3"/>
              </w:rPr>
              <w:t>Total U.S. Premium Outlet Square Footage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59" w:type="dxa"/>
            <w:tcBorders>
              <w:bottom w:val="double" w:sz="8" w:space="0" w:color="000000"/>
            </w:tcBorders>
            <w:shd w:fill="E5E5E5" w:val="clear"/>
            <w:vAlign w:val="center"/>
          </w:tcPr>
          <w:p>
            <w:pPr>
              <w:pStyle w:val="TableContents"/>
              <w:bidi w:val="0"/>
              <w:spacing w:before="0" w:after="0"/>
              <w:jc w:val="right"/>
              <w:rPr>
                <w:spacing w:val="-3"/>
              </w:rPr>
            </w:pPr>
            <w:r>
              <w:rPr>
                <w:spacing w:val="-3"/>
              </w:rPr>
              <w:t>30,011,381</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75"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0"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1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606"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04" w:type="dxa"/>
            <w:tcBorders/>
            <w:shd w:fill="E5E5E5" w:val="clear"/>
            <w:tcMar>
              <w:bottom w:w="0" w:type="dxa"/>
            </w:tcMar>
            <w:vAlign w:val="center"/>
          </w:tcPr>
          <w:p>
            <w:pPr>
              <w:pStyle w:val="TableContents"/>
              <w:bidi w:val="0"/>
              <w:spacing w:before="0" w:after="283"/>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5906" w:type="dxa"/>
            <w:gridSpan w:val="39"/>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8" descr=""/>
                          <pic:cNvPicPr>
                            <a:picLocks noChangeAspect="1" noChangeArrowheads="1"/>
                          </pic:cNvPicPr>
                        </pic:nvPicPr>
                        <pic:blipFill>
                          <a:blip r:embed="rId40"/>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34</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49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tbl>
      <w:tblPr>
        <w:tblW w:w="15519" w:type="dxa"/>
        <w:jc w:val="left"/>
        <w:tblInd w:w="580" w:type="dxa"/>
        <w:tblLayout w:type="fixed"/>
        <w:tblCellMar>
          <w:top w:w="0" w:type="dxa"/>
          <w:left w:w="0" w:type="dxa"/>
          <w:bottom w:w="28" w:type="dxa"/>
          <w:right w:w="0" w:type="dxa"/>
        </w:tblCellMar>
      </w:tblPr>
      <w:tblGrid>
        <w:gridCol w:w="124"/>
        <w:gridCol w:w="346"/>
        <w:gridCol w:w="109"/>
        <w:gridCol w:w="109"/>
        <w:gridCol w:w="1345"/>
        <w:gridCol w:w="109"/>
        <w:gridCol w:w="109"/>
        <w:gridCol w:w="859"/>
        <w:gridCol w:w="109"/>
        <w:gridCol w:w="109"/>
        <w:gridCol w:w="1381"/>
        <w:gridCol w:w="109"/>
        <w:gridCol w:w="109"/>
        <w:gridCol w:w="1507"/>
        <w:gridCol w:w="109"/>
        <w:gridCol w:w="109"/>
        <w:gridCol w:w="196"/>
        <w:gridCol w:w="109"/>
        <w:gridCol w:w="109"/>
        <w:gridCol w:w="1276"/>
        <w:gridCol w:w="109"/>
        <w:gridCol w:w="109"/>
        <w:gridCol w:w="1375"/>
        <w:gridCol w:w="109"/>
        <w:gridCol w:w="109"/>
        <w:gridCol w:w="256"/>
        <w:gridCol w:w="109"/>
        <w:gridCol w:w="109"/>
        <w:gridCol w:w="1240"/>
        <w:gridCol w:w="109"/>
        <w:gridCol w:w="109"/>
        <w:gridCol w:w="712"/>
        <w:gridCol w:w="109"/>
        <w:gridCol w:w="109"/>
        <w:gridCol w:w="1066"/>
        <w:gridCol w:w="109"/>
        <w:gridCol w:w="109"/>
        <w:gridCol w:w="1066"/>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34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45"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85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38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507"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9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27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6805" w:type="dxa"/>
            <w:gridSpan w:val="16"/>
            <w:tcBorders>
              <w:bottom w:val="single" w:sz="8" w:space="0" w:color="FEFEFE"/>
            </w:tcBorders>
            <w:shd w:fill="0F7179" w:val="clear"/>
            <w:vAlign w:val="center"/>
          </w:tcPr>
          <w:p>
            <w:pPr>
              <w:pStyle w:val="TableContents"/>
              <w:bidi w:val="0"/>
              <w:spacing w:before="0" w:after="0"/>
              <w:jc w:val="center"/>
              <w:rPr>
                <w:spacing w:val="-3"/>
              </w:rPr>
            </w:pPr>
            <w:r>
              <w:rPr>
                <w:spacing w:val="-3"/>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45"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59"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STATE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81"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507"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LEGAL</w:t>
            </w:r>
            <w:r>
              <w:rPr/>
              <w:t xml:space="preserve"> </w:t>
              <w:br/>
            </w:r>
            <w:r>
              <w:rPr>
                <w:spacing w:val="-3"/>
              </w:rPr>
              <w:t>OWNERSHIP</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9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76"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TOTAL</w:t>
            </w:r>
            <w:r>
              <w:rPr/>
              <w:t xml:space="preserve"> </w:t>
              <w:br/>
            </w:r>
            <w:r>
              <w:rPr>
                <w:spacing w:val="-3"/>
              </w:rPr>
              <w:t>SQUARE FEET</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375" w:type="dxa"/>
            <w:vMerge w:val="restart"/>
            <w:tcBorders/>
            <w:shd w:fill="0F7179" w:val="clear"/>
            <w:tcMar>
              <w:bottom w:w="0" w:type="dxa"/>
            </w:tcMar>
            <w:vAlign w:val="center"/>
          </w:tcPr>
          <w:p>
            <w:pPr>
              <w:pStyle w:val="TableContents"/>
              <w:bidi w:val="0"/>
              <w:spacing w:lineRule="atLeast" w:line="180" w:before="0" w:after="0"/>
              <w:jc w:val="right"/>
              <w:rPr/>
            </w:pPr>
            <w:r>
              <w:rPr>
                <w:spacing w:val="-3"/>
              </w:rPr>
              <w:t>MATURITY</w:t>
            </w:r>
            <w:r>
              <w:rPr/>
              <w:t xml:space="preserve"> </w:t>
              <w:br/>
            </w:r>
            <w:r>
              <w:rPr>
                <w:spacing w:val="-3"/>
              </w:rPr>
              <w:t>DATE</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40" w:type="dxa"/>
            <w:vMerge w:val="restart"/>
            <w:tcBorders/>
            <w:shd w:fill="0F7179" w:val="clear"/>
            <w:tcMar>
              <w:bottom w:w="0" w:type="dxa"/>
            </w:tcMar>
            <w:vAlign w:val="center"/>
          </w:tcPr>
          <w:p>
            <w:pPr>
              <w:pStyle w:val="TableContents"/>
              <w:bidi w:val="0"/>
              <w:spacing w:lineRule="atLeast" w:line="142" w:before="0" w:after="0"/>
              <w:jc w:val="right"/>
              <w:rPr/>
            </w:pPr>
            <w:r>
              <w:rPr>
                <w:spacing w:val="-3"/>
              </w:rPr>
              <w:t xml:space="preserve">INTEREST </w:t>
            </w:r>
            <w:r>
              <w:rPr/>
              <w:br/>
            </w:r>
            <w:r>
              <w:rPr>
                <w:spacing w:val="-3"/>
              </w:rPr>
              <w:t>RATE </w:t>
            </w:r>
            <w:r>
              <w:rPr>
                <w:spacing w:val="-2"/>
                <w:sz w:val="10"/>
              </w:rPr>
              <w:t>(1)</w:t>
            </w:r>
            <w:r>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712" w:type="dxa"/>
            <w:vMerge w:val="restart"/>
            <w:tcBorders/>
            <w:shd w:fill="0F7179" w:val="clear"/>
            <w:tcMar>
              <w:bottom w:w="0" w:type="dxa"/>
            </w:tcMar>
            <w:vAlign w:val="center"/>
          </w:tcPr>
          <w:p>
            <w:pPr>
              <w:pStyle w:val="TableContents"/>
              <w:bidi w:val="0"/>
              <w:spacing w:lineRule="atLeast" w:line="180" w:before="0" w:after="0"/>
              <w:jc w:val="left"/>
              <w:rPr>
                <w:spacing w:val="-3"/>
              </w:rPr>
            </w:pPr>
            <w:r>
              <w:rPr>
                <w:spacing w:val="-3"/>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2350" w:type="dxa"/>
            <w:gridSpan w:val="4"/>
            <w:tcBorders/>
            <w:shd w:fill="0F7179" w:val="clear"/>
            <w:tcMar>
              <w:bottom w:w="0" w:type="dxa"/>
            </w:tcMar>
            <w:vAlign w:val="center"/>
          </w:tcPr>
          <w:p>
            <w:pPr>
              <w:pStyle w:val="TableContents"/>
              <w:bidi w:val="0"/>
              <w:spacing w:before="0" w:after="0"/>
              <w:jc w:val="right"/>
              <w:rPr/>
            </w:pPr>
            <w:r>
              <w:rPr>
                <w:spacing w:val="-3"/>
              </w:rPr>
              <w:t>INDEBTEDNESS ($ in 000’s)</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34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34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5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8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507"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96" w:type="dxa"/>
            <w:tcBorders/>
            <w:shd w:fill="0F7179" w:val="clear"/>
            <w:tcMar>
              <w:bottom w:w="0" w:type="dxa"/>
            </w:tcMar>
            <w:vAlign w:val="center"/>
          </w:tcPr>
          <w:p>
            <w:pPr>
              <w:pStyle w:val="TableContents"/>
              <w:bidi w:val="0"/>
              <w:spacing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27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375"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24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712"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066" w:type="dxa"/>
            <w:tcBorders/>
            <w:shd w:fill="0F7179" w:val="clear"/>
            <w:tcMar>
              <w:bottom w:w="0" w:type="dxa"/>
            </w:tcMar>
            <w:vAlign w:val="center"/>
          </w:tcPr>
          <w:p>
            <w:pPr>
              <w:pStyle w:val="TableContents"/>
              <w:bidi w:val="0"/>
              <w:spacing w:before="0" w:after="0"/>
              <w:jc w:val="right"/>
              <w:rPr/>
            </w:pPr>
            <w:r>
              <w:rPr>
                <w:spacing w:val="-3"/>
              </w:rPr>
              <w:t>TOTAL</w:t>
            </w:r>
            <w:r>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66" w:type="dxa"/>
            <w:tcBorders/>
            <w:shd w:fill="0F7179" w:val="clear"/>
            <w:tcMar>
              <w:bottom w:w="0" w:type="dxa"/>
            </w:tcMar>
            <w:vAlign w:val="center"/>
          </w:tcPr>
          <w:p>
            <w:pPr>
              <w:pStyle w:val="TableContents"/>
              <w:bidi w:val="0"/>
              <w:spacing w:before="0" w:after="0"/>
              <w:jc w:val="right"/>
              <w:rPr/>
            </w:pPr>
            <w:r>
              <w:rPr>
                <w:spacing w:val="-3"/>
              </w:rPr>
              <w:t>OUR SHARE</w:t>
            </w:r>
            <w:r>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4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45" w:type="dxa"/>
            <w:tcBorders/>
            <w:shd w:fill="E5E5E5" w:val="clear"/>
            <w:tcMar>
              <w:bottom w:w="0" w:type="dxa"/>
            </w:tcMar>
            <w:vAlign w:val="center"/>
          </w:tcPr>
          <w:p>
            <w:pPr>
              <w:pStyle w:val="TableContents"/>
              <w:bidi w:val="0"/>
              <w:spacing w:before="0" w:after="283"/>
              <w:jc w:val="left"/>
              <w:rPr/>
            </w:pPr>
            <w:r>
              <w:rPr>
                <w:spacing w:val="-3"/>
              </w:rPr>
              <w:t>The Mills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5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75"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0"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1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Arizona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AZ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Tempe (Phoenix)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1,221,773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135,000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135,000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Arundel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Hanover (Baltimore)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1,955,126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360,000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213,301</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Colorado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Lakewood (Denver)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1,379,339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92,203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34,576</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11,250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Concord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Concord (Charlotte)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1,368,414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225,677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133,736</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Dolphin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FL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Miami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1,400,544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12/09/29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both"/>
              <w:rPr>
                <w:sz w:val="13"/>
              </w:rPr>
            </w:pPr>
            <w:r>
              <w:rPr>
                <w:sz w:val="11"/>
              </w:rPr>
              <w:t>(5)(24)</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1,000,000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Grapevine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Grapevine (Dallas)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1,779,098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148,150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Great Lakes Crossing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MI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Auburn Hills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1,353,579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02/01/33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6.52%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180,000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180,000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Great Mall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Milpitas (San Jose)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1,374,956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Gurnee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IL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Gurnee (Chicago)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1,934,272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10/01/26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257,710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257,710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Katy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Katy (Houston)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0"/>
              <w:jc w:val="left"/>
              <w:rPr>
                <w:sz w:val="13"/>
              </w:rPr>
            </w:pPr>
            <w:r>
              <w:rPr>
                <w:sz w:val="11"/>
              </w:rPr>
              <w:t>(7)</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1,679,911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08/01/32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5.77%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123,510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77,194</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Mills at Jersey Gardens,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NJ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Elizabeth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1,309,413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Ontario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Ontario (Riverside)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1,430,333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Opry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TN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Nashville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1,153,424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07/01/26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both"/>
              <w:rPr>
                <w:sz w:val="13"/>
              </w:rPr>
            </w:pPr>
            <w:r>
              <w:rPr>
                <w:sz w:val="11"/>
              </w:rPr>
              <w:t>(26)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4.09%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375,000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Outlets at Orange,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CA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283"/>
              <w:jc w:val="left"/>
              <w:rPr/>
            </w:pPr>
            <w:r>
              <w:rPr/>
              <w:t xml:space="preserve">Orange (Los Angeles)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863,355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 xml:space="preserve">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283"/>
              <w:jc w:val="left"/>
              <w:rPr/>
            </w:pPr>
            <w:r>
              <w:rPr/>
              <w:t xml:space="preserve">Potomac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9" w:type="dxa"/>
            <w:tcBorders/>
            <w:tcMar>
              <w:bottom w:w="0" w:type="dxa"/>
            </w:tcMar>
            <w:vAlign w:val="center"/>
          </w:tcPr>
          <w:p>
            <w:pPr>
              <w:pStyle w:val="TableContents"/>
              <w:bidi w:val="0"/>
              <w:spacing w:before="0" w:after="283"/>
              <w:jc w:val="left"/>
              <w:rPr/>
            </w:pPr>
            <w:r>
              <w:rPr/>
              <w:t xml:space="preserve">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1" w:type="dxa"/>
            <w:tcBorders/>
            <w:tcMar>
              <w:bottom w:w="0" w:type="dxa"/>
            </w:tcMar>
            <w:vAlign w:val="center"/>
          </w:tcPr>
          <w:p>
            <w:pPr>
              <w:pStyle w:val="TableContents"/>
              <w:bidi w:val="0"/>
              <w:spacing w:before="0" w:after="0"/>
              <w:jc w:val="left"/>
              <w:rPr/>
            </w:pPr>
            <w:r>
              <w:rPr/>
              <w:t xml:space="preserve">Woodbridge (Washington, DC)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7" w:type="dxa"/>
            <w:tcBorders/>
            <w:tcMar>
              <w:bottom w:w="0" w:type="dxa"/>
            </w:tcMar>
            <w:vAlign w:val="center"/>
          </w:tcPr>
          <w:p>
            <w:pPr>
              <w:pStyle w:val="TableContents"/>
              <w:bidi w:val="0"/>
              <w:spacing w:before="0" w:after="0"/>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0"/>
              <w:jc w:val="right"/>
              <w:rPr/>
            </w:pPr>
            <w:r>
              <w:rPr/>
              <w:t>1,565,134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0"/>
              <w:jc w:val="center"/>
              <w:rPr/>
            </w:pPr>
            <w:r>
              <w:rPr/>
              <w:t xml:space="preserve">11/01/26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0"/>
              <w:jc w:val="right"/>
              <w:rPr/>
            </w:pPr>
            <w:r>
              <w:rPr/>
              <w:t>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416,000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416,000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346" w:type="dxa"/>
            <w:tcBorders>
              <w:bottom w:val="single" w:sz="2" w:space="0" w:color="FFFFFF"/>
            </w:tcBorders>
            <w:vAlign w:val="center"/>
          </w:tcPr>
          <w:p>
            <w:pPr>
              <w:pStyle w:val="TableContents"/>
              <w:bidi w:val="0"/>
              <w:spacing w:before="0" w:after="283"/>
              <w:jc w:val="left"/>
              <w:rPr/>
            </w:pPr>
            <w:r>
              <w:rPr/>
              <w:t xml:space="preserve">16.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5" w:type="dxa"/>
            <w:tcBorders>
              <w:bottom w:val="single" w:sz="2" w:space="0" w:color="FFFFFF"/>
            </w:tcBorders>
            <w:vAlign w:val="center"/>
          </w:tcPr>
          <w:p>
            <w:pPr>
              <w:pStyle w:val="TableContents"/>
              <w:bidi w:val="0"/>
              <w:spacing w:before="0" w:after="283"/>
              <w:jc w:val="left"/>
              <w:rPr/>
            </w:pPr>
            <w:r>
              <w:rPr/>
              <w:t xml:space="preserve">Sawgrass Mills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9" w:type="dxa"/>
            <w:tcBorders>
              <w:bottom w:val="single" w:sz="2" w:space="0" w:color="FFFFFF"/>
            </w:tcBorders>
            <w:vAlign w:val="center"/>
          </w:tcPr>
          <w:p>
            <w:pPr>
              <w:pStyle w:val="TableContents"/>
              <w:bidi w:val="0"/>
              <w:spacing w:before="0" w:after="283"/>
              <w:jc w:val="left"/>
              <w:rPr/>
            </w:pPr>
            <w:r>
              <w:rPr/>
              <w:t xml:space="preserve">FL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1" w:type="dxa"/>
            <w:tcBorders>
              <w:bottom w:val="single" w:sz="2" w:space="0" w:color="FFFFFF"/>
            </w:tcBorders>
            <w:vAlign w:val="center"/>
          </w:tcPr>
          <w:p>
            <w:pPr>
              <w:pStyle w:val="TableContents"/>
              <w:bidi w:val="0"/>
              <w:spacing w:before="0" w:after="283"/>
              <w:jc w:val="left"/>
              <w:rPr/>
            </w:pPr>
            <w:r>
              <w:rPr/>
              <w:t xml:space="preserve">Sunrise (Miami)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07" w:type="dxa"/>
            <w:tcBorders>
              <w:bottom w:val="single" w:sz="2" w:space="0" w:color="FFFFFF"/>
            </w:tcBorders>
            <w:vAlign w:val="center"/>
          </w:tcPr>
          <w:p>
            <w:pPr>
              <w:pStyle w:val="TableContents"/>
              <w:bidi w:val="0"/>
              <w:spacing w:before="0" w:after="0"/>
              <w:jc w:val="right"/>
              <w:rPr/>
            </w:pPr>
            <w:r>
              <w:rPr/>
              <w:t>100.0%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6" w:type="dxa"/>
            <w:tcBorders>
              <w:bottom w:val="single" w:sz="2" w:space="0" w:color="000000"/>
            </w:tcBorders>
            <w:vAlign w:val="center"/>
          </w:tcPr>
          <w:p>
            <w:pPr>
              <w:pStyle w:val="TableContents"/>
              <w:bidi w:val="0"/>
              <w:spacing w:before="0" w:after="0"/>
              <w:jc w:val="right"/>
              <w:rPr/>
            </w:pPr>
            <w:r>
              <w:rPr/>
              <w:t>2,364,766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75" w:type="dxa"/>
            <w:tcBorders>
              <w:bottom w:val="single" w:sz="2" w:space="0" w:color="FFFFFF"/>
            </w:tcBorders>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0"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tcBorders>
              <w:bottom w:val="single" w:sz="2" w:space="0" w:color="FFFFFF"/>
            </w:tcBorders>
            <w:vAlign w:val="center"/>
          </w:tcPr>
          <w:p>
            <w:pPr>
              <w:pStyle w:val="TableContents"/>
              <w:bidi w:val="0"/>
              <w:spacing w:before="0" w:after="283"/>
              <w:jc w:val="righ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4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45" w:type="dxa"/>
            <w:tcBorders/>
            <w:shd w:fill="E5E5E5" w:val="clear"/>
            <w:tcMar>
              <w:bottom w:w="0" w:type="dxa"/>
            </w:tcMar>
            <w:vAlign w:val="center"/>
          </w:tcPr>
          <w:p>
            <w:pPr>
              <w:pStyle w:val="TableContents"/>
              <w:bidi w:val="0"/>
              <w:spacing w:before="0" w:after="283"/>
              <w:jc w:val="left"/>
              <w:rPr/>
            </w:pPr>
            <w:r>
              <w:rPr>
                <w:spacing w:val="-3"/>
              </w:rPr>
              <w:t>Total The Mills Square Footage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5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6" w:type="dxa"/>
            <w:tcBorders>
              <w:bottom w:val="double" w:sz="8" w:space="0" w:color="000000"/>
            </w:tcBorders>
            <w:shd w:fill="E5E5E5" w:val="clear"/>
            <w:vAlign w:val="center"/>
          </w:tcPr>
          <w:p>
            <w:pPr>
              <w:pStyle w:val="TableContents"/>
              <w:bidi w:val="0"/>
              <w:spacing w:before="0" w:after="0"/>
              <w:jc w:val="right"/>
              <w:rPr>
                <w:spacing w:val="-3"/>
              </w:rPr>
            </w:pPr>
            <w:r>
              <w:rPr>
                <w:spacing w:val="-3"/>
              </w:rPr>
              <w:t>24,133,437</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3" w:type="dxa"/>
            <w:gridSpan w:val="3"/>
            <w:tcBorders/>
            <w:tcMar>
              <w:top w:w="28" w:type="dxa"/>
              <w:left w:w="28" w:type="dxa"/>
              <w:right w:w="28" w:type="dxa"/>
            </w:tcMar>
            <w:vAlign w:val="center"/>
          </w:tcPr>
          <w:p>
            <w:pPr>
              <w:pStyle w:val="TableContents"/>
              <w:bidi w:val="0"/>
              <w:spacing w:before="0" w:after="283"/>
              <w:jc w:val="left"/>
              <w:rPr/>
            </w:pPr>
            <w:r>
              <w:rPr/>
              <w:t>​</w:t>
            </w:r>
          </w:p>
        </w:tc>
        <w:tc>
          <w:tcPr>
            <w:tcW w:w="474" w:type="dxa"/>
            <w:gridSpan w:val="3"/>
            <w:tcBorders/>
            <w:tcMar>
              <w:top w:w="28" w:type="dxa"/>
              <w:left w:w="28" w:type="dxa"/>
              <w:right w:w="28" w:type="dxa"/>
            </w:tcMar>
            <w:vAlign w:val="center"/>
          </w:tcPr>
          <w:p>
            <w:pPr>
              <w:pStyle w:val="TableContents"/>
              <w:bidi w:val="0"/>
              <w:spacing w:before="0" w:after="283"/>
              <w:jc w:val="left"/>
              <w:rPr/>
            </w:pPr>
            <w:r>
              <w:rPr/>
              <w:t>​</w:t>
            </w:r>
          </w:p>
        </w:tc>
        <w:tc>
          <w:tcPr>
            <w:tcW w:w="1458" w:type="dxa"/>
            <w:gridSpan w:val="3"/>
            <w:tcBorders/>
            <w:tcMar>
              <w:top w:w="28" w:type="dxa"/>
              <w:left w:w="28" w:type="dxa"/>
              <w:right w:w="28" w:type="dxa"/>
            </w:tcMar>
            <w:vAlign w:val="center"/>
          </w:tcPr>
          <w:p>
            <w:pPr>
              <w:pStyle w:val="TableContents"/>
              <w:bidi w:val="0"/>
              <w:spacing w:before="0" w:after="283"/>
              <w:jc w:val="left"/>
              <w:rPr/>
            </w:pPr>
            <w:r>
              <w:rPr/>
              <w:t>​</w:t>
            </w:r>
          </w:p>
        </w:tc>
        <w:tc>
          <w:tcPr>
            <w:tcW w:w="930" w:type="dxa"/>
            <w:gridSpan w:val="3"/>
            <w:tcBorders/>
            <w:tcMar>
              <w:top w:w="28" w:type="dxa"/>
              <w:left w:w="28" w:type="dxa"/>
              <w:right w:w="28" w:type="dxa"/>
            </w:tcMar>
            <w:vAlign w:val="center"/>
          </w:tcPr>
          <w:p>
            <w:pPr>
              <w:pStyle w:val="TableContents"/>
              <w:bidi w:val="0"/>
              <w:spacing w:before="0" w:after="283"/>
              <w:jc w:val="left"/>
              <w:rPr/>
            </w:pPr>
            <w:r>
              <w:rPr/>
              <w:t>​</w:t>
            </w:r>
          </w:p>
        </w:tc>
        <w:tc>
          <w:tcPr>
            <w:tcW w:w="1284" w:type="dxa"/>
            <w:gridSpan w:val="3"/>
            <w:tcBorders/>
            <w:tcMar>
              <w:top w:w="28" w:type="dxa"/>
              <w:left w:w="28" w:type="dxa"/>
              <w:right w:w="28" w:type="dxa"/>
            </w:tcMar>
            <w:vAlign w:val="center"/>
          </w:tcPr>
          <w:p>
            <w:pPr>
              <w:pStyle w:val="TableContents"/>
              <w:bidi w:val="0"/>
              <w:spacing w:before="0" w:after="283"/>
              <w:jc w:val="left"/>
              <w:rPr/>
            </w:pPr>
            <w:r>
              <w:rPr/>
              <w:t>​</w:t>
            </w:r>
          </w:p>
        </w:tc>
        <w:tc>
          <w:tcPr>
            <w:tcW w:w="1329"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3957" w:type="dxa"/>
            <w:gridSpan w:val="3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9"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34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45" w:type="dxa"/>
            <w:tcBorders/>
            <w:shd w:fill="E5E5E5" w:val="clear"/>
            <w:tcMar>
              <w:bottom w:w="0" w:type="dxa"/>
            </w:tcMar>
            <w:vAlign w:val="center"/>
          </w:tcPr>
          <w:p>
            <w:pPr>
              <w:pStyle w:val="TableContents"/>
              <w:bidi w:val="0"/>
              <w:spacing w:before="0" w:after="283"/>
              <w:jc w:val="left"/>
              <w:rPr/>
            </w:pPr>
            <w:r>
              <w:rPr>
                <w:spacing w:val="-3"/>
              </w:rPr>
              <w:t>Other Properties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5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75"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40"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71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66" w:type="dxa"/>
            <w:tcBorders/>
            <w:shd w:fill="E5E5E5" w:val="clear"/>
            <w:tcMar>
              <w:bottom w:w="0" w:type="dxa"/>
            </w:tcMar>
            <w:vAlign w:val="center"/>
          </w:tcPr>
          <w:p>
            <w:pPr>
              <w:pStyle w:val="TableContents"/>
              <w:bidi w:val="0"/>
              <w:spacing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46" w:type="dxa"/>
            <w:gridSpan w:val="10"/>
            <w:tcBorders/>
            <w:tcMar>
              <w:bottom w:w="0" w:type="dxa"/>
            </w:tcMar>
            <w:vAlign w:val="center"/>
          </w:tcPr>
          <w:p>
            <w:pPr>
              <w:pStyle w:val="TableContents"/>
              <w:bidi w:val="0"/>
              <w:spacing w:before="0" w:after="283"/>
              <w:jc w:val="left"/>
              <w:rPr/>
            </w:pPr>
            <w:r>
              <w:rPr/>
              <w:t xml:space="preserve">Calhoun Outlet Marketplace, Dover Mall, Finger Lakes Premium Outlets, </w:t>
              <w:br/>
              <w:t xml:space="preserve">Florida Keys Outlet Marketplace, Gaffney Outlet Marketplace, </w:t>
              <w:br/>
              <w:t xml:space="preserve">Lee Premium Outlets, Orlando Outlet Marketplace, Oxford Valley Mall, </w:t>
              <w:br/>
              <w:t xml:space="preserve">Philadelphia Mills, Southridge Mall, Springfield Mall, Square One Mall, </w:t>
              <w:br/>
              <w:t xml:space="preserve">Sugarloaf Mills, Sunvalley Shopping Center, The Avenues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5"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0"/>
              <w:jc w:val="both"/>
              <w:rPr>
                <w:sz w:val="13"/>
              </w:rPr>
            </w:pPr>
            <w:r>
              <w:rPr>
                <w:sz w:val="11"/>
              </w:rPr>
              <w:t>(7)(8)(10)</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944,017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295,074</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22" w:type="dxa"/>
            <w:gridSpan w:val="4"/>
            <w:tcBorders/>
            <w:shd w:fill="E5E5E5" w:val="clear"/>
            <w:tcMar>
              <w:bottom w:w="0" w:type="dxa"/>
            </w:tcMar>
            <w:vAlign w:val="center"/>
          </w:tcPr>
          <w:p>
            <w:pPr>
              <w:pStyle w:val="TableContents"/>
              <w:bidi w:val="0"/>
              <w:spacing w:before="0" w:after="0"/>
              <w:ind w:left="170" w:right="0" w:hanging="170"/>
              <w:jc w:val="left"/>
              <w:rPr/>
            </w:pPr>
            <w:r>
              <w:rPr>
                <w:spacing w:val="-3"/>
              </w:rPr>
              <w:t xml:space="preserve">Total Other Properties Square </w:t>
            </w:r>
            <w:r>
              <w:rPr/>
              <w:br/>
            </w:r>
            <w:r>
              <w:rPr>
                <w:spacing w:val="-3"/>
              </w:rPr>
              <w:t>Footage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6" w:type="dxa"/>
            <w:tcBorders>
              <w:bottom w:val="double" w:sz="8" w:space="0" w:color="000000"/>
            </w:tcBorders>
            <w:shd w:fill="E5E5E5" w:val="clear"/>
            <w:vAlign w:val="center"/>
          </w:tcPr>
          <w:p>
            <w:pPr>
              <w:pStyle w:val="TableContents"/>
              <w:bidi w:val="0"/>
              <w:spacing w:before="0" w:after="0"/>
              <w:jc w:val="right"/>
              <w:rPr>
                <w:spacing w:val="-3"/>
              </w:rPr>
            </w:pPr>
            <w:r>
              <w:rPr>
                <w:spacing w:val="-3"/>
              </w:rPr>
              <w:t>11,834,313</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3" w:type="dxa"/>
            <w:gridSpan w:val="3"/>
            <w:tcBorders/>
            <w:tcMar>
              <w:top w:w="28" w:type="dxa"/>
              <w:left w:w="28" w:type="dxa"/>
              <w:right w:w="28" w:type="dxa"/>
            </w:tcMar>
            <w:vAlign w:val="center"/>
          </w:tcPr>
          <w:p>
            <w:pPr>
              <w:pStyle w:val="TableContents"/>
              <w:bidi w:val="0"/>
              <w:spacing w:before="0" w:after="283"/>
              <w:jc w:val="left"/>
              <w:rPr/>
            </w:pPr>
            <w:r>
              <w:rPr/>
              <w:t>​</w:t>
            </w:r>
          </w:p>
        </w:tc>
        <w:tc>
          <w:tcPr>
            <w:tcW w:w="474" w:type="dxa"/>
            <w:gridSpan w:val="3"/>
            <w:tcBorders/>
            <w:tcMar>
              <w:top w:w="28" w:type="dxa"/>
              <w:left w:w="28" w:type="dxa"/>
              <w:right w:w="28" w:type="dxa"/>
            </w:tcMar>
            <w:vAlign w:val="center"/>
          </w:tcPr>
          <w:p>
            <w:pPr>
              <w:pStyle w:val="TableContents"/>
              <w:bidi w:val="0"/>
              <w:spacing w:before="0" w:after="283"/>
              <w:jc w:val="left"/>
              <w:rPr/>
            </w:pPr>
            <w:r>
              <w:rPr/>
              <w:t>​</w:t>
            </w:r>
          </w:p>
        </w:tc>
        <w:tc>
          <w:tcPr>
            <w:tcW w:w="1458" w:type="dxa"/>
            <w:gridSpan w:val="3"/>
            <w:tcBorders/>
            <w:tcMar>
              <w:top w:w="28" w:type="dxa"/>
              <w:left w:w="28" w:type="dxa"/>
              <w:right w:w="28" w:type="dxa"/>
            </w:tcMar>
            <w:vAlign w:val="center"/>
          </w:tcPr>
          <w:p>
            <w:pPr>
              <w:pStyle w:val="TableContents"/>
              <w:bidi w:val="0"/>
              <w:spacing w:before="0" w:after="283"/>
              <w:jc w:val="left"/>
              <w:rPr/>
            </w:pPr>
            <w:r>
              <w:rPr/>
              <w:t>​</w:t>
            </w:r>
          </w:p>
        </w:tc>
        <w:tc>
          <w:tcPr>
            <w:tcW w:w="930" w:type="dxa"/>
            <w:gridSpan w:val="3"/>
            <w:tcBorders/>
            <w:tcMar>
              <w:top w:w="28" w:type="dxa"/>
              <w:left w:w="28" w:type="dxa"/>
              <w:right w:w="28" w:type="dxa"/>
            </w:tcMar>
            <w:vAlign w:val="center"/>
          </w:tcPr>
          <w:p>
            <w:pPr>
              <w:pStyle w:val="TableContents"/>
              <w:bidi w:val="0"/>
              <w:spacing w:before="0" w:after="283"/>
              <w:jc w:val="left"/>
              <w:rPr/>
            </w:pPr>
            <w:r>
              <w:rPr/>
              <w:t>​</w:t>
            </w:r>
          </w:p>
        </w:tc>
        <w:tc>
          <w:tcPr>
            <w:tcW w:w="1284" w:type="dxa"/>
            <w:gridSpan w:val="3"/>
            <w:tcBorders/>
            <w:tcMar>
              <w:top w:w="28" w:type="dxa"/>
              <w:left w:w="28" w:type="dxa"/>
              <w:right w:w="28" w:type="dxa"/>
            </w:tcMar>
            <w:vAlign w:val="center"/>
          </w:tcPr>
          <w:p>
            <w:pPr>
              <w:pStyle w:val="TableContents"/>
              <w:bidi w:val="0"/>
              <w:spacing w:before="0" w:after="283"/>
              <w:jc w:val="left"/>
              <w:rPr/>
            </w:pPr>
            <w:r>
              <w:rPr/>
              <w:t>​</w:t>
            </w:r>
          </w:p>
        </w:tc>
        <w:tc>
          <w:tcPr>
            <w:tcW w:w="1329"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3" w:type="dxa"/>
            <w:gridSpan w:val="3"/>
            <w:tcBorders/>
            <w:tcMar>
              <w:top w:w="28" w:type="dxa"/>
              <w:left w:w="28" w:type="dxa"/>
              <w:right w:w="28" w:type="dxa"/>
            </w:tcMar>
            <w:vAlign w:val="center"/>
          </w:tcPr>
          <w:p>
            <w:pPr>
              <w:pStyle w:val="TableContents"/>
              <w:bidi w:val="0"/>
              <w:spacing w:before="0" w:after="283"/>
              <w:jc w:val="left"/>
              <w:rPr/>
            </w:pPr>
            <w:r>
              <w:rPr/>
              <w:t>​</w:t>
            </w:r>
          </w:p>
        </w:tc>
        <w:tc>
          <w:tcPr>
            <w:tcW w:w="1077" w:type="dxa"/>
            <w:gridSpan w:val="3"/>
            <w:tcBorders/>
            <w:tcMar>
              <w:top w:w="28" w:type="dxa"/>
              <w:left w:w="28" w:type="dxa"/>
              <w:right w:w="28" w:type="dxa"/>
            </w:tcMar>
            <w:vAlign w:val="center"/>
          </w:tcPr>
          <w:p>
            <w:pPr>
              <w:pStyle w:val="TableContents"/>
              <w:bidi w:val="0"/>
              <w:spacing w:before="0" w:after="283"/>
              <w:jc w:val="left"/>
              <w:rPr/>
            </w:pPr>
            <w:r>
              <w:rPr/>
              <w:t>​</w:t>
            </w:r>
          </w:p>
        </w:tc>
        <w:tc>
          <w:tcPr>
            <w:tcW w:w="1599" w:type="dxa"/>
            <w:gridSpan w:val="3"/>
            <w:tcBorders/>
            <w:tcMar>
              <w:top w:w="28" w:type="dxa"/>
              <w:left w:w="28" w:type="dxa"/>
              <w:right w:w="28" w:type="dxa"/>
            </w:tcMar>
            <w:vAlign w:val="center"/>
          </w:tcPr>
          <w:p>
            <w:pPr>
              <w:pStyle w:val="TableContents"/>
              <w:bidi w:val="0"/>
              <w:spacing w:before="0" w:after="283"/>
              <w:jc w:val="left"/>
              <w:rPr/>
            </w:pPr>
            <w:r>
              <w:rPr/>
              <w:t>​</w:t>
            </w:r>
          </w:p>
        </w:tc>
        <w:tc>
          <w:tcPr>
            <w:tcW w:w="1725" w:type="dxa"/>
            <w:gridSpan w:val="3"/>
            <w:tcBorders/>
            <w:tcMar>
              <w:top w:w="28" w:type="dxa"/>
              <w:left w:w="28" w:type="dxa"/>
              <w:right w:w="28" w:type="dxa"/>
            </w:tcMar>
            <w:vAlign w:val="center"/>
          </w:tcPr>
          <w:p>
            <w:pPr>
              <w:pStyle w:val="TableContents"/>
              <w:bidi w:val="0"/>
              <w:spacing w:before="0" w:after="283"/>
              <w:jc w:val="left"/>
              <w:rPr/>
            </w:pPr>
            <w:r>
              <w:rPr/>
              <w:t>​</w:t>
            </w:r>
          </w:p>
        </w:tc>
        <w:tc>
          <w:tcPr>
            <w:tcW w:w="414" w:type="dxa"/>
            <w:gridSpan w:val="3"/>
            <w:tcBorders/>
            <w:tcMar>
              <w:top w:w="28" w:type="dxa"/>
              <w:left w:w="28" w:type="dxa"/>
              <w:right w:w="28" w:type="dxa"/>
            </w:tcMar>
            <w:vAlign w:val="center"/>
          </w:tcPr>
          <w:p>
            <w:pPr>
              <w:pStyle w:val="TableContents"/>
              <w:bidi w:val="0"/>
              <w:spacing w:before="0" w:after="283"/>
              <w:jc w:val="left"/>
              <w:rPr/>
            </w:pPr>
            <w:r>
              <w:rPr/>
              <w:t>​</w:t>
            </w:r>
          </w:p>
        </w:tc>
        <w:tc>
          <w:tcPr>
            <w:tcW w:w="1494" w:type="dxa"/>
            <w:gridSpan w:val="3"/>
            <w:tcBorders/>
            <w:tcMar>
              <w:top w:w="28" w:type="dxa"/>
              <w:left w:w="28" w:type="dxa"/>
              <w:right w:w="28" w:type="dxa"/>
            </w:tcMar>
            <w:vAlign w:val="center"/>
          </w:tcPr>
          <w:p>
            <w:pPr>
              <w:pStyle w:val="TableContents"/>
              <w:bidi w:val="0"/>
              <w:spacing w:before="0" w:after="283"/>
              <w:jc w:val="left"/>
              <w:rPr/>
            </w:pPr>
            <w:r>
              <w:rPr/>
              <w:t>​</w:t>
            </w:r>
          </w:p>
        </w:tc>
        <w:tc>
          <w:tcPr>
            <w:tcW w:w="1593" w:type="dxa"/>
            <w:gridSpan w:val="3"/>
            <w:tcBorders/>
            <w:tcMar>
              <w:top w:w="28" w:type="dxa"/>
              <w:left w:w="28" w:type="dxa"/>
              <w:right w:w="28" w:type="dxa"/>
            </w:tcMar>
            <w:vAlign w:val="center"/>
          </w:tcPr>
          <w:p>
            <w:pPr>
              <w:pStyle w:val="TableContents"/>
              <w:bidi w:val="0"/>
              <w:spacing w:before="0" w:after="283"/>
              <w:jc w:val="left"/>
              <w:rPr/>
            </w:pPr>
            <w:r>
              <w:rPr/>
              <w:t>​</w:t>
            </w:r>
          </w:p>
        </w:tc>
        <w:tc>
          <w:tcPr>
            <w:tcW w:w="474" w:type="dxa"/>
            <w:gridSpan w:val="3"/>
            <w:tcBorders/>
            <w:tcMar>
              <w:top w:w="28" w:type="dxa"/>
              <w:left w:w="28" w:type="dxa"/>
              <w:right w:w="28" w:type="dxa"/>
            </w:tcMar>
            <w:vAlign w:val="center"/>
          </w:tcPr>
          <w:p>
            <w:pPr>
              <w:pStyle w:val="TableContents"/>
              <w:bidi w:val="0"/>
              <w:spacing w:before="0" w:after="283"/>
              <w:jc w:val="left"/>
              <w:rPr/>
            </w:pPr>
            <w:r>
              <w:rPr/>
              <w:t>​</w:t>
            </w:r>
          </w:p>
        </w:tc>
        <w:tc>
          <w:tcPr>
            <w:tcW w:w="1458" w:type="dxa"/>
            <w:gridSpan w:val="3"/>
            <w:tcBorders/>
            <w:tcMar>
              <w:top w:w="28" w:type="dxa"/>
              <w:left w:w="28" w:type="dxa"/>
              <w:right w:w="28" w:type="dxa"/>
            </w:tcMar>
            <w:vAlign w:val="center"/>
          </w:tcPr>
          <w:p>
            <w:pPr>
              <w:pStyle w:val="TableContents"/>
              <w:bidi w:val="0"/>
              <w:spacing w:before="0" w:after="283"/>
              <w:jc w:val="left"/>
              <w:rPr/>
            </w:pPr>
            <w:r>
              <w:rPr/>
              <w:t>​</w:t>
            </w:r>
          </w:p>
        </w:tc>
        <w:tc>
          <w:tcPr>
            <w:tcW w:w="930" w:type="dxa"/>
            <w:gridSpan w:val="3"/>
            <w:tcBorders/>
            <w:tcMar>
              <w:top w:w="28" w:type="dxa"/>
              <w:left w:w="28" w:type="dxa"/>
              <w:right w:w="28" w:type="dxa"/>
            </w:tcMar>
            <w:vAlign w:val="center"/>
          </w:tcPr>
          <w:p>
            <w:pPr>
              <w:pStyle w:val="TableContents"/>
              <w:bidi w:val="0"/>
              <w:spacing w:before="0" w:after="283"/>
              <w:jc w:val="left"/>
              <w:rPr/>
            </w:pPr>
            <w:r>
              <w:rPr/>
              <w:t>​</w:t>
            </w:r>
          </w:p>
        </w:tc>
        <w:tc>
          <w:tcPr>
            <w:tcW w:w="1284" w:type="dxa"/>
            <w:gridSpan w:val="3"/>
            <w:tcBorders/>
            <w:tcMar>
              <w:top w:w="28" w:type="dxa"/>
              <w:left w:w="28" w:type="dxa"/>
              <w:right w:w="28" w:type="dxa"/>
            </w:tcMar>
            <w:vAlign w:val="center"/>
          </w:tcPr>
          <w:p>
            <w:pPr>
              <w:pStyle w:val="TableContents"/>
              <w:bidi w:val="0"/>
              <w:spacing w:before="0" w:after="283"/>
              <w:jc w:val="left"/>
              <w:rPr/>
            </w:pPr>
            <w:r>
              <w:rPr/>
              <w:t>​</w:t>
            </w:r>
          </w:p>
        </w:tc>
        <w:tc>
          <w:tcPr>
            <w:tcW w:w="1329"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422" w:type="dxa"/>
            <w:gridSpan w:val="4"/>
            <w:tcBorders/>
            <w:shd w:fill="E5E5E5" w:val="clear"/>
            <w:tcMar>
              <w:bottom w:w="0" w:type="dxa"/>
            </w:tcMar>
            <w:vAlign w:val="center"/>
          </w:tcPr>
          <w:p>
            <w:pPr>
              <w:pStyle w:val="TableContents"/>
              <w:bidi w:val="0"/>
              <w:spacing w:before="0" w:after="0"/>
              <w:ind w:left="170" w:right="0" w:hanging="0"/>
              <w:jc w:val="left"/>
              <w:rPr/>
            </w:pPr>
            <w:r>
              <w:rPr>
                <w:spacing w:val="-3"/>
              </w:rPr>
              <w:t xml:space="preserve">TOTAL U.S. SQUARE FOOTAGE </w:t>
            </w:r>
            <w:r>
              <w:rPr>
                <w:spacing w:val="-3"/>
                <w:sz w:val="11"/>
              </w:rPr>
              <w:t>(11)(12)</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38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07" w:type="dxa"/>
            <w:tcBorders/>
            <w:shd w:fill="E5E5E5" w:val="clear"/>
            <w:tcMar>
              <w:bottom w:w="0" w:type="dxa"/>
            </w:tcMar>
            <w:vAlign w:val="center"/>
          </w:tcPr>
          <w:p>
            <w:pPr>
              <w:pStyle w:val="TableContents"/>
              <w:bidi w:val="0"/>
              <w:spacing w:before="0" w:after="283"/>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9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76" w:type="dxa"/>
            <w:tcBorders>
              <w:bottom w:val="double" w:sz="8" w:space="0" w:color="000000"/>
            </w:tcBorders>
            <w:shd w:fill="E5E5E5" w:val="clear"/>
            <w:vAlign w:val="center"/>
          </w:tcPr>
          <w:p>
            <w:pPr>
              <w:pStyle w:val="TableContents"/>
              <w:bidi w:val="0"/>
              <w:spacing w:before="0" w:after="0"/>
              <w:jc w:val="right"/>
              <w:rPr/>
            </w:pPr>
            <w:r>
              <w:rPr>
                <w:spacing w:val="-3"/>
              </w:rPr>
              <w:t>188,297,468</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593" w:type="dxa"/>
            <w:gridSpan w:val="3"/>
            <w:tcBorders/>
            <w:tcMar>
              <w:top w:w="28" w:type="dxa"/>
              <w:left w:w="28" w:type="dxa"/>
              <w:right w:w="28" w:type="dxa"/>
            </w:tcMar>
            <w:vAlign w:val="center"/>
          </w:tcPr>
          <w:p>
            <w:pPr>
              <w:pStyle w:val="TableContents"/>
              <w:bidi w:val="0"/>
              <w:spacing w:before="0" w:after="283"/>
              <w:jc w:val="left"/>
              <w:rPr/>
            </w:pPr>
            <w:r>
              <w:rPr/>
              <w:t>​</w:t>
            </w:r>
          </w:p>
        </w:tc>
        <w:tc>
          <w:tcPr>
            <w:tcW w:w="474" w:type="dxa"/>
            <w:gridSpan w:val="3"/>
            <w:tcBorders/>
            <w:tcMar>
              <w:top w:w="28" w:type="dxa"/>
              <w:left w:w="28" w:type="dxa"/>
              <w:right w:w="28" w:type="dxa"/>
            </w:tcMar>
            <w:vAlign w:val="center"/>
          </w:tcPr>
          <w:p>
            <w:pPr>
              <w:pStyle w:val="TableContents"/>
              <w:bidi w:val="0"/>
              <w:spacing w:before="0" w:after="283"/>
              <w:jc w:val="left"/>
              <w:rPr/>
            </w:pPr>
            <w:r>
              <w:rPr/>
              <w:t>​</w:t>
            </w:r>
          </w:p>
        </w:tc>
        <w:tc>
          <w:tcPr>
            <w:tcW w:w="1458" w:type="dxa"/>
            <w:gridSpan w:val="3"/>
            <w:tcBorders/>
            <w:tcMar>
              <w:top w:w="28" w:type="dxa"/>
              <w:left w:w="28" w:type="dxa"/>
              <w:right w:w="28" w:type="dxa"/>
            </w:tcMar>
            <w:vAlign w:val="center"/>
          </w:tcPr>
          <w:p>
            <w:pPr>
              <w:pStyle w:val="TableContents"/>
              <w:bidi w:val="0"/>
              <w:spacing w:before="0" w:after="283"/>
              <w:jc w:val="left"/>
              <w:rPr/>
            </w:pPr>
            <w:r>
              <w:rPr/>
              <w:t>​</w:t>
            </w:r>
          </w:p>
        </w:tc>
        <w:tc>
          <w:tcPr>
            <w:tcW w:w="930" w:type="dxa"/>
            <w:gridSpan w:val="3"/>
            <w:tcBorders/>
            <w:tcMar>
              <w:top w:w="28" w:type="dxa"/>
              <w:left w:w="28" w:type="dxa"/>
              <w:right w:w="28" w:type="dxa"/>
            </w:tcMar>
            <w:vAlign w:val="center"/>
          </w:tcPr>
          <w:p>
            <w:pPr>
              <w:pStyle w:val="TableContents"/>
              <w:bidi w:val="0"/>
              <w:spacing w:before="0" w:after="283"/>
              <w:jc w:val="left"/>
              <w:rPr/>
            </w:pPr>
            <w:r>
              <w:rPr/>
              <w:t>​</w:t>
            </w:r>
          </w:p>
        </w:tc>
        <w:tc>
          <w:tcPr>
            <w:tcW w:w="1284" w:type="dxa"/>
            <w:gridSpan w:val="3"/>
            <w:tcBorders/>
            <w:tcMar>
              <w:top w:w="28" w:type="dxa"/>
              <w:left w:w="28" w:type="dxa"/>
              <w:right w:w="28" w:type="dxa"/>
            </w:tcMar>
            <w:vAlign w:val="center"/>
          </w:tcPr>
          <w:p>
            <w:pPr>
              <w:pStyle w:val="TableContents"/>
              <w:bidi w:val="0"/>
              <w:spacing w:before="0" w:after="283"/>
              <w:jc w:val="left"/>
              <w:rPr/>
            </w:pPr>
            <w:r>
              <w:rPr/>
              <w:t>​</w:t>
            </w:r>
          </w:p>
        </w:tc>
        <w:tc>
          <w:tcPr>
            <w:tcW w:w="1329"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41"/>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35</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659"/>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tbl>
      <w:tblPr>
        <w:tblW w:w="11946" w:type="dxa"/>
        <w:jc w:val="left"/>
        <w:tblInd w:w="580" w:type="dxa"/>
        <w:tblLayout w:type="fixed"/>
        <w:tblCellMar>
          <w:top w:w="0" w:type="dxa"/>
          <w:left w:w="0" w:type="dxa"/>
          <w:bottom w:w="28" w:type="dxa"/>
          <w:right w:w="0" w:type="dxa"/>
        </w:tblCellMar>
      </w:tblPr>
      <w:tblGrid>
        <w:gridCol w:w="124"/>
        <w:gridCol w:w="286"/>
        <w:gridCol w:w="109"/>
        <w:gridCol w:w="109"/>
        <w:gridCol w:w="1441"/>
        <w:gridCol w:w="109"/>
        <w:gridCol w:w="109"/>
        <w:gridCol w:w="619"/>
        <w:gridCol w:w="109"/>
        <w:gridCol w:w="109"/>
        <w:gridCol w:w="574"/>
        <w:gridCol w:w="109"/>
        <w:gridCol w:w="109"/>
        <w:gridCol w:w="1042"/>
        <w:gridCol w:w="109"/>
        <w:gridCol w:w="109"/>
        <w:gridCol w:w="109"/>
        <w:gridCol w:w="109"/>
        <w:gridCol w:w="109"/>
        <w:gridCol w:w="802"/>
        <w:gridCol w:w="109"/>
        <w:gridCol w:w="109"/>
        <w:gridCol w:w="970"/>
        <w:gridCol w:w="109"/>
        <w:gridCol w:w="109"/>
        <w:gridCol w:w="256"/>
        <w:gridCol w:w="109"/>
        <w:gridCol w:w="109"/>
        <w:gridCol w:w="880"/>
        <w:gridCol w:w="109"/>
        <w:gridCol w:w="109"/>
        <w:gridCol w:w="691"/>
        <w:gridCol w:w="109"/>
        <w:gridCol w:w="109"/>
        <w:gridCol w:w="691"/>
        <w:gridCol w:w="109"/>
        <w:gridCol w:w="109"/>
        <w:gridCol w:w="691"/>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28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44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61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574"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42"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802"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5269" w:type="dxa"/>
            <w:gridSpan w:val="16"/>
            <w:tcBorders>
              <w:bottom w:val="single" w:sz="8" w:space="0" w:color="FEFEFE"/>
            </w:tcBorders>
            <w:shd w:fill="0F7179" w:val="clear"/>
            <w:vAlign w:val="center"/>
          </w:tcPr>
          <w:p>
            <w:pPr>
              <w:pStyle w:val="TableContents"/>
              <w:bidi w:val="0"/>
              <w:spacing w:lineRule="atLeast" w:line="180" w:before="0" w:after="0"/>
              <w:jc w:val="center"/>
              <w:rPr>
                <w:spacing w:val="-3"/>
                <w:sz w:val="16"/>
              </w:rPr>
            </w:pPr>
            <w:r>
              <w:rPr>
                <w:spacing w:val="-3"/>
                <w:sz w:val="16"/>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28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441" w:type="dxa"/>
            <w:vMerge w:val="restart"/>
            <w:tcBorders/>
            <w:shd w:fill="0F7179" w:val="clear"/>
            <w:tcMar>
              <w:bottom w:w="0" w:type="dxa"/>
            </w:tcMar>
            <w:vAlign w:val="center"/>
          </w:tcPr>
          <w:p>
            <w:pPr>
              <w:pStyle w:val="TableContents"/>
              <w:bidi w:val="0"/>
              <w:spacing w:lineRule="atLeast" w:line="180" w:before="0" w:after="0"/>
              <w:jc w:val="left"/>
              <w:rPr>
                <w:spacing w:val="-3"/>
                <w:sz w:val="16"/>
              </w:rPr>
            </w:pPr>
            <w:r>
              <w:rPr>
                <w:spacing w:val="-3"/>
                <w:sz w:val="16"/>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619"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STATE</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574" w:type="dxa"/>
            <w:vMerge w:val="restart"/>
            <w:tcBorders/>
            <w:shd w:fill="0F7179" w:val="clear"/>
            <w:tcMar>
              <w:bottom w:w="0" w:type="dxa"/>
            </w:tcMar>
            <w:vAlign w:val="center"/>
          </w:tcPr>
          <w:p>
            <w:pPr>
              <w:pStyle w:val="TableContents"/>
              <w:bidi w:val="0"/>
              <w:spacing w:lineRule="atLeast" w:line="180" w:before="0" w:after="0"/>
              <w:jc w:val="left"/>
              <w:rPr>
                <w:spacing w:val="-3"/>
                <w:sz w:val="16"/>
              </w:rPr>
            </w:pPr>
            <w:r>
              <w:rPr>
                <w:spacing w:val="-3"/>
                <w:sz w:val="16"/>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42"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LEGAL</w:t>
            </w:r>
            <w:r>
              <w:rPr>
                <w:sz w:val="16"/>
              </w:rPr>
              <w:t xml:space="preserve"> </w:t>
              <w:br/>
            </w:r>
            <w:r>
              <w:rPr>
                <w:spacing w:val="-3"/>
                <w:sz w:val="16"/>
              </w:rPr>
              <w:t>OWNERSHIP</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lineRule="atLeast" w:line="180"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02"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TOTAL</w:t>
            </w:r>
            <w:r>
              <w:rPr>
                <w:sz w:val="16"/>
              </w:rPr>
              <w:t xml:space="preserve"> </w:t>
              <w:br/>
            </w:r>
            <w:r>
              <w:rPr>
                <w:spacing w:val="-3"/>
                <w:sz w:val="16"/>
              </w:rPr>
              <w:t>SQUARE FEET</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970"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MATURITY</w:t>
            </w:r>
            <w:r>
              <w:rPr>
                <w:sz w:val="16"/>
              </w:rPr>
              <w:t xml:space="preserve"> </w:t>
              <w:br/>
            </w:r>
            <w:r>
              <w:rPr>
                <w:spacing w:val="-3"/>
                <w:sz w:val="16"/>
              </w:rPr>
              <w:t>DATE</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80" w:type="dxa"/>
            <w:vMerge w:val="restart"/>
            <w:tcBorders/>
            <w:shd w:fill="0F7179" w:val="clear"/>
            <w:tcMar>
              <w:bottom w:w="0" w:type="dxa"/>
            </w:tcMar>
            <w:vAlign w:val="center"/>
          </w:tcPr>
          <w:p>
            <w:pPr>
              <w:pStyle w:val="TableContents"/>
              <w:bidi w:val="0"/>
              <w:spacing w:lineRule="atLeast" w:line="142" w:before="0" w:after="0"/>
              <w:jc w:val="right"/>
              <w:rPr>
                <w:sz w:val="16"/>
              </w:rPr>
            </w:pPr>
            <w:r>
              <w:rPr>
                <w:spacing w:val="-3"/>
                <w:sz w:val="16"/>
              </w:rPr>
              <w:t>INTEREST</w:t>
            </w:r>
            <w:r>
              <w:rPr>
                <w:sz w:val="16"/>
              </w:rPr>
              <w:t xml:space="preserve"> </w:t>
              <w:br/>
            </w:r>
            <w:r>
              <w:rPr>
                <w:spacing w:val="-3"/>
                <w:sz w:val="16"/>
              </w:rPr>
              <w:t>RATE </w:t>
            </w:r>
            <w:r>
              <w:rPr>
                <w:spacing w:val="-2"/>
                <w:sz w:val="10"/>
              </w:rPr>
              <w:t>(1)</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691" w:type="dxa"/>
            <w:vMerge w:val="restart"/>
            <w:tcBorders/>
            <w:shd w:fill="0F7179" w:val="clear"/>
            <w:tcMar>
              <w:bottom w:w="0" w:type="dxa"/>
            </w:tcMar>
            <w:vAlign w:val="center"/>
          </w:tcPr>
          <w:p>
            <w:pPr>
              <w:pStyle w:val="TableContents"/>
              <w:bidi w:val="0"/>
              <w:spacing w:lineRule="atLeast" w:line="180" w:before="0" w:after="0"/>
              <w:jc w:val="left"/>
              <w:rPr>
                <w:spacing w:val="-3"/>
                <w:sz w:val="16"/>
              </w:rPr>
            </w:pPr>
            <w:r>
              <w:rPr>
                <w:spacing w:val="-3"/>
                <w:sz w:val="16"/>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600" w:type="dxa"/>
            <w:gridSpan w:val="4"/>
            <w:tcBorders/>
            <w:shd w:fill="0F7179" w:val="clear"/>
            <w:tcMar>
              <w:bottom w:w="0" w:type="dxa"/>
            </w:tcMar>
            <w:vAlign w:val="center"/>
          </w:tcPr>
          <w:p>
            <w:pPr>
              <w:pStyle w:val="TableContents"/>
              <w:bidi w:val="0"/>
              <w:spacing w:lineRule="atLeast" w:line="180" w:before="0" w:after="0"/>
              <w:jc w:val="right"/>
              <w:rPr>
                <w:sz w:val="16"/>
              </w:rPr>
            </w:pPr>
            <w:r>
              <w:rPr>
                <w:spacing w:val="-3"/>
                <w:sz w:val="16"/>
              </w:rPr>
              <w:t>INDEBTEDNESS ($ in 000’s)</w:t>
            </w:r>
            <w:r>
              <w:rPr>
                <w:sz w:val="16"/>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28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44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61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574"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42"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lineRule="atLeast" w:line="180"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802"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97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8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69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691" w:type="dxa"/>
            <w:tcBorders/>
            <w:shd w:fill="0F7179" w:val="clear"/>
            <w:tcMar>
              <w:bottom w:w="0" w:type="dxa"/>
            </w:tcMar>
            <w:vAlign w:val="center"/>
          </w:tcPr>
          <w:p>
            <w:pPr>
              <w:pStyle w:val="TableContents"/>
              <w:bidi w:val="0"/>
              <w:spacing w:lineRule="atLeast" w:line="180" w:before="0" w:after="0"/>
              <w:jc w:val="right"/>
              <w:rPr>
                <w:sz w:val="16"/>
              </w:rPr>
            </w:pPr>
            <w:r>
              <w:rPr>
                <w:spacing w:val="-3"/>
                <w:sz w:val="16"/>
              </w:rPr>
              <w:t>TOTAL</w:t>
            </w:r>
            <w:r>
              <w:rPr>
                <w:sz w:val="16"/>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691" w:type="dxa"/>
            <w:tcBorders/>
            <w:shd w:fill="0F7179" w:val="clear"/>
            <w:tcMar>
              <w:bottom w:w="0" w:type="dxa"/>
            </w:tcMar>
            <w:vAlign w:val="center"/>
          </w:tcPr>
          <w:p>
            <w:pPr>
              <w:pStyle w:val="TableContents"/>
              <w:bidi w:val="0"/>
              <w:spacing w:lineRule="atLeast" w:line="180" w:before="0" w:after="0"/>
              <w:jc w:val="right"/>
              <w:rPr>
                <w:sz w:val="16"/>
              </w:rPr>
            </w:pPr>
            <w:r>
              <w:rPr>
                <w:spacing w:val="-3"/>
                <w:sz w:val="16"/>
              </w:rPr>
              <w:t>OUR SHARE</w:t>
            </w:r>
            <w:r>
              <w:rPr>
                <w:sz w:val="16"/>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8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441" w:type="dxa"/>
            <w:tcBorders/>
            <w:shd w:fill="E5E5E5" w:val="clear"/>
            <w:tcMar>
              <w:bottom w:w="0" w:type="dxa"/>
            </w:tcMar>
            <w:vAlign w:val="center"/>
          </w:tcPr>
          <w:p>
            <w:pPr>
              <w:pStyle w:val="TableContents"/>
              <w:bidi w:val="0"/>
              <w:spacing w:before="0" w:after="0"/>
              <w:jc w:val="left"/>
              <w:rPr>
                <w:sz w:val="17"/>
              </w:rPr>
            </w:pPr>
            <w:r>
              <w:rPr>
                <w:spacing w:val="-3"/>
                <w:sz w:val="17"/>
              </w:rPr>
              <w:t>International Properties</w:t>
            </w:r>
            <w:r>
              <w:rPr>
                <w:sz w:val="17"/>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7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42" w:type="dxa"/>
            <w:tcBorders/>
            <w:shd w:fill="E5E5E5" w:val="clear"/>
            <w:tcMar>
              <w:bottom w:w="0" w:type="dxa"/>
            </w:tcMar>
            <w:vAlign w:val="center"/>
          </w:tcPr>
          <w:p>
            <w:pPr>
              <w:pStyle w:val="TableContents"/>
              <w:bidi w:val="0"/>
              <w:spacing w:lineRule="atLeast" w:line="170"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170"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02" w:type="dxa"/>
            <w:tcBorders/>
            <w:shd w:fill="E5E5E5" w:val="clear"/>
            <w:tcMar>
              <w:bottom w:w="0" w:type="dxa"/>
            </w:tcMar>
            <w:vAlign w:val="center"/>
          </w:tcPr>
          <w:p>
            <w:pPr>
              <w:pStyle w:val="TableContents"/>
              <w:bidi w:val="0"/>
              <w:spacing w:lineRule="atLeast" w:line="170"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70" w:type="dxa"/>
            <w:tcBorders/>
            <w:shd w:fill="E5E5E5" w:val="clear"/>
            <w:tcMar>
              <w:bottom w:w="0" w:type="dxa"/>
            </w:tcMar>
            <w:vAlign w:val="center"/>
          </w:tcPr>
          <w:p>
            <w:pPr>
              <w:pStyle w:val="TableContents"/>
              <w:bidi w:val="0"/>
              <w:spacing w:before="0" w:after="283"/>
              <w:jc w:val="center"/>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56"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880" w:type="dxa"/>
            <w:tcBorders/>
            <w:shd w:fill="E5E5E5" w:val="clear"/>
            <w:tcMar>
              <w:bottom w:w="0" w:type="dxa"/>
            </w:tcMar>
            <w:vAlign w:val="center"/>
          </w:tcPr>
          <w:p>
            <w:pPr>
              <w:pStyle w:val="TableContents"/>
              <w:bidi w:val="0"/>
              <w:spacing w:lineRule="atLeast" w:line="170"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91"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91" w:type="dxa"/>
            <w:tcBorders/>
            <w:shd w:fill="E5E5E5" w:val="clear"/>
            <w:tcMar>
              <w:bottom w:w="0" w:type="dxa"/>
            </w:tcMar>
            <w:vAlign w:val="center"/>
          </w:tcPr>
          <w:p>
            <w:pPr>
              <w:pStyle w:val="TableContents"/>
              <w:bidi w:val="0"/>
              <w:spacing w:lineRule="atLeast" w:line="170"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91" w:type="dxa"/>
            <w:tcBorders/>
            <w:shd w:fill="E5E5E5" w:val="clear"/>
            <w:tcMar>
              <w:bottom w:w="0" w:type="dxa"/>
            </w:tcMar>
            <w:vAlign w:val="center"/>
          </w:tcPr>
          <w:p>
            <w:pPr>
              <w:pStyle w:val="TableContents"/>
              <w:bidi w:val="0"/>
              <w:spacing w:lineRule="atLeast" w:line="170" w:before="0" w:after="0"/>
              <w:jc w:val="right"/>
              <w:rPr/>
            </w:pPr>
            <w:r>
              <w:rPr/>
              <w:t>​</w:t>
            </w:r>
          </w:p>
        </w:tc>
        <w:tc>
          <w:tcPr>
            <w:tcW w:w="154" w:type="dxa"/>
            <w:tcBorders/>
            <w:shd w:fill="E5E5E5"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AUSTRIA</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tcBorders>
              <w:bottom w:val="single" w:sz="2" w:space="0" w:color="FFFFFF"/>
            </w:tcBorders>
            <w:vAlign w:val="center"/>
          </w:tcPr>
          <w:p>
            <w:pPr>
              <w:pStyle w:val="TableContents"/>
              <w:bidi w:val="0"/>
              <w:spacing w:before="0" w:after="0"/>
              <w:jc w:val="left"/>
              <w:rPr>
                <w:sz w:val="17"/>
              </w:rPr>
            </w:pPr>
            <w:r>
              <w:rPr>
                <w:sz w:val="17"/>
              </w:rPr>
              <w:t xml:space="preserve">Parndorf Designer Outlet Phases 3 &amp; 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Vienna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90.0%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2" w:type="dxa"/>
            <w:tcBorders>
              <w:bottom w:val="single" w:sz="2" w:space="0" w:color="000000"/>
            </w:tcBorders>
            <w:vAlign w:val="center"/>
          </w:tcPr>
          <w:p>
            <w:pPr>
              <w:pStyle w:val="TableContents"/>
              <w:bidi w:val="0"/>
              <w:spacing w:before="0" w:after="0"/>
              <w:jc w:val="right"/>
              <w:rPr>
                <w:sz w:val="17"/>
              </w:rPr>
            </w:pPr>
            <w:r>
              <w:rPr>
                <w:sz w:val="17"/>
              </w:rPr>
              <w:t>118,000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07/04/29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2.00%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206,296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185,666</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0"/>
              <w:jc w:val="left"/>
              <w:rPr>
                <w:sz w:val="17"/>
              </w:rPr>
            </w:pPr>
            <w:r>
              <w:rPr>
                <w:spacing w:val="-3"/>
                <w:sz w:val="17"/>
              </w:rPr>
              <w:t>Austria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pacing w:val="-3"/>
                <w:sz w:val="17"/>
              </w:rPr>
            </w:pPr>
            <w:r>
              <w:rPr>
                <w:spacing w:val="-3"/>
                <w:sz w:val="17"/>
              </w:rPr>
              <w:t>118,000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CANADA</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170"/>
              <w:jc w:val="left"/>
              <w:rPr>
                <w:sz w:val="17"/>
              </w:rPr>
            </w:pPr>
            <w:r>
              <w:rPr>
                <w:sz w:val="17"/>
              </w:rPr>
              <w:t xml:space="preserve">Premium Outlet Collection </w:t>
              <w:br/>
              <w:t xml:space="preserve">Edmonton 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Edmonton (Alberta)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422,000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11/30/27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95,993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47,997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Premium Outlets Montréal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Montréal (Quebec)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367,500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09/01/31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4.69%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84,401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42,201</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Toronto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Toronto (Ontario)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504,900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Vancouver Designer Outlet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Vancouver (British Columbia)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326,000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12/01/27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58,026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26,112</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2"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12/01/27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(2)(16)</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5.81%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58,026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26,112</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0"/>
              <w:jc w:val="left"/>
              <w:rPr>
                <w:spacing w:val="-3"/>
                <w:sz w:val="17"/>
              </w:rPr>
            </w:pPr>
            <w:r>
              <w:rPr>
                <w:spacing w:val="-3"/>
                <w:sz w:val="17"/>
              </w:rPr>
              <w:t xml:space="preserve">Canada Square Footage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pacing w:val="-3"/>
                <w:sz w:val="17"/>
              </w:rPr>
            </w:pPr>
            <w:r>
              <w:rPr>
                <w:spacing w:val="-3"/>
                <w:sz w:val="17"/>
              </w:rPr>
              <w:t>1,620,400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CHINA</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CityOn.Xian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Xi’an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995,000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03/14/29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(2)(23)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70,641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17,660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tcBorders>
              <w:bottom w:val="single" w:sz="2" w:space="0" w:color="FFFFFF"/>
            </w:tcBorders>
            <w:vAlign w:val="center"/>
          </w:tcPr>
          <w:p>
            <w:pPr>
              <w:pStyle w:val="TableContents"/>
              <w:bidi w:val="0"/>
              <w:spacing w:before="0" w:after="0"/>
              <w:jc w:val="left"/>
              <w:rPr>
                <w:sz w:val="17"/>
              </w:rPr>
            </w:pPr>
            <w:r>
              <w:rPr>
                <w:sz w:val="17"/>
              </w:rPr>
              <w:t xml:space="preserve">CityOn.Zhengzhou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Zhengzhou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24.5%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2" w:type="dxa"/>
            <w:tcBorders>
              <w:bottom w:val="single" w:sz="2" w:space="0" w:color="000000"/>
            </w:tcBorders>
            <w:vAlign w:val="center"/>
          </w:tcPr>
          <w:p>
            <w:pPr>
              <w:pStyle w:val="TableContents"/>
              <w:bidi w:val="0"/>
              <w:spacing w:before="0" w:after="0"/>
              <w:jc w:val="right"/>
              <w:rPr>
                <w:sz w:val="17"/>
              </w:rPr>
            </w:pPr>
            <w:r>
              <w:rPr>
                <w:sz w:val="17"/>
              </w:rPr>
              <w:t>919,000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03/22/32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(2)(18)</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3.85%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109,827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26,908</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0"/>
              <w:jc w:val="left"/>
              <w:rPr>
                <w:sz w:val="17"/>
              </w:rPr>
            </w:pPr>
            <w:r>
              <w:rPr>
                <w:spacing w:val="-3"/>
                <w:sz w:val="17"/>
              </w:rPr>
              <w:t>China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pacing w:val="-3"/>
                <w:sz w:val="17"/>
              </w:rPr>
            </w:pPr>
            <w:r>
              <w:rPr>
                <w:spacing w:val="-3"/>
                <w:sz w:val="17"/>
              </w:rPr>
              <w:t>1,914,000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FRANCE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Paris-Giverny Designer Outlet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Vernon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73.8%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228,000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07/31/26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5.02%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79,628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58,750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tcBorders>
              <w:bottom w:val="single" w:sz="2" w:space="0" w:color="FFFFFF"/>
            </w:tcBorders>
            <w:vAlign w:val="center"/>
          </w:tcPr>
          <w:p>
            <w:pPr>
              <w:pStyle w:val="TableContents"/>
              <w:bidi w:val="0"/>
              <w:spacing w:before="0" w:after="0"/>
              <w:jc w:val="left"/>
              <w:rPr>
                <w:sz w:val="17"/>
              </w:rPr>
            </w:pPr>
            <w:r>
              <w:rPr>
                <w:sz w:val="17"/>
              </w:rPr>
              <w:t xml:space="preserve">Provence Designer Outlet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Miramas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90.0%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2" w:type="dxa"/>
            <w:tcBorders>
              <w:bottom w:val="single" w:sz="2" w:space="0" w:color="000000"/>
            </w:tcBorders>
            <w:vAlign w:val="center"/>
          </w:tcPr>
          <w:p>
            <w:pPr>
              <w:pStyle w:val="TableContents"/>
              <w:bidi w:val="0"/>
              <w:spacing w:before="0" w:after="0"/>
              <w:jc w:val="right"/>
              <w:rPr>
                <w:sz w:val="17"/>
              </w:rPr>
            </w:pPr>
            <w:r>
              <w:rPr>
                <w:sz w:val="17"/>
              </w:rPr>
              <w:t>269,000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07/27/27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(2)(5)(19)</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4.00%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Variable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107,325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96,593</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0"/>
              <w:jc w:val="left"/>
              <w:rPr>
                <w:sz w:val="17"/>
              </w:rPr>
            </w:pPr>
            <w:r>
              <w:rPr>
                <w:spacing w:val="-3"/>
                <w:sz w:val="17"/>
              </w:rPr>
              <w:t>France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pacing w:val="-3"/>
                <w:sz w:val="17"/>
              </w:rPr>
            </w:pPr>
            <w:r>
              <w:rPr>
                <w:spacing w:val="-3"/>
                <w:sz w:val="17"/>
              </w:rPr>
              <w:t>497,000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GERMANY</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10.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tcBorders>
              <w:bottom w:val="single" w:sz="2" w:space="0" w:color="FFFFFF"/>
            </w:tcBorders>
            <w:vAlign w:val="center"/>
          </w:tcPr>
          <w:p>
            <w:pPr>
              <w:pStyle w:val="TableContents"/>
              <w:bidi w:val="0"/>
              <w:spacing w:before="0" w:after="0"/>
              <w:jc w:val="left"/>
              <w:rPr>
                <w:sz w:val="17"/>
              </w:rPr>
            </w:pPr>
            <w:r>
              <w:rPr>
                <w:sz w:val="17"/>
              </w:rPr>
              <w:t xml:space="preserve">Ochtrup Designer Outlet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Ochtrup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70.5%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2" w:type="dxa"/>
            <w:tcBorders>
              <w:bottom w:val="single" w:sz="2" w:space="0" w:color="000000"/>
            </w:tcBorders>
            <w:vAlign w:val="center"/>
          </w:tcPr>
          <w:p>
            <w:pPr>
              <w:pStyle w:val="TableContents"/>
              <w:bidi w:val="0"/>
              <w:spacing w:before="0" w:after="0"/>
              <w:jc w:val="right"/>
              <w:rPr>
                <w:sz w:val="17"/>
              </w:rPr>
            </w:pPr>
            <w:r>
              <w:rPr>
                <w:sz w:val="17"/>
              </w:rPr>
              <w:t>191,500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06/30/31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 (16)</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4.04%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39,927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28,149</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0"/>
              <w:jc w:val="left"/>
              <w:rPr>
                <w:sz w:val="17"/>
              </w:rPr>
            </w:pPr>
            <w:r>
              <w:rPr>
                <w:spacing w:val="-3"/>
                <w:sz w:val="17"/>
              </w:rPr>
              <w:t>Germany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pacing w:val="-3"/>
                <w:sz w:val="17"/>
              </w:rPr>
            </w:pPr>
            <w:r>
              <w:rPr>
                <w:spacing w:val="-3"/>
                <w:sz w:val="17"/>
              </w:rPr>
              <w:t>191,500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INDONESIA</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11.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tcBorders>
              <w:bottom w:val="single" w:sz="2" w:space="0" w:color="FFFFFF"/>
            </w:tcBorders>
            <w:vAlign w:val="center"/>
          </w:tcPr>
          <w:p>
            <w:pPr>
              <w:pStyle w:val="TableContents"/>
              <w:bidi w:val="0"/>
              <w:spacing w:before="0" w:after="0"/>
              <w:jc w:val="left"/>
              <w:rPr>
                <w:sz w:val="17"/>
              </w:rPr>
            </w:pPr>
            <w:r>
              <w:rPr>
                <w:sz w:val="17"/>
              </w:rPr>
              <w:t xml:space="preserve">Jakarta Premium Outlets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Tangerang (Jakarta)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50.0%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2" w:type="dxa"/>
            <w:tcBorders>
              <w:bottom w:val="single" w:sz="2" w:space="0" w:color="000000"/>
            </w:tcBorders>
            <w:vAlign w:val="center"/>
          </w:tcPr>
          <w:p>
            <w:pPr>
              <w:pStyle w:val="TableContents"/>
              <w:bidi w:val="0"/>
              <w:spacing w:before="0" w:after="0"/>
              <w:jc w:val="right"/>
              <w:rPr>
                <w:sz w:val="17"/>
              </w:rPr>
            </w:pPr>
            <w:r>
              <w:rPr>
                <w:sz w:val="17"/>
              </w:rPr>
              <w:t>302,000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12/29/33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9.25%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41,684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20,842</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0"/>
              <w:jc w:val="left"/>
              <w:rPr>
                <w:sz w:val="17"/>
              </w:rPr>
            </w:pPr>
            <w:r>
              <w:rPr>
                <w:spacing w:val="-3"/>
                <w:sz w:val="17"/>
              </w:rPr>
              <w:t>Indonesia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pacing w:val="-3"/>
                <w:sz w:val="17"/>
              </w:rPr>
            </w:pPr>
            <w:r>
              <w:rPr>
                <w:spacing w:val="-3"/>
                <w:sz w:val="17"/>
              </w:rPr>
              <w:t>302,000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ITALY</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La Reggia Designer Outlet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Marcianise (Naples)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344,000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03/31/27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4.82%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32,855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29,570</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03/31/27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(2)(16)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146,020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131,418</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Noventa Di Piave Designer Outlet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Venice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353,000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01/23/31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316,672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285,005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The Mall Luxury Outlets Firenze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Leccio (Florence)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264,750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15.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1" w:type="dxa"/>
            <w:tcBorders>
              <w:bottom w:val="single" w:sz="2" w:space="0" w:color="FFFFFF"/>
            </w:tcBorders>
            <w:vAlign w:val="center"/>
          </w:tcPr>
          <w:p>
            <w:pPr>
              <w:pStyle w:val="TableContents"/>
              <w:bidi w:val="0"/>
              <w:spacing w:before="0" w:after="0"/>
              <w:jc w:val="left"/>
              <w:rPr>
                <w:sz w:val="17"/>
              </w:rPr>
            </w:pPr>
            <w:r>
              <w:rPr>
                <w:sz w:val="17"/>
              </w:rPr>
              <w:t xml:space="preserve">The Mall Luxury Outlets Sanremo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Sanremo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100.0%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02" w:type="dxa"/>
            <w:tcBorders>
              <w:bottom w:val="single" w:sz="2" w:space="0" w:color="000000"/>
            </w:tcBorders>
            <w:vAlign w:val="center"/>
          </w:tcPr>
          <w:p>
            <w:pPr>
              <w:pStyle w:val="TableContents"/>
              <w:bidi w:val="0"/>
              <w:spacing w:before="0" w:after="0"/>
              <w:jc w:val="right"/>
              <w:rPr>
                <w:sz w:val="17"/>
              </w:rPr>
            </w:pPr>
            <w:r>
              <w:rPr>
                <w:sz w:val="17"/>
              </w:rPr>
              <w:t>122,300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ind w:left="170" w:right="0" w:hanging="0"/>
              <w:jc w:val="left"/>
              <w:rPr>
                <w:sz w:val="17"/>
              </w:rPr>
            </w:pPr>
            <w:r>
              <w:rPr>
                <w:spacing w:val="-3"/>
                <w:sz w:val="17"/>
              </w:rPr>
              <w:t>Italy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pacing w:val="-3"/>
                <w:sz w:val="17"/>
              </w:rPr>
            </w:pPr>
            <w:r>
              <w:rPr>
                <w:spacing w:val="-3"/>
                <w:sz w:val="17"/>
              </w:rPr>
              <w:t>1,084,050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pacing w:val="-3"/>
                <w:sz w:val="17"/>
              </w:rPr>
              <w:t>JAPAN</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Ami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Ami (Tokyo)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315,000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Fukaya-Hanazono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Fukaya City (Saitama)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296,300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10/01/32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0.70%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65,893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26,357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Gotemba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Gotemba City (Tokyo)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659,500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05/31/27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80,055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32,022</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Kobe-Sanda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Kobe (Osaka)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441,000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Rinku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Izumisano (Osaka)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512,500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07/31/27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36,333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14,533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Sano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Sano (Tokyo)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390,800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02/29/28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1.28%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28,021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11,208</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Sendai-Izumi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Izumi Park Town (Sendai)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164,200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0"/>
              <w:jc w:val="left"/>
              <w:rPr>
                <w:sz w:val="17"/>
              </w:rPr>
            </w:pPr>
            <w:r>
              <w:rPr>
                <w:sz w:val="17"/>
              </w:rPr>
              <w:t xml:space="preserve">Shisui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Shisui (Chiba)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0"/>
              <w:jc w:val="right"/>
              <w:rPr>
                <w:sz w:val="17"/>
              </w:rPr>
            </w:pPr>
            <w:r>
              <w:rPr>
                <w:sz w:val="17"/>
              </w:rPr>
              <w:t>434,600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11/30/28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1.03%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16,010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6,404</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05/31/29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0.68%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4,927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1,971</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0" descr=""/>
                          <pic:cNvPicPr>
                            <a:picLocks noChangeAspect="1" noChangeArrowheads="1"/>
                          </pic:cNvPicPr>
                        </pic:nvPicPr>
                        <pic:blipFill>
                          <a:blip r:embed="rId42"/>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36</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127"/>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tbl>
      <w:tblPr>
        <w:tblW w:w="11970" w:type="dxa"/>
        <w:jc w:val="left"/>
        <w:tblInd w:w="580" w:type="dxa"/>
        <w:tblLayout w:type="fixed"/>
        <w:tblCellMar>
          <w:top w:w="0" w:type="dxa"/>
          <w:left w:w="0" w:type="dxa"/>
          <w:bottom w:w="28" w:type="dxa"/>
          <w:right w:w="0" w:type="dxa"/>
        </w:tblCellMar>
      </w:tblPr>
      <w:tblGrid>
        <w:gridCol w:w="124"/>
        <w:gridCol w:w="286"/>
        <w:gridCol w:w="109"/>
        <w:gridCol w:w="109"/>
        <w:gridCol w:w="1291"/>
        <w:gridCol w:w="109"/>
        <w:gridCol w:w="109"/>
        <w:gridCol w:w="619"/>
        <w:gridCol w:w="109"/>
        <w:gridCol w:w="109"/>
        <w:gridCol w:w="574"/>
        <w:gridCol w:w="109"/>
        <w:gridCol w:w="109"/>
        <w:gridCol w:w="1042"/>
        <w:gridCol w:w="109"/>
        <w:gridCol w:w="109"/>
        <w:gridCol w:w="109"/>
        <w:gridCol w:w="109"/>
        <w:gridCol w:w="109"/>
        <w:gridCol w:w="976"/>
        <w:gridCol w:w="109"/>
        <w:gridCol w:w="109"/>
        <w:gridCol w:w="970"/>
        <w:gridCol w:w="109"/>
        <w:gridCol w:w="109"/>
        <w:gridCol w:w="256"/>
        <w:gridCol w:w="109"/>
        <w:gridCol w:w="109"/>
        <w:gridCol w:w="880"/>
        <w:gridCol w:w="109"/>
        <w:gridCol w:w="109"/>
        <w:gridCol w:w="691"/>
        <w:gridCol w:w="109"/>
        <w:gridCol w:w="109"/>
        <w:gridCol w:w="691"/>
        <w:gridCol w:w="109"/>
        <w:gridCol w:w="109"/>
        <w:gridCol w:w="691"/>
        <w:gridCol w:w="154"/>
      </w:tblGrid>
      <w:tr>
        <w:trPr/>
        <w:tc>
          <w:tcPr>
            <w:tcW w:w="124" w:type="dxa"/>
            <w:tcBorders>
              <w:bottom w:val="single" w:sz="2" w:space="0" w:color="0F7179"/>
            </w:tcBorders>
            <w:shd w:fill="0F7179" w:val="clear"/>
            <w:vAlign w:val="center"/>
          </w:tcPr>
          <w:p>
            <w:pPr>
              <w:pStyle w:val="TableContents"/>
              <w:bidi w:val="0"/>
              <w:spacing w:before="0" w:after="283"/>
              <w:jc w:val="left"/>
              <w:rPr/>
            </w:pPr>
            <w:r>
              <w:rPr/>
              <w:t>​</w:t>
            </w:r>
          </w:p>
        </w:tc>
        <w:tc>
          <w:tcPr>
            <w:tcW w:w="28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291"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61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574"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42"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976"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2" w:space="0" w:color="0F7179"/>
            </w:tcBorders>
            <w:shd w:fill="0F7179" w:val="clear"/>
            <w:vAlign w:val="center"/>
          </w:tcPr>
          <w:p>
            <w:pPr>
              <w:pStyle w:val="TableContents"/>
              <w:bidi w:val="0"/>
              <w:spacing w:before="0" w:after="283"/>
              <w:jc w:val="left"/>
              <w:rPr/>
            </w:pPr>
            <w:r>
              <w:rPr/>
              <w:t>​</w:t>
            </w:r>
          </w:p>
        </w:tc>
        <w:tc>
          <w:tcPr>
            <w:tcW w:w="109" w:type="dxa"/>
            <w:tcBorders>
              <w:bottom w:val="single" w:sz="8" w:space="0" w:color="FEFEFE"/>
            </w:tcBorders>
            <w:shd w:fill="0F7179" w:val="clear"/>
            <w:vAlign w:val="center"/>
          </w:tcPr>
          <w:p>
            <w:pPr>
              <w:pStyle w:val="TableContents"/>
              <w:bidi w:val="0"/>
              <w:spacing w:before="0" w:after="283"/>
              <w:jc w:val="left"/>
              <w:rPr/>
            </w:pPr>
            <w:r>
              <w:rPr/>
              <w:t>​</w:t>
            </w:r>
          </w:p>
        </w:tc>
        <w:tc>
          <w:tcPr>
            <w:tcW w:w="5269" w:type="dxa"/>
            <w:gridSpan w:val="16"/>
            <w:tcBorders>
              <w:bottom w:val="single" w:sz="8" w:space="0" w:color="FEFEFE"/>
            </w:tcBorders>
            <w:shd w:fill="0F7179" w:val="clear"/>
            <w:vAlign w:val="center"/>
          </w:tcPr>
          <w:p>
            <w:pPr>
              <w:pStyle w:val="TableContents"/>
              <w:bidi w:val="0"/>
              <w:spacing w:lineRule="atLeast" w:line="180" w:before="0" w:after="0"/>
              <w:jc w:val="center"/>
              <w:rPr>
                <w:spacing w:val="-3"/>
                <w:sz w:val="16"/>
              </w:rPr>
            </w:pPr>
            <w:r>
              <w:rPr>
                <w:spacing w:val="-3"/>
                <w:sz w:val="16"/>
              </w:rPr>
              <w:t xml:space="preserve">DEBT INFORMATION </w:t>
            </w:r>
          </w:p>
        </w:tc>
        <w:tc>
          <w:tcPr>
            <w:tcW w:w="154" w:type="dxa"/>
            <w:tcBorders>
              <w:bottom w:val="single" w:sz="8" w:space="0" w:color="FEFEFE"/>
            </w:tcBorders>
            <w:shd w:fill="0F7179" w:val="cle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28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291" w:type="dxa"/>
            <w:vMerge w:val="restart"/>
            <w:tcBorders/>
            <w:shd w:fill="0F7179" w:val="clear"/>
            <w:tcMar>
              <w:bottom w:w="0" w:type="dxa"/>
            </w:tcMar>
            <w:vAlign w:val="center"/>
          </w:tcPr>
          <w:p>
            <w:pPr>
              <w:pStyle w:val="TableContents"/>
              <w:bidi w:val="0"/>
              <w:spacing w:lineRule="atLeast" w:line="180" w:before="0" w:after="0"/>
              <w:jc w:val="left"/>
              <w:rPr>
                <w:spacing w:val="-3"/>
                <w:sz w:val="16"/>
              </w:rPr>
            </w:pPr>
            <w:r>
              <w:rPr>
                <w:spacing w:val="-3"/>
                <w:sz w:val="16"/>
              </w:rPr>
              <w:t xml:space="preserve">PROPERTY NAME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619"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STATE</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574" w:type="dxa"/>
            <w:vMerge w:val="restart"/>
            <w:tcBorders/>
            <w:shd w:fill="0F7179" w:val="clear"/>
            <w:tcMar>
              <w:bottom w:w="0" w:type="dxa"/>
            </w:tcMar>
            <w:vAlign w:val="center"/>
          </w:tcPr>
          <w:p>
            <w:pPr>
              <w:pStyle w:val="TableContents"/>
              <w:bidi w:val="0"/>
              <w:spacing w:lineRule="atLeast" w:line="180" w:before="0" w:after="0"/>
              <w:jc w:val="left"/>
              <w:rPr>
                <w:spacing w:val="-3"/>
                <w:sz w:val="16"/>
              </w:rPr>
            </w:pPr>
            <w:r>
              <w:rPr>
                <w:spacing w:val="-3"/>
                <w:sz w:val="16"/>
              </w:rPr>
              <w:t xml:space="preserve">CITY (CBSA)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42"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LEGAL</w:t>
            </w:r>
            <w:r>
              <w:rPr>
                <w:sz w:val="16"/>
              </w:rPr>
              <w:t xml:space="preserve"> </w:t>
              <w:br/>
            </w:r>
            <w:r>
              <w:rPr>
                <w:spacing w:val="-3"/>
                <w:sz w:val="16"/>
              </w:rPr>
              <w:t>OWNERSHIP</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lineRule="atLeast" w:line="180"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976"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TOTAL</w:t>
            </w:r>
            <w:r>
              <w:rPr>
                <w:sz w:val="16"/>
              </w:rPr>
              <w:t xml:space="preserve"> </w:t>
              <w:br/>
            </w:r>
            <w:r>
              <w:rPr>
                <w:spacing w:val="-3"/>
                <w:sz w:val="16"/>
              </w:rPr>
              <w:t>SQUARE FEET</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970" w:type="dxa"/>
            <w:vMerge w:val="restart"/>
            <w:tcBorders/>
            <w:shd w:fill="0F7179" w:val="clear"/>
            <w:tcMar>
              <w:bottom w:w="0" w:type="dxa"/>
            </w:tcMar>
            <w:vAlign w:val="center"/>
          </w:tcPr>
          <w:p>
            <w:pPr>
              <w:pStyle w:val="TableContents"/>
              <w:bidi w:val="0"/>
              <w:spacing w:lineRule="atLeast" w:line="180" w:before="0" w:after="0"/>
              <w:jc w:val="right"/>
              <w:rPr>
                <w:sz w:val="16"/>
              </w:rPr>
            </w:pPr>
            <w:r>
              <w:rPr>
                <w:spacing w:val="-3"/>
                <w:sz w:val="16"/>
              </w:rPr>
              <w:t>MATURITY</w:t>
            </w:r>
            <w:r>
              <w:rPr>
                <w:sz w:val="16"/>
              </w:rPr>
              <w:t xml:space="preserve"> </w:t>
              <w:br/>
            </w:r>
            <w:r>
              <w:rPr>
                <w:spacing w:val="-3"/>
                <w:sz w:val="16"/>
              </w:rPr>
              <w:t>DATE</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256"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880" w:type="dxa"/>
            <w:vMerge w:val="restart"/>
            <w:tcBorders/>
            <w:shd w:fill="0F7179" w:val="clear"/>
            <w:tcMar>
              <w:bottom w:w="0" w:type="dxa"/>
            </w:tcMar>
            <w:vAlign w:val="center"/>
          </w:tcPr>
          <w:p>
            <w:pPr>
              <w:pStyle w:val="TableContents"/>
              <w:bidi w:val="0"/>
              <w:spacing w:lineRule="atLeast" w:line="142" w:before="0" w:after="0"/>
              <w:jc w:val="right"/>
              <w:rPr>
                <w:sz w:val="16"/>
              </w:rPr>
            </w:pPr>
            <w:r>
              <w:rPr>
                <w:spacing w:val="-3"/>
                <w:sz w:val="16"/>
              </w:rPr>
              <w:t>INTEREST</w:t>
            </w:r>
            <w:r>
              <w:rPr>
                <w:sz w:val="16"/>
              </w:rPr>
              <w:t xml:space="preserve"> </w:t>
              <w:br/>
            </w:r>
            <w:r>
              <w:rPr>
                <w:spacing w:val="-3"/>
                <w:sz w:val="16"/>
              </w:rPr>
              <w:t>RATE </w:t>
            </w:r>
            <w:r>
              <w:rPr>
                <w:spacing w:val="-2"/>
                <w:sz w:val="10"/>
              </w:rPr>
              <w:t>(1)</w:t>
            </w:r>
            <w:r>
              <w:rPr>
                <w:sz w:val="16"/>
              </w:rPr>
              <w:t xml:space="preserv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691" w:type="dxa"/>
            <w:vMerge w:val="restart"/>
            <w:tcBorders/>
            <w:shd w:fill="0F7179" w:val="clear"/>
            <w:tcMar>
              <w:bottom w:w="0" w:type="dxa"/>
            </w:tcMar>
            <w:vAlign w:val="center"/>
          </w:tcPr>
          <w:p>
            <w:pPr>
              <w:pStyle w:val="TableContents"/>
              <w:bidi w:val="0"/>
              <w:spacing w:lineRule="atLeast" w:line="180" w:before="0" w:after="0"/>
              <w:jc w:val="left"/>
              <w:rPr>
                <w:spacing w:val="-3"/>
                <w:sz w:val="16"/>
              </w:rPr>
            </w:pPr>
            <w:r>
              <w:rPr>
                <w:spacing w:val="-3"/>
                <w:sz w:val="16"/>
              </w:rPr>
              <w:t xml:space="preserve">TYPE </w:t>
            </w:r>
          </w:p>
        </w:tc>
        <w:tc>
          <w:tcPr>
            <w:tcW w:w="109" w:type="dxa"/>
            <w:vMerge w:val="restart"/>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600" w:type="dxa"/>
            <w:gridSpan w:val="4"/>
            <w:tcBorders/>
            <w:shd w:fill="0F7179" w:val="clear"/>
            <w:tcMar>
              <w:bottom w:w="0" w:type="dxa"/>
            </w:tcMar>
            <w:vAlign w:val="center"/>
          </w:tcPr>
          <w:p>
            <w:pPr>
              <w:pStyle w:val="TableContents"/>
              <w:bidi w:val="0"/>
              <w:spacing w:lineRule="atLeast" w:line="180" w:before="0" w:after="0"/>
              <w:jc w:val="right"/>
              <w:rPr>
                <w:sz w:val="16"/>
              </w:rPr>
            </w:pPr>
            <w:r>
              <w:rPr>
                <w:spacing w:val="-3"/>
                <w:sz w:val="16"/>
              </w:rPr>
              <w:t>INDEBTEDNESS ($ in 000’s)</w:t>
            </w:r>
            <w:r>
              <w:rPr>
                <w:sz w:val="16"/>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shd w:fill="0F7179" w:val="clear"/>
            <w:tcMar>
              <w:bottom w:w="0" w:type="dxa"/>
            </w:tcMar>
            <w:vAlign w:val="center"/>
          </w:tcPr>
          <w:p>
            <w:pPr>
              <w:pStyle w:val="TableContents"/>
              <w:bidi w:val="0"/>
              <w:spacing w:before="0" w:after="283"/>
              <w:jc w:val="left"/>
              <w:rPr/>
            </w:pPr>
            <w:r>
              <w:rPr/>
              <w:t>​</w:t>
            </w:r>
          </w:p>
        </w:tc>
        <w:tc>
          <w:tcPr>
            <w:tcW w:w="286"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129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61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574"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42"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lineRule="atLeast" w:line="180" w:before="0" w:after="0"/>
              <w:jc w:val="righ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vMerge w:val="continue"/>
            <w:tcBorders/>
            <w:shd w:fill="0F7179" w:val="clear"/>
            <w:tcMar>
              <w:bottom w:w="0" w:type="dxa"/>
            </w:tcMar>
            <w:vAlign w:val="center"/>
          </w:tcPr>
          <w:p>
            <w:pPr>
              <w:pStyle w:val="Normal"/>
              <w:bidi w:val="0"/>
              <w:jc w:val="left"/>
              <w:rPr/>
            </w:pPr>
            <w:r>
              <w:rPr/>
            </w:r>
          </w:p>
        </w:tc>
        <w:tc>
          <w:tcPr>
            <w:tcW w:w="97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97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256"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880"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691" w:type="dxa"/>
            <w:vMerge w:val="continue"/>
            <w:tcBorders/>
            <w:shd w:fill="0F7179" w:val="clear"/>
            <w:tcMar>
              <w:bottom w:w="0" w:type="dxa"/>
            </w:tcMar>
            <w:vAlign w:val="center"/>
          </w:tcPr>
          <w:p>
            <w:pPr>
              <w:pStyle w:val="Normal"/>
              <w:bidi w:val="0"/>
              <w:jc w:val="left"/>
              <w:rPr/>
            </w:pPr>
            <w:r>
              <w:rPr/>
            </w:r>
          </w:p>
        </w:tc>
        <w:tc>
          <w:tcPr>
            <w:tcW w:w="109" w:type="dxa"/>
            <w:vMerge w:val="continue"/>
            <w:tcBorders/>
            <w:shd w:fill="0F7179" w:val="clear"/>
            <w:tcMar>
              <w:bottom w:w="0" w:type="dxa"/>
            </w:tcMar>
            <w:vAlign w:val="center"/>
          </w:tcPr>
          <w:p>
            <w:pPr>
              <w:pStyle w:val="Normal"/>
              <w:bidi w:val="0"/>
              <w:jc w:val="left"/>
              <w:rPr/>
            </w:pPr>
            <w:r>
              <w:rPr/>
            </w:r>
          </w:p>
        </w:tc>
        <w:tc>
          <w:tcPr>
            <w:tcW w:w="109" w:type="dxa"/>
            <w:tcBorders/>
            <w:shd w:fill="0F7179" w:val="clear"/>
            <w:tcMar>
              <w:bottom w:w="0" w:type="dxa"/>
            </w:tcMar>
            <w:vAlign w:val="center"/>
          </w:tcPr>
          <w:p>
            <w:pPr>
              <w:pStyle w:val="TableContents"/>
              <w:bidi w:val="0"/>
              <w:spacing w:before="0" w:after="283"/>
              <w:jc w:val="left"/>
              <w:rPr/>
            </w:pPr>
            <w:r>
              <w:rPr/>
              <w:t>​</w:t>
            </w:r>
          </w:p>
        </w:tc>
        <w:tc>
          <w:tcPr>
            <w:tcW w:w="691" w:type="dxa"/>
            <w:tcBorders/>
            <w:shd w:fill="0F7179" w:val="clear"/>
            <w:tcMar>
              <w:bottom w:w="0" w:type="dxa"/>
            </w:tcMar>
            <w:vAlign w:val="center"/>
          </w:tcPr>
          <w:p>
            <w:pPr>
              <w:pStyle w:val="TableContents"/>
              <w:bidi w:val="0"/>
              <w:spacing w:lineRule="atLeast" w:line="180" w:before="0" w:after="0"/>
              <w:jc w:val="right"/>
              <w:rPr>
                <w:sz w:val="16"/>
              </w:rPr>
            </w:pPr>
            <w:r>
              <w:rPr>
                <w:spacing w:val="-3"/>
                <w:sz w:val="16"/>
              </w:rPr>
              <w:t>TOTAL</w:t>
            </w:r>
            <w:r>
              <w:rPr>
                <w:sz w:val="16"/>
              </w:rPr>
              <w:t xml:space="preserve"> </w:t>
            </w:r>
          </w:p>
        </w:tc>
        <w:tc>
          <w:tcPr>
            <w:tcW w:w="109" w:type="dxa"/>
            <w:tcBorders/>
            <w:shd w:fill="0F7179" w:val="clear"/>
            <w:tcMar>
              <w:bottom w:w="0" w:type="dxa"/>
            </w:tcMar>
            <w:vAlign w:val="center"/>
          </w:tcPr>
          <w:p>
            <w:pPr>
              <w:pStyle w:val="TableContents"/>
              <w:bidi w:val="0"/>
              <w:spacing w:before="0" w:after="283"/>
              <w:jc w:val="left"/>
              <w:rPr/>
            </w:pPr>
            <w:r>
              <w:rPr/>
              <w:t>​</w:t>
            </w:r>
          </w:p>
        </w:tc>
        <w:tc>
          <w:tcPr>
            <w:tcW w:w="109" w:type="dxa"/>
            <w:tcBorders/>
            <w:shd w:fill="0F7179" w:val="clear"/>
            <w:tcMar>
              <w:bottom w:w="0" w:type="dxa"/>
            </w:tcMar>
            <w:vAlign w:val="center"/>
          </w:tcPr>
          <w:p>
            <w:pPr>
              <w:pStyle w:val="TableContents"/>
              <w:bidi w:val="0"/>
              <w:spacing w:before="0" w:after="283"/>
              <w:jc w:val="left"/>
              <w:rPr/>
            </w:pPr>
            <w:r>
              <w:rPr/>
              <w:t>​</w:t>
            </w:r>
          </w:p>
        </w:tc>
        <w:tc>
          <w:tcPr>
            <w:tcW w:w="691" w:type="dxa"/>
            <w:tcBorders/>
            <w:shd w:fill="0F7179" w:val="clear"/>
            <w:tcMar>
              <w:bottom w:w="0" w:type="dxa"/>
            </w:tcMar>
            <w:vAlign w:val="center"/>
          </w:tcPr>
          <w:p>
            <w:pPr>
              <w:pStyle w:val="TableContents"/>
              <w:bidi w:val="0"/>
              <w:spacing w:lineRule="atLeast" w:line="180" w:before="0" w:after="0"/>
              <w:jc w:val="right"/>
              <w:rPr>
                <w:sz w:val="16"/>
              </w:rPr>
            </w:pPr>
            <w:r>
              <w:rPr>
                <w:spacing w:val="-3"/>
                <w:sz w:val="16"/>
              </w:rPr>
              <w:t>OUR SHARE</w:t>
            </w:r>
            <w:r>
              <w:rPr>
                <w:sz w:val="16"/>
              </w:rPr>
              <w:t xml:space="preserve"> </w:t>
            </w:r>
          </w:p>
        </w:tc>
        <w:tc>
          <w:tcPr>
            <w:tcW w:w="154" w:type="dxa"/>
            <w:tcBorders/>
            <w:shd w:fill="0F7179"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both"/>
              <w:rPr>
                <w:sz w:val="17"/>
              </w:rPr>
            </w:pPr>
            <w:r>
              <w:rPr>
                <w:sz w:val="17"/>
              </w:rPr>
              <w:t xml:space="preserve">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Toki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Toki (Nagoya)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367,700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Tosu Premium Outlets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Fukuoka (Kyushu)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40.0%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328,400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10/31/26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1.29%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38,181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15,272</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0"/>
              <w:jc w:val="left"/>
              <w:rPr>
                <w:sz w:val="17"/>
              </w:rPr>
            </w:pPr>
            <w:r>
              <w:rPr>
                <w:spacing w:val="-3"/>
                <w:sz w:val="17"/>
              </w:rPr>
              <w:t>Japan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pacing w:val="-3"/>
                <w:sz w:val="17"/>
              </w:rPr>
            </w:pPr>
            <w:r>
              <w:rPr>
                <w:spacing w:val="-3"/>
                <w:sz w:val="17"/>
              </w:rPr>
              <w:t>3,910,000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pacing w:val="-3"/>
                <w:sz w:val="17"/>
              </w:rPr>
              <w:t>KOREA</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Busan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Busan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544,200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04/28/28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123,962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61,981</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Jeju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Jeju Province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92,000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Paju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Paju (Seoul)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558,900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03/13/27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35,509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17,755</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Siheung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Siheung (Seoul)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444,400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03/15/29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81,352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40,676</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Starfield Anseong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Anseong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1,068,000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02/28/28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225,973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110,727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Starfield Hanam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Hanam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1,709,000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07/28/30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445,489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76,401</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32.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Yeoju Premium Outlets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Yeoju (Seoul)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50.0%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551,600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05/23/29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3.72%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31,638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15,819</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0"/>
              <w:jc w:val="left"/>
              <w:rPr>
                <w:sz w:val="17"/>
              </w:rPr>
            </w:pPr>
            <w:r>
              <w:rPr>
                <w:spacing w:val="-3"/>
                <w:sz w:val="17"/>
              </w:rPr>
              <w:t>South Korea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pacing w:val="-3"/>
                <w:sz w:val="17"/>
              </w:rPr>
            </w:pPr>
            <w:r>
              <w:rPr>
                <w:spacing w:val="-3"/>
                <w:sz w:val="17"/>
              </w:rPr>
              <w:t>4,968,100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pacing w:val="-3"/>
                <w:sz w:val="17"/>
              </w:rPr>
              <w:t>MALAYSIA</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Genting Highlands Premium Outlets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Pahang (Kuala Lumpur)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277,500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34.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Johor Premium Outlets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Johor (Singapore)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50.0%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309,400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09/30/31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5.19%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both"/>
              <w:rPr>
                <w:sz w:val="17"/>
              </w:rPr>
            </w:pPr>
            <w:r>
              <w:rPr>
                <w:sz w:val="17"/>
              </w:rPr>
              <w:t xml:space="preserve">Variable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2,055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1,028</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0"/>
              <w:jc w:val="left"/>
              <w:rPr>
                <w:sz w:val="17"/>
              </w:rPr>
            </w:pPr>
            <w:r>
              <w:rPr>
                <w:spacing w:val="-3"/>
                <w:sz w:val="17"/>
              </w:rPr>
              <w:t>Malaysia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pacing w:val="-3"/>
                <w:sz w:val="17"/>
              </w:rPr>
            </w:pPr>
            <w:r>
              <w:rPr>
                <w:spacing w:val="-3"/>
                <w:sz w:val="17"/>
              </w:rPr>
              <w:t>586,900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pacing w:val="-3"/>
                <w:sz w:val="17"/>
              </w:rPr>
              <w:t>MEXICO</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Premium Outlets Punta Norte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Mexico City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333,000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lineRule="atLeast" w:line="142" w:before="0" w:after="0"/>
              <w:jc w:val="center"/>
              <w:rPr>
                <w:sz w:val="13"/>
              </w:rPr>
            </w:pPr>
            <w:r>
              <w:rPr>
                <w:sz w:val="11"/>
              </w:rPr>
              <w:t>(3)</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36.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Premium Outlets Querétaro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Querétaro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50.0%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274,800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12/20/33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11.03%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19,848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9,924</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0"/>
              <w:jc w:val="left"/>
              <w:rPr>
                <w:sz w:val="17"/>
              </w:rPr>
            </w:pPr>
            <w:r>
              <w:rPr>
                <w:spacing w:val="-3"/>
                <w:sz w:val="17"/>
              </w:rPr>
              <w:t>Mexico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pacing w:val="-3"/>
                <w:sz w:val="17"/>
              </w:rPr>
            </w:pPr>
            <w:r>
              <w:rPr>
                <w:spacing w:val="-3"/>
                <w:sz w:val="17"/>
              </w:rPr>
              <w:t>607,800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pacing w:val="-3"/>
                <w:sz w:val="17"/>
              </w:rPr>
              <w:t>NETHERLANDS</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170"/>
              <w:jc w:val="left"/>
              <w:rPr>
                <w:sz w:val="17"/>
              </w:rPr>
            </w:pPr>
            <w:r>
              <w:rPr>
                <w:sz w:val="17"/>
              </w:rPr>
              <w:t xml:space="preserve">Roermond Designer Outlet </w:t>
              <w:br/>
              <w:t xml:space="preserve">Phases 2, 3 &amp; 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Roermond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lineRule="atLeast" w:line="142" w:before="0" w:after="0"/>
              <w:jc w:val="right"/>
              <w:rPr>
                <w:sz w:val="11"/>
              </w:rPr>
            </w:pPr>
            <w:r>
              <w:rPr>
                <w:sz w:val="11"/>
              </w:rPr>
              <w:t>(13)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298,000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06/06/29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3.90%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319,419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287,477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08/18/30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(2)(16)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228,156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107,833</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38.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Roosendaal Designer Outlet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Roosendaal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94.0%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247,500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02/28/29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(2)(17)</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5.40%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74,149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69,700</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0"/>
              <w:jc w:val="left"/>
              <w:rPr>
                <w:sz w:val="17"/>
              </w:rPr>
            </w:pPr>
            <w:r>
              <w:rPr>
                <w:spacing w:val="-3"/>
                <w:sz w:val="17"/>
              </w:rPr>
              <w:t>Netherlands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pacing w:val="-3"/>
                <w:sz w:val="17"/>
              </w:rPr>
            </w:pPr>
            <w:r>
              <w:rPr>
                <w:spacing w:val="-3"/>
                <w:sz w:val="17"/>
              </w:rPr>
              <w:t>545,500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pacing w:val="-3"/>
                <w:sz w:val="17"/>
              </w:rPr>
              <w:t>SPAIN</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39.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Malaga Designer Outlet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Malaga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46.1%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191,000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05/05/28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(2)(21)</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4.57%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both"/>
              <w:rPr>
                <w:sz w:val="17"/>
              </w:rPr>
            </w:pPr>
            <w:r>
              <w:rPr>
                <w:sz w:val="17"/>
              </w:rPr>
              <w:t xml:space="preserve">Variable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72,440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33,402</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0"/>
              <w:jc w:val="left"/>
              <w:rPr>
                <w:sz w:val="17"/>
              </w:rPr>
            </w:pPr>
            <w:r>
              <w:rPr>
                <w:spacing w:val="-3"/>
                <w:sz w:val="17"/>
              </w:rPr>
              <w:t>Spain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pacing w:val="-3"/>
                <w:sz w:val="17"/>
              </w:rPr>
            </w:pPr>
            <w:r>
              <w:rPr>
                <w:spacing w:val="-3"/>
                <w:sz w:val="17"/>
              </w:rPr>
              <w:t>191,000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pacing w:val="-3"/>
                <w:sz w:val="17"/>
              </w:rPr>
              <w:t>THAILAND</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40.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Siam Premium Outlets Bangkok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Bangkok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50.0%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264,000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06/05/31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4.69%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left"/>
              <w:rPr>
                <w:sz w:val="17"/>
              </w:rPr>
            </w:pPr>
            <w:r>
              <w:rPr>
                <w:sz w:val="17"/>
              </w:rPr>
              <w:t xml:space="preserve">Fixed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52,360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26,180</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70" w:right="0" w:hanging="0"/>
              <w:jc w:val="left"/>
              <w:rPr>
                <w:sz w:val="17"/>
              </w:rPr>
            </w:pPr>
            <w:r>
              <w:rPr>
                <w:spacing w:val="-3"/>
                <w:sz w:val="17"/>
              </w:rPr>
              <w:t>Thailand Square Footage</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pacing w:val="-3"/>
                <w:sz w:val="17"/>
              </w:rPr>
            </w:pPr>
            <w:r>
              <w:rPr>
                <w:spacing w:val="-3"/>
                <w:sz w:val="17"/>
              </w:rPr>
              <w:t>264,000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pacing w:val="-3"/>
                <w:sz w:val="17"/>
              </w:rPr>
              <w:t>UNITED KINGDOM</w:t>
            </w:r>
            <w:r>
              <w:rPr>
                <w:sz w:val="17"/>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283"/>
              <w:jc w:val="center"/>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0"/>
              <w:jc w:val="left"/>
              <w:rPr>
                <w:sz w:val="17"/>
              </w:rPr>
            </w:pPr>
            <w:r>
              <w:rPr>
                <w:sz w:val="17"/>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left"/>
              <w:rPr>
                <w:sz w:val="17"/>
              </w:rPr>
            </w:pPr>
            <w:r>
              <w:rPr>
                <w:sz w:val="17"/>
              </w:rPr>
              <w:t xml:space="preserve">Ashford Designer Outlet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0"/>
              <w:jc w:val="left"/>
              <w:rPr>
                <w:sz w:val="17"/>
              </w:rPr>
            </w:pPr>
            <w:r>
              <w:rPr>
                <w:sz w:val="17"/>
              </w:rPr>
              <w:t xml:space="preserve">Kent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0"/>
              <w:jc w:val="right"/>
              <w:rPr>
                <w:sz w:val="17"/>
              </w:rPr>
            </w:pPr>
            <w:r>
              <w:rPr>
                <w:sz w:val="17"/>
              </w:rPr>
              <w:t>45.0%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0"/>
              <w:jc w:val="right"/>
              <w:rPr>
                <w:sz w:val="17"/>
              </w:rPr>
            </w:pPr>
            <w:r>
              <w:rPr>
                <w:sz w:val="17"/>
              </w:rPr>
              <w:t>281,000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05/23/27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both"/>
              <w:rPr>
                <w:sz w:val="17"/>
              </w:rPr>
            </w:pPr>
            <w:r>
              <w:rPr>
                <w:sz w:val="17"/>
              </w:rPr>
              <w:t xml:space="preserve">Variable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27,416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12,337</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05/23/27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(2)(16)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4.29%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109,653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49,344</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0"/>
              <w:jc w:val="left"/>
              <w:rPr>
                <w:sz w:val="17"/>
              </w:rPr>
            </w:pPr>
            <w:r>
              <w:rPr>
                <w:sz w:val="17"/>
              </w:rPr>
              <w:t xml:space="preserve">42.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jc w:val="left"/>
              <w:rPr>
                <w:sz w:val="17"/>
              </w:rPr>
            </w:pPr>
            <w:r>
              <w:rPr>
                <w:sz w:val="17"/>
              </w:rPr>
              <w:t xml:space="preserve">West Midlands Designer Outlet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1" w:type="dxa"/>
            <w:gridSpan w:val="4"/>
            <w:tcBorders>
              <w:bottom w:val="single" w:sz="2" w:space="0" w:color="FFFFFF"/>
            </w:tcBorders>
            <w:vAlign w:val="center"/>
          </w:tcPr>
          <w:p>
            <w:pPr>
              <w:pStyle w:val="TableContents"/>
              <w:bidi w:val="0"/>
              <w:spacing w:before="0" w:after="0"/>
              <w:jc w:val="left"/>
              <w:rPr>
                <w:sz w:val="17"/>
              </w:rPr>
            </w:pPr>
            <w:r>
              <w:rPr>
                <w:sz w:val="17"/>
              </w:rPr>
              <w:t xml:space="preserve">Staffordshire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0"/>
              <w:jc w:val="right"/>
              <w:rPr>
                <w:sz w:val="17"/>
              </w:rPr>
            </w:pPr>
            <w:r>
              <w:rPr>
                <w:sz w:val="17"/>
              </w:rPr>
              <w:t>23.2%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z w:val="17"/>
              </w:rPr>
            </w:pPr>
            <w:r>
              <w:rPr>
                <w:sz w:val="17"/>
              </w:rPr>
              <w:t>197,000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0"/>
              <w:jc w:val="center"/>
              <w:rPr>
                <w:sz w:val="17"/>
              </w:rPr>
            </w:pPr>
            <w:r>
              <w:rPr>
                <w:sz w:val="17"/>
              </w:rPr>
              <w:t xml:space="preserve">06/07/27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lineRule="atLeast" w:line="142" w:before="0" w:after="0"/>
              <w:jc w:val="left"/>
              <w:rPr>
                <w:sz w:val="13"/>
              </w:rPr>
            </w:pPr>
            <w:r>
              <w:rPr>
                <w:sz w:val="11"/>
              </w:rPr>
              <w:t>(2)</w:t>
            </w:r>
            <w:r>
              <w:rPr>
                <w:sz w:val="1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0"/>
              <w:jc w:val="right"/>
              <w:rPr>
                <w:sz w:val="17"/>
              </w:rPr>
            </w:pPr>
            <w:r>
              <w:rPr>
                <w:sz w:val="17"/>
              </w:rPr>
              <w:t>6.23%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both"/>
              <w:rPr>
                <w:sz w:val="17"/>
              </w:rPr>
            </w:pPr>
            <w:r>
              <w:rPr>
                <w:sz w:val="17"/>
              </w:rPr>
              <w:t xml:space="preserve">Variable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21,520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0"/>
              <w:jc w:val="right"/>
              <w:rPr>
                <w:sz w:val="17"/>
              </w:rPr>
            </w:pPr>
            <w:r>
              <w:rPr>
                <w:sz w:val="17"/>
              </w:rPr>
              <w:t>5,001</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11" w:type="dxa"/>
            <w:gridSpan w:val="4"/>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0" w:type="dxa"/>
            <w:tcBorders/>
            <w:tcMar>
              <w:bottom w:w="0" w:type="dxa"/>
            </w:tcMar>
            <w:vAlign w:val="center"/>
          </w:tcPr>
          <w:p>
            <w:pPr>
              <w:pStyle w:val="TableContents"/>
              <w:bidi w:val="0"/>
              <w:spacing w:before="0" w:after="0"/>
              <w:jc w:val="center"/>
              <w:rPr>
                <w:sz w:val="17"/>
              </w:rPr>
            </w:pPr>
            <w:r>
              <w:rPr>
                <w:sz w:val="17"/>
              </w:rPr>
              <w:t xml:space="preserve">06/07/27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6" w:type="dxa"/>
            <w:tcBorders/>
            <w:tcMar>
              <w:bottom w:w="0" w:type="dxa"/>
            </w:tcMar>
            <w:vAlign w:val="center"/>
          </w:tcPr>
          <w:p>
            <w:pPr>
              <w:pStyle w:val="TableContents"/>
              <w:bidi w:val="0"/>
              <w:spacing w:lineRule="atLeast" w:line="142" w:before="0" w:after="0"/>
              <w:jc w:val="left"/>
              <w:rPr>
                <w:sz w:val="13"/>
              </w:rPr>
            </w:pPr>
            <w:r>
              <w:rPr>
                <w:sz w:val="11"/>
              </w:rPr>
              <w:t>(2)(16)</w:t>
            </w:r>
            <w:r>
              <w:rPr>
                <w:sz w:val="13"/>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0" w:type="dxa"/>
            <w:tcBorders/>
            <w:tcMar>
              <w:bottom w:w="0" w:type="dxa"/>
            </w:tcMar>
            <w:vAlign w:val="center"/>
          </w:tcPr>
          <w:p>
            <w:pPr>
              <w:pStyle w:val="TableContents"/>
              <w:bidi w:val="0"/>
              <w:spacing w:before="0" w:after="0"/>
              <w:jc w:val="right"/>
              <w:rPr>
                <w:sz w:val="17"/>
              </w:rPr>
            </w:pPr>
            <w:r>
              <w:rPr>
                <w:sz w:val="17"/>
              </w:rPr>
              <w:t>6.67%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left"/>
              <w:rPr>
                <w:sz w:val="17"/>
              </w:rPr>
            </w:pPr>
            <w:r>
              <w:rPr>
                <w:sz w:val="17"/>
              </w:rPr>
              <w:t xml:space="preserve">Fixed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64,561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 w:type="dxa"/>
            <w:tcBorders/>
            <w:tcMar>
              <w:bottom w:w="0" w:type="dxa"/>
            </w:tcMar>
            <w:vAlign w:val="center"/>
          </w:tcPr>
          <w:p>
            <w:pPr>
              <w:pStyle w:val="TableContents"/>
              <w:bidi w:val="0"/>
              <w:spacing w:before="0" w:after="0"/>
              <w:jc w:val="right"/>
              <w:rPr>
                <w:sz w:val="17"/>
              </w:rPr>
            </w:pPr>
            <w:r>
              <w:rPr>
                <w:sz w:val="17"/>
              </w:rPr>
              <w:t>15,004</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1" w:type="dxa"/>
            <w:tcBorders>
              <w:bottom w:val="single" w:sz="2" w:space="0" w:color="FFFFFF"/>
            </w:tcBorders>
            <w:vAlign w:val="center"/>
          </w:tcPr>
          <w:p>
            <w:pPr>
              <w:pStyle w:val="TableContents"/>
              <w:bidi w:val="0"/>
              <w:spacing w:before="0" w:after="0"/>
              <w:ind w:left="170" w:right="0" w:hanging="0"/>
              <w:jc w:val="left"/>
              <w:rPr>
                <w:sz w:val="17"/>
              </w:rPr>
            </w:pPr>
            <w:r>
              <w:rPr>
                <w:spacing w:val="-3"/>
                <w:sz w:val="17"/>
              </w:rPr>
              <w:t>United Kingdom Square Footage</w:t>
            </w:r>
            <w:r>
              <w:rPr>
                <w:sz w:val="17"/>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tcBorders>
              <w:bottom w:val="single" w:sz="2" w:space="0" w:color="000000"/>
            </w:tcBorders>
            <w:vAlign w:val="center"/>
          </w:tcPr>
          <w:p>
            <w:pPr>
              <w:pStyle w:val="TableContents"/>
              <w:bidi w:val="0"/>
              <w:spacing w:before="0" w:after="0"/>
              <w:jc w:val="right"/>
              <w:rPr>
                <w:spacing w:val="-3"/>
                <w:sz w:val="17"/>
              </w:rPr>
            </w:pPr>
            <w:r>
              <w:rPr>
                <w:spacing w:val="-3"/>
                <w:sz w:val="17"/>
              </w:rPr>
              <w:t>478,000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0" w:type="dxa"/>
            <w:tcBorders>
              <w:bottom w:val="single" w:sz="2" w:space="0" w:color="FFFFFF"/>
            </w:tcBorders>
            <w:vAlign w:val="center"/>
          </w:tcPr>
          <w:p>
            <w:pPr>
              <w:pStyle w:val="TableContents"/>
              <w:bidi w:val="0"/>
              <w:spacing w:before="0" w:after="283"/>
              <w:jc w:val="center"/>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80"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 w:type="dxa"/>
            <w:tcBorders>
              <w:bottom w:val="single" w:sz="2" w:space="0" w:color="FFFFFF"/>
            </w:tcBorders>
            <w:vAlign w:val="center"/>
          </w:tcPr>
          <w:p>
            <w:pPr>
              <w:pStyle w:val="TableContents"/>
              <w:bidi w:val="0"/>
              <w:spacing w:before="0" w:after="283"/>
              <w:jc w:val="righ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2920" w:type="dxa"/>
            <w:gridSpan w:val="7"/>
            <w:tcBorders/>
            <w:shd w:fill="E5E5E5" w:val="clear"/>
            <w:tcMar>
              <w:bottom w:w="0" w:type="dxa"/>
            </w:tcMar>
            <w:vAlign w:val="center"/>
          </w:tcPr>
          <w:p>
            <w:pPr>
              <w:pStyle w:val="TableContents"/>
              <w:bidi w:val="0"/>
              <w:spacing w:lineRule="atLeast" w:line="142" w:before="0" w:after="0"/>
              <w:jc w:val="left"/>
              <w:rPr>
                <w:sz w:val="17"/>
              </w:rPr>
            </w:pPr>
            <w:r>
              <w:rPr>
                <w:spacing w:val="-3"/>
                <w:sz w:val="17"/>
              </w:rPr>
              <w:t xml:space="preserve">TOTAL INTERNATIONAL SQUARE FOOTAGE </w:t>
            </w:r>
            <w:r>
              <w:rPr>
                <w:spacing w:val="-3"/>
                <w:sz w:val="11"/>
              </w:rPr>
              <w:t>(11)(14)</w:t>
            </w:r>
            <w:r>
              <w:rPr>
                <w:sz w:val="17"/>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76" w:type="dxa"/>
            <w:tcBorders>
              <w:bottom w:val="double" w:sz="8" w:space="0" w:color="000000"/>
            </w:tcBorders>
            <w:shd w:fill="E5E5E5" w:val="clear"/>
            <w:vAlign w:val="center"/>
          </w:tcPr>
          <w:p>
            <w:pPr>
              <w:pStyle w:val="TableContents"/>
              <w:bidi w:val="0"/>
              <w:spacing w:before="0" w:after="0"/>
              <w:jc w:val="right"/>
              <w:rPr>
                <w:spacing w:val="-3"/>
                <w:sz w:val="17"/>
              </w:rPr>
            </w:pPr>
            <w:r>
              <w:rPr>
                <w:spacing w:val="-3"/>
                <w:sz w:val="17"/>
              </w:rPr>
              <w:t>17,278,250</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8" w:type="dxa"/>
            <w:gridSpan w:val="3"/>
            <w:tcBorders/>
            <w:tcMar>
              <w:top w:w="28" w:type="dxa"/>
              <w:left w:w="28" w:type="dxa"/>
              <w:right w:w="28" w:type="dxa"/>
            </w:tcMar>
            <w:vAlign w:val="center"/>
          </w:tcPr>
          <w:p>
            <w:pPr>
              <w:pStyle w:val="TableContents"/>
              <w:bidi w:val="0"/>
              <w:spacing w:before="0" w:after="283"/>
              <w:jc w:val="left"/>
              <w:rPr/>
            </w:pPr>
            <w:r>
              <w:rPr/>
              <w:t>​</w:t>
            </w:r>
          </w:p>
        </w:tc>
        <w:tc>
          <w:tcPr>
            <w:tcW w:w="474" w:type="dxa"/>
            <w:gridSpan w:val="3"/>
            <w:tcBorders/>
            <w:tcMar>
              <w:top w:w="28" w:type="dxa"/>
              <w:left w:w="28" w:type="dxa"/>
              <w:right w:w="28" w:type="dxa"/>
            </w:tcMar>
            <w:vAlign w:val="center"/>
          </w:tcPr>
          <w:p>
            <w:pPr>
              <w:pStyle w:val="TableContents"/>
              <w:bidi w:val="0"/>
              <w:spacing w:before="0" w:after="283"/>
              <w:jc w:val="left"/>
              <w:rPr/>
            </w:pPr>
            <w:r>
              <w:rPr/>
              <w:t>​</w:t>
            </w:r>
          </w:p>
        </w:tc>
        <w:tc>
          <w:tcPr>
            <w:tcW w:w="1098" w:type="dxa"/>
            <w:gridSpan w:val="3"/>
            <w:tcBorders/>
            <w:tcMar>
              <w:top w:w="28" w:type="dxa"/>
              <w:left w:w="28" w:type="dxa"/>
              <w:right w:w="28" w:type="dxa"/>
            </w:tcMar>
            <w:vAlign w:val="center"/>
          </w:tcPr>
          <w:p>
            <w:pPr>
              <w:pStyle w:val="TableContents"/>
              <w:bidi w:val="0"/>
              <w:spacing w:before="0" w:after="283"/>
              <w:jc w:val="left"/>
              <w:rPr/>
            </w:pPr>
            <w:r>
              <w:rPr/>
              <w:t>​</w:t>
            </w:r>
          </w:p>
        </w:tc>
        <w:tc>
          <w:tcPr>
            <w:tcW w:w="909" w:type="dxa"/>
            <w:gridSpan w:val="3"/>
            <w:tcBorders/>
            <w:tcMar>
              <w:top w:w="28" w:type="dxa"/>
              <w:left w:w="28" w:type="dxa"/>
              <w:right w:w="28" w:type="dxa"/>
            </w:tcMar>
            <w:vAlign w:val="center"/>
          </w:tcPr>
          <w:p>
            <w:pPr>
              <w:pStyle w:val="TableContents"/>
              <w:bidi w:val="0"/>
              <w:spacing w:before="0" w:after="283"/>
              <w:jc w:val="left"/>
              <w:rPr/>
            </w:pPr>
            <w:r>
              <w:rPr/>
              <w:t>​</w:t>
            </w:r>
          </w:p>
        </w:tc>
        <w:tc>
          <w:tcPr>
            <w:tcW w:w="909" w:type="dxa"/>
            <w:gridSpan w:val="3"/>
            <w:tcBorders/>
            <w:tcMar>
              <w:top w:w="28" w:type="dxa"/>
              <w:left w:w="28" w:type="dxa"/>
              <w:right w:w="28" w:type="dxa"/>
            </w:tcMar>
            <w:vAlign w:val="center"/>
          </w:tcPr>
          <w:p>
            <w:pPr>
              <w:pStyle w:val="TableContents"/>
              <w:bidi w:val="0"/>
              <w:spacing w:before="0" w:after="283"/>
              <w:jc w:val="left"/>
              <w:rPr/>
            </w:pPr>
            <w:r>
              <w:rPr/>
              <w:t>​</w:t>
            </w:r>
          </w:p>
        </w:tc>
        <w:tc>
          <w:tcPr>
            <w:tcW w:w="95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874" w:type="dxa"/>
            <w:gridSpan w:val="31"/>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9" w:type="dxa"/>
            <w:gridSpan w:val="3"/>
            <w:tcBorders/>
            <w:tcMar>
              <w:top w:w="28" w:type="dxa"/>
              <w:left w:w="28" w:type="dxa"/>
              <w:right w:w="28" w:type="dxa"/>
            </w:tcMar>
            <w:vAlign w:val="center"/>
          </w:tcPr>
          <w:p>
            <w:pPr>
              <w:pStyle w:val="TableContents"/>
              <w:bidi w:val="0"/>
              <w:spacing w:before="0" w:after="283"/>
              <w:jc w:val="left"/>
              <w:rPr/>
            </w:pPr>
            <w:r>
              <w:rPr/>
              <w:t>​</w:t>
            </w:r>
          </w:p>
        </w:tc>
        <w:tc>
          <w:tcPr>
            <w:tcW w:w="95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291" w:type="dxa"/>
            <w:tcBorders/>
            <w:shd w:fill="E5E5E5" w:val="clear"/>
            <w:tcMar>
              <w:bottom w:w="0" w:type="dxa"/>
            </w:tcMar>
            <w:vAlign w:val="center"/>
          </w:tcPr>
          <w:p>
            <w:pPr>
              <w:pStyle w:val="TableContents"/>
              <w:bidi w:val="0"/>
              <w:spacing w:before="0" w:after="0"/>
              <w:ind w:left="170" w:right="0" w:hanging="0"/>
              <w:jc w:val="left"/>
              <w:rPr>
                <w:sz w:val="17"/>
              </w:rPr>
            </w:pPr>
            <w:r>
              <w:rPr>
                <w:spacing w:val="-3"/>
                <w:sz w:val="17"/>
              </w:rPr>
              <w:t>TOTAL SQUARE FOOTAGE</w:t>
            </w:r>
            <w:r>
              <w:rPr>
                <w:sz w:val="17"/>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61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574"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42"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lineRule="atLeast" w:line="170" w:before="0" w:after="0"/>
              <w:jc w:val="righ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shd w:fill="E5E5E5" w:val="clear"/>
            <w:tcMar>
              <w:bottom w:w="0" w:type="dxa"/>
            </w:tcMar>
            <w:vAlign w:val="center"/>
          </w:tcPr>
          <w:p>
            <w:pPr>
              <w:pStyle w:val="TableContents"/>
              <w:bidi w:val="0"/>
              <w:spacing w:before="0" w:after="283"/>
              <w:jc w:val="left"/>
              <w:rPr/>
            </w:pPr>
            <w:r>
              <w:rPr/>
              <w:t>​</w:t>
            </w:r>
          </w:p>
        </w:tc>
        <w:tc>
          <w:tcPr>
            <w:tcW w:w="976" w:type="dxa"/>
            <w:tcBorders>
              <w:bottom w:val="double" w:sz="8" w:space="0" w:color="000000"/>
            </w:tcBorders>
            <w:shd w:fill="E5E5E5" w:val="clear"/>
            <w:vAlign w:val="center"/>
          </w:tcPr>
          <w:p>
            <w:pPr>
              <w:pStyle w:val="TableContents"/>
              <w:bidi w:val="0"/>
              <w:spacing w:before="0" w:after="0"/>
              <w:jc w:val="right"/>
              <w:rPr>
                <w:sz w:val="17"/>
              </w:rPr>
            </w:pPr>
            <w:r>
              <w:rPr>
                <w:spacing w:val="-3"/>
                <w:sz w:val="17"/>
              </w:rPr>
              <w:t>205,575,718</w:t>
            </w:r>
            <w:r>
              <w:rPr>
                <w:sz w:val="17"/>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188" w:type="dxa"/>
            <w:gridSpan w:val="3"/>
            <w:tcBorders/>
            <w:tcMar>
              <w:top w:w="28" w:type="dxa"/>
              <w:left w:w="28" w:type="dxa"/>
              <w:right w:w="28" w:type="dxa"/>
            </w:tcMar>
            <w:vAlign w:val="center"/>
          </w:tcPr>
          <w:p>
            <w:pPr>
              <w:pStyle w:val="TableContents"/>
              <w:bidi w:val="0"/>
              <w:spacing w:before="0" w:after="283"/>
              <w:jc w:val="left"/>
              <w:rPr/>
            </w:pPr>
            <w:r>
              <w:rPr/>
              <w:t>​</w:t>
            </w:r>
          </w:p>
        </w:tc>
        <w:tc>
          <w:tcPr>
            <w:tcW w:w="474" w:type="dxa"/>
            <w:gridSpan w:val="3"/>
            <w:tcBorders/>
            <w:tcMar>
              <w:top w:w="28" w:type="dxa"/>
              <w:left w:w="28" w:type="dxa"/>
              <w:right w:w="28" w:type="dxa"/>
            </w:tcMar>
            <w:vAlign w:val="center"/>
          </w:tcPr>
          <w:p>
            <w:pPr>
              <w:pStyle w:val="TableContents"/>
              <w:bidi w:val="0"/>
              <w:spacing w:before="0" w:after="283"/>
              <w:jc w:val="left"/>
              <w:rPr/>
            </w:pPr>
            <w:r>
              <w:rPr/>
              <w:t>​</w:t>
            </w:r>
          </w:p>
        </w:tc>
        <w:tc>
          <w:tcPr>
            <w:tcW w:w="1098" w:type="dxa"/>
            <w:gridSpan w:val="3"/>
            <w:tcBorders/>
            <w:tcMar>
              <w:top w:w="28" w:type="dxa"/>
              <w:left w:w="28" w:type="dxa"/>
              <w:right w:w="28" w:type="dxa"/>
            </w:tcMar>
            <w:vAlign w:val="center"/>
          </w:tcPr>
          <w:p>
            <w:pPr>
              <w:pStyle w:val="TableContents"/>
              <w:bidi w:val="0"/>
              <w:spacing w:before="0" w:after="283"/>
              <w:jc w:val="left"/>
              <w:rPr/>
            </w:pPr>
            <w:r>
              <w:rPr/>
              <w:t>​</w:t>
            </w:r>
          </w:p>
        </w:tc>
        <w:tc>
          <w:tcPr>
            <w:tcW w:w="909" w:type="dxa"/>
            <w:gridSpan w:val="3"/>
            <w:tcBorders/>
            <w:tcMar>
              <w:top w:w="28" w:type="dxa"/>
              <w:left w:w="28" w:type="dxa"/>
              <w:right w:w="28" w:type="dxa"/>
            </w:tcMar>
            <w:vAlign w:val="center"/>
          </w:tcPr>
          <w:p>
            <w:pPr>
              <w:pStyle w:val="TableContents"/>
              <w:bidi w:val="0"/>
              <w:spacing w:before="0" w:after="283"/>
              <w:jc w:val="left"/>
              <w:rPr/>
            </w:pPr>
            <w:r>
              <w:rPr/>
              <w:t>​</w:t>
            </w:r>
          </w:p>
        </w:tc>
        <w:tc>
          <w:tcPr>
            <w:tcW w:w="909" w:type="dxa"/>
            <w:gridSpan w:val="3"/>
            <w:tcBorders/>
            <w:tcMar>
              <w:top w:w="28" w:type="dxa"/>
              <w:left w:w="28" w:type="dxa"/>
              <w:right w:w="28" w:type="dxa"/>
            </w:tcMar>
            <w:vAlign w:val="center"/>
          </w:tcPr>
          <w:p>
            <w:pPr>
              <w:pStyle w:val="TableContents"/>
              <w:bidi w:val="0"/>
              <w:spacing w:before="0" w:after="283"/>
              <w:jc w:val="left"/>
              <w:rPr/>
            </w:pPr>
            <w:r>
              <w:rPr/>
              <w:t>​</w:t>
            </w:r>
          </w:p>
        </w:tc>
        <w:tc>
          <w:tcPr>
            <w:tcW w:w="954" w:type="dxa"/>
            <w:gridSpan w:val="3"/>
            <w:tcBorders/>
            <w:tcMar>
              <w:top w:w="28" w:type="dxa"/>
              <w:left w:w="28" w:type="dxa"/>
              <w:right w:w="28" w:type="dxa"/>
            </w:tcMar>
            <w:vAlign w:val="center"/>
          </w:tcPr>
          <w:p>
            <w:pPr>
              <w:pStyle w:val="TableContents"/>
              <w:bidi w:val="0"/>
              <w:spacing w:before="0" w:after="283"/>
              <w:jc w:val="left"/>
              <w:rPr/>
            </w:pPr>
            <w:r>
              <w:rPr/>
              <w:t>​</w:t>
            </w:r>
          </w:p>
        </w:tc>
      </w:tr>
      <w:tr>
        <w:trPr/>
        <w:tc>
          <w:tcPr>
            <w:tcW w:w="11970" w:type="dxa"/>
            <w:gridSpan w:val="39"/>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1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1" descr=""/>
                          <pic:cNvPicPr>
                            <a:picLocks noChangeAspect="1" noChangeArrowheads="1"/>
                          </pic:cNvPicPr>
                        </pic:nvPicPr>
                        <pic:blipFill>
                          <a:blip r:embed="rId43"/>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37</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PADI1"/>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42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PROPERTY AND DEBT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As of June 30, 2026</w:t>
      </w:r>
    </w:p>
    <w:p>
      <w:pPr>
        <w:pStyle w:val="TextBody"/>
        <w:bidi w:val="0"/>
        <w:spacing w:lineRule="atLeast" w:line="220" w:before="220" w:after="283"/>
        <w:jc w:val="both"/>
        <w:rPr>
          <w:rFonts w:ascii="Arial;Helvetica;sans-serif" w:hAnsi="Arial;Helvetica;sans-serif"/>
          <w:b/>
          <w:i w:val="false"/>
          <w:caps w:val="false"/>
          <w:smallCaps w:val="false"/>
          <w:color w:val="000000"/>
          <w:sz w:val="18"/>
        </w:rPr>
      </w:pPr>
      <w:r>
        <w:rPr>
          <w:rFonts w:ascii="Arial;Helvetica;sans-serif" w:hAnsi="Arial;Helvetica;sans-serif"/>
          <w:b/>
          <w:i w:val="false"/>
          <w:caps w:val="false"/>
          <w:smallCaps w:val="false"/>
          <w:color w:val="000000"/>
          <w:spacing w:val="-4"/>
          <w:sz w:val="18"/>
        </w:rPr>
        <w:t>FOOTNOTES:</w:t>
      </w:r>
      <w:r>
        <w:rPr>
          <w:rFonts w:ascii="Arial;Helvetica;sans-serif" w:hAnsi="Arial;Helvetica;sans-serif"/>
          <w:b/>
          <w:i w:val="false"/>
          <w:caps w:val="false"/>
          <w:smallCaps w:val="false"/>
          <w:color w:val="000000"/>
          <w:spacing w:val="4"/>
          <w:sz w:val="18"/>
        </w:rPr>
        <w:t xml:space="preserve"> </w:t>
      </w:r>
    </w:p>
    <w:p>
      <w:pPr>
        <w:pStyle w:val="TextBody"/>
        <w:bidi w:val="0"/>
        <w:spacing w:lineRule="atLeast" w:line="200" w:before="2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Variable rate debt interest rates are based on the following base rates as of June 30, 2026: Overnight SOFR 3.68%; 1 month CME Term SOFR 3.652%; 30 Day Average SOFR 3.6318%; 1M EURIBOR at 2.201%; 3M EURIBOR at 2.324%; 6M EURIBOR at 2.568%; 1M YEN TIBOR at 1.167%; 6M YEN TIBOR at 1.5258%; 1M CORRA at 2.34%; Overnight SONIA 3.7318% and Cost of Funds Rate at 3.691%.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1270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8"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bidi w:val="0"/>
                        <w:spacing w:lineRule="atLeast" w:line="20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Foreign currency balances translated to USD: EUR-USD 1.14078, CAD-USD 0.70335, JPY-USD 0.00616, GBP-USD 1.32432, KRW-USD 0.00065, MYR-USD 0.24525, MXN-USD 0.05722, THB-USD 0.03008, CNY-USD 0.14722, IDR-USD 0.00006.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254000" cy="350520"/>
                <wp:effectExtent l="0" t="0" r="0" b="0"/>
                <wp:wrapSquare wrapText="right"/>
                <wp:docPr id="119"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Unencumbered asset.</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254000" cy="350520"/>
                <wp:effectExtent l="0" t="0" r="0" b="0"/>
                <wp:wrapSquare wrapText="right"/>
                <wp:docPr id="120"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Operating Partnership receives substantially all the economic benefit of the property due to a preference or advance.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254000" cy="350520"/>
                <wp:effectExtent l="0" t="0" r="0" b="0"/>
                <wp:wrapSquare wrapText="right"/>
                <wp:docPr id="121"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(4)</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Includes applicable extensions available at our option.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254000" cy="350520"/>
                <wp:effectExtent l="0" t="0" r="0" b="0"/>
                <wp:wrapSquare wrapText="right"/>
                <wp:docPr id="122"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(5)</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Operating Partnership owns a mortgage note that encumbers Pheasant Lane Mall that entitles it to 100% of the economics of this property.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254000" cy="350520"/>
                <wp:effectExtent l="0" t="0" r="0" b="0"/>
                <wp:wrapSquare wrapText="right"/>
                <wp:docPr id="123"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(6)</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Operating Partnership’s direct and indirect interests in some joint venture properties are subject to preferences on distributions and/or capital allocation in favor of other partners or the Operating Partnership.</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54000" cy="350520"/>
                <wp:effectExtent l="0" t="0" r="0" b="0"/>
                <wp:wrapSquare wrapText="right"/>
                <wp:docPr id="124"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(7)</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Three properties (Lee Premium Outlets, Calhoun Outlet Marketplace and Gaffney Outlet Marketplace) are secured by cross-collateralized and cross-defaulted mortgages.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54000" cy="350520"/>
                <wp:effectExtent l="0" t="0" r="0" b="0"/>
                <wp:wrapSquare wrapText="right"/>
                <wp:docPr id="125"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(8)</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(8)</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These two properties are secured by cross-collateralized and cross-defaulted mortgages.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254000" cy="350520"/>
                <wp:effectExtent l="0" t="0" r="0" b="0"/>
                <wp:wrapSquare wrapText="right"/>
                <wp:docPr id="126"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(9)</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(9)</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Consists of 11 encumbered properties with interest rates ranging from 3.60% to 8.02% and maturities between 2026 and 2029.</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254000" cy="350520"/>
                <wp:effectExtent l="0" t="0" r="0" b="0"/>
                <wp:wrapSquare wrapText="right"/>
                <wp:docPr id="127"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(10)</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(10)</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Does not include any other spaces in joint ventures which are not listed above.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254000" cy="350520"/>
                <wp:effectExtent l="0" t="0" r="0" b="0"/>
                <wp:wrapSquare wrapText="right"/>
                <wp:docPr id="128"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(11)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GLA includes office space.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254000" cy="350520"/>
                <wp:effectExtent l="0" t="0" r="0" b="0"/>
                <wp:wrapSquare wrapText="right"/>
                <wp:docPr id="129"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(12)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Company owns a 90.0% interest in Phases 2 &amp; 3 and a 46.1% interest in Phase 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254000" cy="350520"/>
                <wp:effectExtent l="0" t="0" r="0" b="0"/>
                <wp:wrapSquare wrapText="right"/>
                <wp:docPr id="130"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(13)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Does not include Klépierre.</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254000" cy="350520"/>
                <wp:effectExtent l="0" t="0" r="0" b="0"/>
                <wp:wrapSquare wrapText="right"/>
                <wp:docPr id="131"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(14)</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Mortgage is outstanding as of June 30, 2026.</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254000" cy="350520"/>
                <wp:effectExtent l="0" t="0" r="0" b="0"/>
                <wp:wrapSquare wrapText="right"/>
                <wp:docPr id="132"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(15)</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an interest rate swap agreement, interest is essentially fixed at the all-in-rate presented.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254000" cy="350520"/>
                <wp:effectExtent l="0" t="0" r="0" b="0"/>
                <wp:wrapSquare wrapText="right"/>
                <wp:docPr id="133"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(16)</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an interest rate swap agreement, interest is essentially fixed at the all-in-rate presented until February 26, 2027.</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254000" cy="350520"/>
                <wp:effectExtent l="0" t="0" r="0" b="0"/>
                <wp:wrapSquare wrapText="right"/>
                <wp:docPr id="134"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(17)</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interest rate resets on April 16th of each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254000" cy="350520"/>
                <wp:effectExtent l="0" t="0" r="0" b="0"/>
                <wp:wrapSquare wrapText="right"/>
                <wp:docPr id="135"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(18)</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(18)</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an interest rate cap agreement, interest is essentially capped at the all-in-rate presented.</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254000" cy="350520"/>
                <wp:effectExtent l="0" t="0" r="0" b="0"/>
                <wp:wrapSquare wrapText="right"/>
                <wp:docPr id="136"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(19)</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(19)</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interest rate swap agreements, the interest is essentially fixed at the all-in rate presented until June 26, 2029.</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254000" cy="350520"/>
                <wp:effectExtent l="0" t="0" r="0" b="0"/>
                <wp:wrapSquare wrapText="right"/>
                <wp:docPr id="137"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(20)</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(20)</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interest rate cap agreements, the interest is essentially fixed at the all-in rate presented until May 5, 2027.</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254000" cy="350520"/>
                <wp:effectExtent l="0" t="0" r="0" b="0"/>
                <wp:wrapSquare wrapText="right"/>
                <wp:docPr id="138"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(21)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an interest rate cap agreement, interest is essentially capped at the all-in-rate presented until February 15, 2028.</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254000" cy="350520"/>
                <wp:effectExtent l="0" t="0" r="0" b="0"/>
                <wp:wrapSquare wrapText="right"/>
                <wp:docPr id="139"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(22)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interest rate resets on January 1st of each year.</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254000" cy="350520"/>
                <wp:effectExtent l="0" t="0" r="0" b="0"/>
                <wp:wrapSquare wrapText="right"/>
                <wp:docPr id="140"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(23)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Through interest rate swap agreements, the interest is essentially fixed at the all-in rate presented until December 15, 2027.</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254000" cy="350520"/>
                <wp:effectExtent l="0" t="0" r="0" b="0"/>
                <wp:wrapSquare wrapText="right"/>
                <wp:docPr id="141"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(24)</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This property is managed by a third party. Reported amounts may be provided in arrears.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254000" cy="350520"/>
                <wp:effectExtent l="0" t="0" r="0" b="0"/>
                <wp:wrapSquare wrapText="right"/>
                <wp:docPr id="142"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t>(25)</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00" w:before="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This mortgage was paid off on the maturity date of July 1, 2026.</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254000" cy="350520"/>
                <wp:effectExtent l="0" t="0" r="0" b="0"/>
                <wp:wrapSquare wrapText="right"/>
                <wp:docPr id="143"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(26)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00" w:before="0" w:after="283"/>
                        <w:jc w:val="left"/>
                        <w:rPr/>
                      </w:pPr>
                      <w:r>
                        <w:rPr/>
                        <w:t>(26)</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4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2" descr=""/>
                          <pic:cNvPicPr>
                            <a:picLocks noChangeAspect="1" noChangeArrowheads="1"/>
                          </pic:cNvPicPr>
                        </pic:nvPicPr>
                        <pic:blipFill>
                          <a:blip r:embed="rId44"/>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38</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NPFI"/>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270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NON-GAAP PRO-RATA FINANCIAL INFORMATION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The following pro-rata financial information is not, and is not intended to be, a presentation in accordance with GAAP. The non-GAAP pro-rata financial information aggregates our proportionate economic ownership of each asset in our property portfolio that we do not wholly own. The amounts in the column labeled “Our Share of Joint Ventures” were derived on a property-by-property or entity-by-entity basis by applying to each line item the ownership percentage interest used to arrive at our share of the net operations for the period consistent with the application of the equity method of accounting to each of our unconsolidated joint ventures. A similar calculation was performed for the amounts in the column labeled “Noncontrolling Interests,” which represents the share of consolidated assets and net income or loss attributable to any noncontrolling interest.</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We do not control the unconsolidated joint ventures and the presentations of the assets and liabilities and revenues and expenses do not represent our legal claim to such items. The operating agreements of the unconsolidated joint ventures generally provide that partners may receive cash distributions (1) to the extent there is available cash from operations, (2) upon a capital event, such as a refinancing or sale or (3) upon liquidation of the venture. The amount of cash each partner receives is based upon specific provisions of each operating agreement and varies depending on factors including the amount of capital contributed by each partner and whether any contributions are entitled to priority distributions. Upon liquidation of the joint venture and after all liabilities, priority distributions and initial equity contributions have been repaid, the partners generally would be entitled to any residual cash remaining based on their respective legal ownership percentages.</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We provide pro-rata financial information because we believe it assists investors and analysts in estimating our economic interest in our unconsolidated joint ventures when read in conjunction with the Company’s reported results under GAAP. The presentation of pro-rata financial information has limitations as an analytical tool. Some of these limitations include:</w:t>
      </w:r>
      <w:r>
        <w:rPr>
          <w:rFonts w:ascii="Arial;Helvetica;sans-serif" w:hAnsi="Arial;Helvetica;sans-serif"/>
          <w:b w:val="false"/>
          <w:i w:val="false"/>
          <w:caps w:val="false"/>
          <w:smallCaps w:val="false"/>
          <w:color w:val="000000"/>
          <w:spacing w:val="4"/>
          <w:sz w:val="21"/>
        </w:rPr>
        <w:t xml:space="preserve"> </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40" w:after="0"/>
        <w:ind w:left="780" w:right="0" w:hanging="0"/>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Other companies in our industry may calculate their pro-rata interest differently than we do, limiting the usefulness as a comparative measure.</w:t>
      </w:r>
      <w:r>
        <w:rPr>
          <w:rFonts w:ascii="Arial;Helvetica;sans-serif" w:hAnsi="Arial;Helvetica;sans-serif"/>
          <w:b w:val="false"/>
          <w:i w:val="false"/>
          <w:caps w:val="false"/>
          <w:smallCaps w:val="false"/>
          <w:color w:val="000000"/>
          <w:spacing w:val="4"/>
          <w:sz w:val="21"/>
        </w:rPr>
        <w:t xml:space="preserve"> </w:t>
      </w:r>
      <w:r>
        <mc:AlternateContent>
          <mc:Choice Requires="wps">
            <w:drawing>
              <wp:anchor behindDoc="0" distT="88900" distB="0" distL="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50" w:before="0" w:after="283"/>
                              <w:jc w:val="left"/>
                              <w:rPr/>
                            </w:pPr>
                            <w:r>
                              <w:rPr/>
                              <w:t>•</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50" w:before="0" w:after="283"/>
                        <w:jc w:val="left"/>
                        <w:rPr/>
                      </w:pPr>
                      <w:r>
                        <w:rPr/>
                        <w:t>•</w:t>
                      </w:r>
                      <w:r>
                        <w:rPr/>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 xml:space="preserve">Because of these limitations, the pro-rata financial information should not be considered in isolation or as a substitute for our financial statements as reported under GAAP. We compensate for these limitations by relying primarily on our GAAP results and using the pro-rata financial information only supplementally. </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3" descr=""/>
                          <pic:cNvPicPr>
                            <a:picLocks noChangeAspect="1" noChangeArrowheads="1"/>
                          </pic:cNvPicPr>
                        </pic:nvPicPr>
                        <pic:blipFill>
                          <a:blip r:embed="rId45"/>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39</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00" w:before="60" w:after="70"/>
        <w:ind w:left="580" w:right="0" w:hanging="0"/>
        <w:jc w:val="left"/>
        <w:rPr>
          <w:rFonts w:ascii="Arial;Helvetica;sans-serif" w:hAnsi="Arial;Helvetica;sans-serif"/>
          <w:b/>
          <w:i w:val="false"/>
          <w:caps w:val="false"/>
          <w:smallCaps w:val="false"/>
          <w:color w:val="000000"/>
          <w:sz w:val="36"/>
        </w:rPr>
      </w:pPr>
      <w:r>
        <w:rPr>
          <w:rFonts w:ascii="Arial;Helvetica;sans-serif" w:hAnsi="Arial;Helvetica;sans-serif"/>
          <w:b/>
          <w:i w:val="false"/>
          <w:caps/>
          <w:color w:val="0F7179"/>
          <w:spacing w:val="-7"/>
          <w:sz w:val="36"/>
        </w:rPr>
        <w:t>NON-GAAP PRO-RATA FINANCIAL INFORMATION</w:t>
      </w:r>
      <w:r>
        <w:rPr>
          <w:rFonts w:ascii="Arial;Helvetica;sans-serif" w:hAnsi="Arial;Helvetica;sans-serif"/>
          <w:b/>
          <w:i w:val="false"/>
          <w:caps w:val="false"/>
          <w:smallCaps w:val="false"/>
          <w:color w:val="000000"/>
          <w:sz w:val="36"/>
        </w:rPr>
        <w:t xml:space="preserve"> </w:t>
        <w:br/>
      </w:r>
      <w:r>
        <w:rPr>
          <w:rFonts w:ascii="Arial;Helvetica;sans-serif" w:hAnsi="Arial;Helvetica;sans-serif"/>
          <w:b w:val="false"/>
          <w:i w:val="false"/>
          <w:caps w:val="false"/>
          <w:smallCaps w:val="false"/>
          <w:color w:val="000000"/>
          <w:sz w:val="26"/>
        </w:rPr>
        <w:t>(In thousands)</w:t>
      </w:r>
      <w:r>
        <w:rPr>
          <w:rFonts w:ascii="Arial;Helvetica;sans-serif" w:hAnsi="Arial;Helvetica;sans-serif"/>
          <w:b/>
          <w:i w:val="false"/>
          <w:caps w:val="false"/>
          <w:smallCaps w:val="false"/>
          <w:color w:val="000000"/>
          <w:spacing w:val="7"/>
          <w:sz w:val="36"/>
        </w:rPr>
        <w:t xml:space="preserve"> </w:t>
      </w:r>
    </w:p>
    <w:tbl>
      <w:tblPr>
        <w:tblW w:w="11117" w:type="dxa"/>
        <w:jc w:val="left"/>
        <w:tblInd w:w="580" w:type="dxa"/>
        <w:tblLayout w:type="fixed"/>
        <w:tblCellMar>
          <w:top w:w="0" w:type="dxa"/>
          <w:left w:w="0" w:type="dxa"/>
          <w:bottom w:w="28" w:type="dxa"/>
          <w:right w:w="0" w:type="dxa"/>
        </w:tblCellMar>
      </w:tblPr>
      <w:tblGrid>
        <w:gridCol w:w="124"/>
        <w:gridCol w:w="2087"/>
        <w:gridCol w:w="109"/>
        <w:gridCol w:w="109"/>
        <w:gridCol w:w="109"/>
        <w:gridCol w:w="184"/>
        <w:gridCol w:w="382"/>
        <w:gridCol w:w="1424"/>
        <w:gridCol w:w="184"/>
        <w:gridCol w:w="188"/>
        <w:gridCol w:w="109"/>
        <w:gridCol w:w="109"/>
        <w:gridCol w:w="109"/>
        <w:gridCol w:w="226"/>
        <w:gridCol w:w="916"/>
        <w:gridCol w:w="109"/>
        <w:gridCol w:w="109"/>
        <w:gridCol w:w="109"/>
        <w:gridCol w:w="109"/>
        <w:gridCol w:w="109"/>
        <w:gridCol w:w="184"/>
        <w:gridCol w:w="382"/>
        <w:gridCol w:w="1424"/>
        <w:gridCol w:w="184"/>
        <w:gridCol w:w="188"/>
        <w:gridCol w:w="109"/>
        <w:gridCol w:w="109"/>
        <w:gridCol w:w="109"/>
        <w:gridCol w:w="226"/>
        <w:gridCol w:w="916"/>
        <w:gridCol w:w="109"/>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208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4049" w:type="dxa"/>
            <w:gridSpan w:val="12"/>
            <w:tcBorders>
              <w:bottom w:val="single" w:sz="2" w:space="0" w:color="FEFEFE"/>
            </w:tcBorders>
            <w:shd w:fill="0F7179" w:val="clear"/>
            <w:vAlign w:val="center"/>
          </w:tcPr>
          <w:p>
            <w:pPr>
              <w:pStyle w:val="TableContents"/>
              <w:bidi w:val="0"/>
              <w:spacing w:before="0" w:after="0"/>
              <w:jc w:val="center"/>
              <w:rPr/>
            </w:pPr>
            <w:r>
              <w:rPr>
                <w:caps/>
                <w:spacing w:val="-3"/>
              </w:rPr>
              <w:t xml:space="preserve">For the Three Months Ended </w:t>
            </w:r>
            <w:r>
              <w:rPr/>
              <w:br/>
            </w:r>
            <w:r>
              <w:rPr>
                <w:caps/>
                <w:spacing w:val="-3"/>
              </w:rPr>
              <w:t>June 30, 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4049" w:type="dxa"/>
            <w:gridSpan w:val="12"/>
            <w:tcBorders>
              <w:bottom w:val="single" w:sz="2" w:space="0" w:color="FEFEFE"/>
            </w:tcBorders>
            <w:shd w:fill="0F7179" w:val="clear"/>
            <w:vAlign w:val="center"/>
          </w:tcPr>
          <w:p>
            <w:pPr>
              <w:pStyle w:val="TableContents"/>
              <w:bidi w:val="0"/>
              <w:spacing w:before="0" w:after="0"/>
              <w:jc w:val="center"/>
              <w:rPr/>
            </w:pPr>
            <w:r>
              <w:rPr>
                <w:caps/>
                <w:spacing w:val="-3"/>
              </w:rPr>
              <w:t xml:space="preserve">For the Three Months Ended </w:t>
            </w:r>
            <w:r>
              <w:rPr/>
              <w:br/>
            </w:r>
            <w:r>
              <w:rPr>
                <w:caps/>
                <w:spacing w:val="-3"/>
              </w:rPr>
              <w:t>June 30, 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208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362" w:type="dxa"/>
            <w:gridSpan w:val="5"/>
            <w:tcBorders>
              <w:bottom w:val="single" w:sz="2" w:space="0" w:color="FEFEFE"/>
            </w:tcBorders>
            <w:shd w:fill="0F7179" w:val="clear"/>
            <w:vAlign w:val="center"/>
          </w:tcPr>
          <w:p>
            <w:pPr>
              <w:pStyle w:val="TableContents"/>
              <w:bidi w:val="0"/>
              <w:spacing w:lineRule="atLeast" w:line="142" w:before="0" w:after="0"/>
              <w:jc w:val="right"/>
              <w:rPr/>
            </w:pPr>
            <w:r>
              <w:rPr>
                <w:caps/>
                <w:spacing w:val="-3"/>
              </w:rPr>
              <w:t>Noncontrolling</w:t>
            </w:r>
            <w:r>
              <w:rPr/>
              <w:t xml:space="preserve"> </w:t>
              <w:br/>
            </w:r>
            <w:r>
              <w:rPr>
                <w:caps/>
                <w:spacing w:val="-3"/>
              </w:rPr>
              <w:t xml:space="preserve">Interests </w:t>
            </w:r>
            <w:r>
              <w:rPr>
                <w:caps/>
                <w:spacing w:val="-2"/>
                <w:sz w:val="10"/>
              </w:rPr>
              <w:t>(1)</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469" w:type="dxa"/>
            <w:gridSpan w:val="5"/>
            <w:tcBorders>
              <w:bottom w:val="single" w:sz="2" w:space="0" w:color="FEFEFE"/>
            </w:tcBorders>
            <w:shd w:fill="0F7179" w:val="clear"/>
            <w:vAlign w:val="center"/>
          </w:tcPr>
          <w:p>
            <w:pPr>
              <w:pStyle w:val="TableContents"/>
              <w:bidi w:val="0"/>
              <w:spacing w:before="0" w:after="0"/>
              <w:jc w:val="right"/>
              <w:rPr/>
            </w:pPr>
            <w:r>
              <w:rPr>
                <w:caps/>
                <w:spacing w:val="-3"/>
              </w:rPr>
              <w:t>Our</w:t>
            </w:r>
            <w:r>
              <w:rPr/>
              <w:t xml:space="preserve"> </w:t>
              <w:br/>
            </w:r>
            <w:r>
              <w:rPr>
                <w:caps/>
                <w:spacing w:val="-3"/>
              </w:rPr>
              <w:t>Share of</w:t>
            </w:r>
            <w:r>
              <w:rPr/>
              <w:t xml:space="preserve"> </w:t>
              <w:br/>
            </w:r>
            <w:r>
              <w:rPr>
                <w:caps/>
                <w:spacing w:val="-3"/>
              </w:rPr>
              <w:t>Joint Ventures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362" w:type="dxa"/>
            <w:gridSpan w:val="5"/>
            <w:tcBorders>
              <w:bottom w:val="single" w:sz="2" w:space="0" w:color="FEFEFE"/>
            </w:tcBorders>
            <w:shd w:fill="0F7179" w:val="clear"/>
            <w:vAlign w:val="center"/>
          </w:tcPr>
          <w:p>
            <w:pPr>
              <w:pStyle w:val="TableContents"/>
              <w:bidi w:val="0"/>
              <w:spacing w:lineRule="atLeast" w:line="142" w:before="0" w:after="0"/>
              <w:jc w:val="right"/>
              <w:rPr/>
            </w:pPr>
            <w:r>
              <w:rPr>
                <w:caps/>
                <w:spacing w:val="-3"/>
              </w:rPr>
              <w:t>Noncontrolling</w:t>
            </w:r>
            <w:r>
              <w:rPr/>
              <w:t xml:space="preserve"> </w:t>
              <w:br/>
            </w:r>
            <w:r>
              <w:rPr>
                <w:caps/>
                <w:spacing w:val="-3"/>
              </w:rPr>
              <w:t xml:space="preserve">Interests </w:t>
            </w:r>
            <w:r>
              <w:rPr>
                <w:caps/>
                <w:spacing w:val="-2"/>
                <w:sz w:val="10"/>
              </w:rPr>
              <w:t>(1)</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469" w:type="dxa"/>
            <w:gridSpan w:val="5"/>
            <w:tcBorders>
              <w:bottom w:val="single" w:sz="2" w:space="0" w:color="FEFEFE"/>
            </w:tcBorders>
            <w:shd w:fill="0F7179" w:val="clear"/>
            <w:vAlign w:val="center"/>
          </w:tcPr>
          <w:p>
            <w:pPr>
              <w:pStyle w:val="TableContents"/>
              <w:bidi w:val="0"/>
              <w:spacing w:before="0" w:after="0"/>
              <w:jc w:val="right"/>
              <w:rPr/>
            </w:pPr>
            <w:r>
              <w:rPr>
                <w:caps/>
                <w:spacing w:val="-3"/>
              </w:rPr>
              <w:t>Our</w:t>
            </w:r>
            <w:r>
              <w:rPr/>
              <w:t xml:space="preserve"> </w:t>
              <w:br/>
            </w:r>
            <w:r>
              <w:rPr>
                <w:caps/>
                <w:spacing w:val="-3"/>
              </w:rPr>
              <w:t>Share of</w:t>
            </w:r>
            <w:r>
              <w:rPr/>
              <w:t xml:space="preserve"> </w:t>
              <w:br/>
            </w:r>
            <w:r>
              <w:rPr>
                <w:caps/>
                <w:spacing w:val="-3"/>
              </w:rPr>
              <w:t>Joint Ventures</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796" w:type="dxa"/>
            <w:gridSpan w:val="8"/>
            <w:tcBorders/>
            <w:tcMar>
              <w:top w:w="28" w:type="dxa"/>
              <w:left w:w="28" w:type="dxa"/>
              <w:right w:w="28" w:type="dxa"/>
            </w:tcM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732"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Lease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(27,471)</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432,478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(16,093)</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354,798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Management fees and other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180" w:right="0" w:hanging="0"/>
              <w:jc w:val="left"/>
              <w:rPr/>
            </w:pPr>
            <w:r>
              <w:rPr/>
              <w:t xml:space="preserve">Other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(2,164)</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51,298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(935)</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56,789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tcMar>
              <w:bottom w:w="30" w:type="dxa"/>
            </w:tcMar>
            <w:vAlign w:val="center"/>
          </w:tcPr>
          <w:p>
            <w:pPr>
              <w:pStyle w:val="TableContents"/>
              <w:bidi w:val="0"/>
              <w:spacing w:before="0" w:after="0"/>
              <w:ind w:left="360" w:right="0" w:hanging="0"/>
              <w:jc w:val="left"/>
              <w:rPr>
                <w:b/>
              </w:rPr>
            </w:pPr>
            <w:r>
              <w:rPr>
                <w:b/>
                <w:spacing w:val="-4"/>
              </w:rPr>
              <w:t>Total revenue</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tcMar>
              <w:bottom w:w="30" w:type="dxa"/>
            </w:tcMar>
            <w:vAlign w:val="center"/>
          </w:tcPr>
          <w:p>
            <w:pPr>
              <w:pStyle w:val="TableContents"/>
              <w:bidi w:val="0"/>
              <w:spacing w:before="0" w:after="283"/>
              <w:jc w:val="right"/>
              <w:rPr/>
            </w:pPr>
            <w:r>
              <w:rPr/>
              <w:t>​</w:t>
            </w:r>
          </w:p>
        </w:tc>
        <w:tc>
          <w:tcPr>
            <w:tcW w:w="1424" w:type="dxa"/>
            <w:tcBorders>
              <w:bottom w:val="single" w:sz="2" w:space="0" w:color="000000"/>
            </w:tcBorders>
            <w:tcMar>
              <w:bottom w:w="30" w:type="dxa"/>
            </w:tcMar>
            <w:vAlign w:val="center"/>
          </w:tcPr>
          <w:p>
            <w:pPr>
              <w:pStyle w:val="TableContents"/>
              <w:bidi w:val="0"/>
              <w:spacing w:before="0" w:after="283"/>
              <w:jc w:val="right"/>
              <w:rPr/>
            </w:pPr>
            <w:r>
              <w:rPr/>
              <w:t>(29,635)</w:t>
            </w:r>
          </w:p>
        </w:tc>
        <w:tc>
          <w:tcPr>
            <w:tcW w:w="184" w:type="dxa"/>
            <w:tcBorders>
              <w:bottom w:val="single" w:sz="2" w:space="0" w:color="FFFFFF"/>
            </w:tcBorders>
            <w:tcMar>
              <w:bottom w:w="30" w:type="dxa"/>
            </w:tcMar>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tcMar>
              <w:bottom w:w="30" w:type="dxa"/>
            </w:tcMar>
            <w:vAlign w:val="center"/>
          </w:tcPr>
          <w:p>
            <w:pPr>
              <w:pStyle w:val="TableContents"/>
              <w:bidi w:val="0"/>
              <w:spacing w:before="0" w:after="283"/>
              <w:jc w:val="right"/>
              <w:rPr/>
            </w:pPr>
            <w:r>
              <w:rPr/>
              <w:t>483,776</w:t>
            </w:r>
          </w:p>
        </w:tc>
        <w:tc>
          <w:tcPr>
            <w:tcW w:w="109" w:type="dxa"/>
            <w:tcBorders>
              <w:bottom w:val="single" w:sz="2" w:space="0" w:color="FFFFFF"/>
            </w:tcBorders>
            <w:tcMar>
              <w:bottom w:w="3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tcMar>
              <w:bottom w:w="30" w:type="dxa"/>
            </w:tcMar>
            <w:vAlign w:val="center"/>
          </w:tcPr>
          <w:p>
            <w:pPr>
              <w:pStyle w:val="TableContents"/>
              <w:bidi w:val="0"/>
              <w:spacing w:before="0" w:after="283"/>
              <w:jc w:val="right"/>
              <w:rPr/>
            </w:pPr>
            <w:r>
              <w:rPr/>
              <w:t>​</w:t>
            </w:r>
          </w:p>
        </w:tc>
        <w:tc>
          <w:tcPr>
            <w:tcW w:w="1424" w:type="dxa"/>
            <w:tcBorders>
              <w:bottom w:val="single" w:sz="2" w:space="0" w:color="000000"/>
            </w:tcBorders>
            <w:tcMar>
              <w:bottom w:w="30" w:type="dxa"/>
            </w:tcMar>
            <w:vAlign w:val="center"/>
          </w:tcPr>
          <w:p>
            <w:pPr>
              <w:pStyle w:val="TableContents"/>
              <w:bidi w:val="0"/>
              <w:spacing w:before="0" w:after="283"/>
              <w:jc w:val="right"/>
              <w:rPr/>
            </w:pPr>
            <w:r>
              <w:rPr/>
              <w:t>(17,028)</w:t>
            </w:r>
          </w:p>
        </w:tc>
        <w:tc>
          <w:tcPr>
            <w:tcW w:w="184" w:type="dxa"/>
            <w:tcBorders>
              <w:bottom w:val="single" w:sz="2" w:space="0" w:color="FFFFFF"/>
            </w:tcBorders>
            <w:tcMar>
              <w:bottom w:w="30" w:type="dxa"/>
            </w:tcMar>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916" w:type="dxa"/>
            <w:tcBorders>
              <w:bottom w:val="single" w:sz="2" w:space="0" w:color="000000"/>
            </w:tcBorders>
            <w:tcMar>
              <w:bottom w:w="30" w:type="dxa"/>
            </w:tcMar>
            <w:vAlign w:val="center"/>
          </w:tcPr>
          <w:p>
            <w:pPr>
              <w:pStyle w:val="TableContents"/>
              <w:bidi w:val="0"/>
              <w:spacing w:before="0" w:after="283"/>
              <w:jc w:val="right"/>
              <w:rPr/>
            </w:pPr>
            <w:r>
              <w:rPr/>
              <w:t>411,587</w:t>
            </w:r>
          </w:p>
        </w:tc>
        <w:tc>
          <w:tcPr>
            <w:tcW w:w="109" w:type="dxa"/>
            <w:tcBorders>
              <w:bottom w:val="single" w:sz="2" w:space="0" w:color="FFFFFF"/>
            </w:tcBorders>
            <w:tcMar>
              <w:bottom w:w="3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283"/>
              <w:jc w:val="left"/>
              <w:rPr/>
            </w:pPr>
            <w:r>
              <w:rPr>
                <w:spacing w:val="-4"/>
              </w:rPr>
              <w:t>EXPENSES: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796" w:type="dxa"/>
            <w:gridSpan w:val="8"/>
            <w:tcBorders/>
            <w:tcMar>
              <w:top w:w="28" w:type="dxa"/>
              <w:left w:w="28" w:type="dxa"/>
              <w:right w:w="28" w:type="dxa"/>
            </w:tcM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732"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Property operating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(4,640)</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90,898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(3,323)</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76,779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(6,299)</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131,461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(5,775)</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88,027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Real estate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(1,729)</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31,376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(589)</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Repairs and maintenance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(324)</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9,825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(429)</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8,164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Advertising and promotion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(2,306)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11,633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(2,432)</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10,612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Home and regional office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180" w:right="0" w:hanging="0"/>
              <w:jc w:val="left"/>
              <w:rPr/>
            </w:pPr>
            <w:r>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(2,223)</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30,413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(1,489)</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29,307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360" w:right="0" w:hanging="0"/>
              <w:jc w:val="left"/>
              <w:rPr>
                <w:b/>
              </w:rPr>
            </w:pPr>
            <w:r>
              <w:rPr>
                <w:b/>
                <w:spacing w:val="-4"/>
              </w:rPr>
              <w:t>Total operating expenses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(17,521)</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305,606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(14,037)</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240,239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0"/>
              <w:jc w:val="left"/>
              <w:rPr>
                <w:b/>
              </w:rPr>
            </w:pPr>
            <w:r>
              <w:rPr>
                <w:b/>
                <w:spacing w:val="-4"/>
              </w:rPr>
              <w:t>OPERATING INCOME BEFORE OTHER ITEMS</w:t>
            </w:r>
            <w:r>
              <w:rPr>
                <w:b/>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(12,114)</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178,170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(2,991)</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171,348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6,206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(95,048)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3,370</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(83,667)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(Loss) gain due to disposal, exchange, or revaluation of equity interests,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Income and other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Income from unconsolidated entities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(492)</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ind w:left="60" w:right="0" w:hanging="0"/>
              <w:jc w:val="right"/>
              <w:rPr/>
            </w:pPr>
            <w:r>
              <w:rPr/>
              <w:t>(83,122)</w:t>
            </w:r>
            <w:r>
              <w:rPr>
                <w:sz w:val="11"/>
              </w:rPr>
              <w:t>(2)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(405)</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ind w:left="60" w:right="0" w:hanging="0"/>
              <w:jc w:val="right"/>
              <w:rPr/>
            </w:pPr>
            <w:r>
              <w:rPr/>
              <w:t>(87,681)</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180"/>
              <w:jc w:val="left"/>
              <w:rPr/>
            </w:pPr>
            <w:r>
              <w:rPr/>
              <w:t xml:space="preserve">Unrealized losses in fair value of publicly traded equity instruments and derivative instrument,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180" w:right="0" w:hanging="180"/>
              <w:jc w:val="left"/>
              <w:rPr/>
            </w:pPr>
            <w:r>
              <w:rPr/>
              <w:t xml:space="preserve">Gain (loss) on acquisition of controlling interest, sale or disposal of, or recovery on, assets and interests in unconsolidated entities and impairment,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jc w:val="left"/>
              <w:rPr>
                <w:b/>
              </w:rPr>
            </w:pPr>
            <w:r>
              <w:rPr>
                <w:b/>
                <w:spacing w:val="-4"/>
              </w:rPr>
              <w:t>Consolidated income from continuing operations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(6,400)</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(26)</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0"/>
              <w:jc w:val="left"/>
              <w:rPr>
                <w:b/>
              </w:rPr>
            </w:pPr>
            <w:r>
              <w:rPr>
                <w:b/>
                <w:spacing w:val="-4"/>
              </w:rPr>
              <w:t>CONSOLIDATED NET INCOME</w:t>
            </w:r>
            <w:r>
              <w:rPr>
                <w:b/>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(6,400)</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(26)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Net income attributable to noncontrolling interests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(6,400)</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ind w:left="60" w:right="0" w:hanging="0"/>
              <w:jc w:val="right"/>
              <w:rPr/>
            </w:pPr>
            <w:r>
              <w:rPr/>
              <w:t>—</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(26)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ind w:left="60" w:right="0" w:hanging="0"/>
              <w:jc w:val="right"/>
              <w:rPr/>
            </w:pPr>
            <w:r>
              <w:rPr/>
              <w:t>—</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283"/>
              <w:jc w:val="left"/>
              <w:rPr/>
            </w:pPr>
            <w:r>
              <w:rPr/>
              <w:t xml:space="preserve">Preferred dividends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jc w:val="left"/>
              <w:rPr>
                <w:b/>
              </w:rPr>
            </w:pPr>
            <w:r>
              <w:rPr>
                <w:b/>
                <w:spacing w:val="-4"/>
              </w:rPr>
              <w:t>NET INCOME ATTRIBUTABLE TO COMMON STOCKHOLDERS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bottom w:val="double" w:sz="8" w:space="0" w:color="000000"/>
            </w:tcBorders>
            <w:vAlign w:val="center"/>
          </w:tcPr>
          <w:p>
            <w:pPr>
              <w:pStyle w:val="TableContents"/>
              <w:bidi w:val="0"/>
              <w:spacing w:before="0" w:after="283"/>
              <w:jc w:val="right"/>
              <w:rPr/>
            </w:pPr>
            <w:r>
              <w:rPr/>
              <w:t>$</w:t>
            </w:r>
          </w:p>
        </w:tc>
        <w:tc>
          <w:tcPr>
            <w:tcW w:w="1424" w:type="dxa"/>
            <w:tcBorders>
              <w:bottom w:val="double" w:sz="8" w:space="0" w:color="000000"/>
            </w:tcBorders>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bottom w:val="double" w:sz="8" w:space="0" w:color="000000"/>
            </w:tcBorders>
            <w:vAlign w:val="center"/>
          </w:tcPr>
          <w:p>
            <w:pPr>
              <w:pStyle w:val="TableContents"/>
              <w:bidi w:val="0"/>
              <w:spacing w:before="0" w:after="283"/>
              <w:jc w:val="right"/>
              <w:rPr/>
            </w:pPr>
            <w:r>
              <w:rPr/>
              <w:t>$</w:t>
            </w:r>
          </w:p>
        </w:tc>
        <w:tc>
          <w:tcPr>
            <w:tcW w:w="1424" w:type="dxa"/>
            <w:tcBorders>
              <w:bottom w:val="double" w:sz="8" w:space="0" w:color="000000"/>
            </w:tcBorders>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916" w:type="dxa"/>
            <w:tcBorders>
              <w:bottom w:val="double" w:sz="8" w:space="0" w:color="000000"/>
            </w:tcBorders>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34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our venture partners’ share of operations from consolidated properties.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1590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8"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Total Share of income from unconsolidated entities excludes our share of net results related to our investment in Klépierre, RGG, Catalyst, Jamestown, and our previously held equity investment in TRG up to the October 31, 2025 transaction.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9"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Represents limited partners’ interest in the Operating Partnership. </w:t>
      </w:r>
      <w:r>
        <mc:AlternateContent>
          <mc:Choice Requires="wps">
            <w:drawing>
              <wp:anchor behindDoc="0" distT="5080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0"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5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4" descr=""/>
                          <pic:cNvPicPr>
                            <a:picLocks noChangeAspect="1" noChangeArrowheads="1"/>
                          </pic:cNvPicPr>
                        </pic:nvPicPr>
                        <pic:blipFill>
                          <a:blip r:embed="rId46"/>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40</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7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NON-GAAP PRO-RATA FINANCIAL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(In thousands)</w:t>
      </w:r>
    </w:p>
    <w:tbl>
      <w:tblPr>
        <w:tblW w:w="11357" w:type="dxa"/>
        <w:jc w:val="left"/>
        <w:tblInd w:w="580" w:type="dxa"/>
        <w:tblLayout w:type="fixed"/>
        <w:tblCellMar>
          <w:top w:w="0" w:type="dxa"/>
          <w:left w:w="0" w:type="dxa"/>
          <w:bottom w:w="28" w:type="dxa"/>
          <w:right w:w="0" w:type="dxa"/>
        </w:tblCellMar>
      </w:tblPr>
      <w:tblGrid>
        <w:gridCol w:w="124"/>
        <w:gridCol w:w="2087"/>
        <w:gridCol w:w="109"/>
        <w:gridCol w:w="109"/>
        <w:gridCol w:w="109"/>
        <w:gridCol w:w="184"/>
        <w:gridCol w:w="382"/>
        <w:gridCol w:w="1424"/>
        <w:gridCol w:w="184"/>
        <w:gridCol w:w="188"/>
        <w:gridCol w:w="109"/>
        <w:gridCol w:w="109"/>
        <w:gridCol w:w="109"/>
        <w:gridCol w:w="226"/>
        <w:gridCol w:w="1036"/>
        <w:gridCol w:w="109"/>
        <w:gridCol w:w="109"/>
        <w:gridCol w:w="109"/>
        <w:gridCol w:w="109"/>
        <w:gridCol w:w="109"/>
        <w:gridCol w:w="184"/>
        <w:gridCol w:w="382"/>
        <w:gridCol w:w="1424"/>
        <w:gridCol w:w="184"/>
        <w:gridCol w:w="188"/>
        <w:gridCol w:w="109"/>
        <w:gridCol w:w="109"/>
        <w:gridCol w:w="109"/>
        <w:gridCol w:w="226"/>
        <w:gridCol w:w="1036"/>
        <w:gridCol w:w="109"/>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208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4169" w:type="dxa"/>
            <w:gridSpan w:val="12"/>
            <w:tcBorders>
              <w:bottom w:val="single" w:sz="2" w:space="0" w:color="FEFEFE"/>
            </w:tcBorders>
            <w:shd w:fill="0F7179" w:val="clear"/>
            <w:vAlign w:val="center"/>
          </w:tcPr>
          <w:p>
            <w:pPr>
              <w:pStyle w:val="TableContents"/>
              <w:bidi w:val="0"/>
              <w:spacing w:before="0" w:after="0"/>
              <w:jc w:val="center"/>
              <w:rPr/>
            </w:pPr>
            <w:r>
              <w:rPr>
                <w:caps/>
                <w:spacing w:val="-3"/>
              </w:rPr>
              <w:t xml:space="preserve">For the Six Months Ended </w:t>
            </w:r>
            <w:r>
              <w:rPr/>
              <w:br/>
            </w:r>
            <w:r>
              <w:rPr>
                <w:caps/>
                <w:spacing w:val="-3"/>
              </w:rPr>
              <w:t>June 30, 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4169" w:type="dxa"/>
            <w:gridSpan w:val="12"/>
            <w:tcBorders>
              <w:bottom w:val="single" w:sz="2" w:space="0" w:color="FEFEFE"/>
            </w:tcBorders>
            <w:shd w:fill="0F7179" w:val="clear"/>
            <w:vAlign w:val="center"/>
          </w:tcPr>
          <w:p>
            <w:pPr>
              <w:pStyle w:val="TableContents"/>
              <w:bidi w:val="0"/>
              <w:spacing w:before="0" w:after="0"/>
              <w:jc w:val="center"/>
              <w:rPr/>
            </w:pPr>
            <w:r>
              <w:rPr>
                <w:caps/>
                <w:spacing w:val="-3"/>
              </w:rPr>
              <w:t xml:space="preserve">For the Six Months Ended </w:t>
            </w:r>
            <w:r>
              <w:rPr/>
              <w:br/>
            </w:r>
            <w:r>
              <w:rPr>
                <w:caps/>
                <w:spacing w:val="-3"/>
              </w:rPr>
              <w:t>June 30, 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2087"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362" w:type="dxa"/>
            <w:gridSpan w:val="5"/>
            <w:tcBorders>
              <w:bottom w:val="single" w:sz="2" w:space="0" w:color="FEFEFE"/>
            </w:tcBorders>
            <w:shd w:fill="0F7179" w:val="clear"/>
            <w:vAlign w:val="center"/>
          </w:tcPr>
          <w:p>
            <w:pPr>
              <w:pStyle w:val="TableContents"/>
              <w:bidi w:val="0"/>
              <w:spacing w:lineRule="atLeast" w:line="142" w:before="0" w:after="0"/>
              <w:jc w:val="right"/>
              <w:rPr/>
            </w:pPr>
            <w:r>
              <w:rPr>
                <w:caps/>
                <w:spacing w:val="-3"/>
              </w:rPr>
              <w:t>Noncontrolling</w:t>
            </w:r>
            <w:r>
              <w:rPr/>
              <w:t xml:space="preserve"> </w:t>
              <w:br/>
            </w:r>
            <w:r>
              <w:rPr>
                <w:caps/>
                <w:spacing w:val="-3"/>
              </w:rPr>
              <w:t xml:space="preserve">Interests </w:t>
            </w:r>
            <w:r>
              <w:rPr>
                <w:caps/>
                <w:spacing w:val="-2"/>
                <w:sz w:val="10"/>
              </w:rPr>
              <w:t>(1)</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589" w:type="dxa"/>
            <w:gridSpan w:val="5"/>
            <w:tcBorders>
              <w:bottom w:val="single" w:sz="2" w:space="0" w:color="FEFEFE"/>
            </w:tcBorders>
            <w:shd w:fill="0F7179" w:val="clear"/>
            <w:vAlign w:val="center"/>
          </w:tcPr>
          <w:p>
            <w:pPr>
              <w:pStyle w:val="TableContents"/>
              <w:bidi w:val="0"/>
              <w:spacing w:before="0" w:after="0"/>
              <w:jc w:val="right"/>
              <w:rPr/>
            </w:pPr>
            <w:r>
              <w:rPr>
                <w:caps/>
                <w:spacing w:val="-3"/>
              </w:rPr>
              <w:t>Our</w:t>
            </w:r>
            <w:r>
              <w:rPr/>
              <w:t xml:space="preserve"> </w:t>
              <w:br/>
            </w:r>
            <w:r>
              <w:rPr>
                <w:caps/>
                <w:spacing w:val="-3"/>
              </w:rPr>
              <w:t>Share of</w:t>
            </w:r>
            <w:r>
              <w:rPr/>
              <w:t xml:space="preserve"> </w:t>
              <w:br/>
            </w:r>
            <w:r>
              <w:rPr>
                <w:caps/>
                <w:spacing w:val="-3"/>
              </w:rPr>
              <w:t>Joint Ventures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362" w:type="dxa"/>
            <w:gridSpan w:val="5"/>
            <w:tcBorders>
              <w:bottom w:val="single" w:sz="2" w:space="0" w:color="FEFEFE"/>
            </w:tcBorders>
            <w:shd w:fill="0F7179" w:val="clear"/>
            <w:vAlign w:val="center"/>
          </w:tcPr>
          <w:p>
            <w:pPr>
              <w:pStyle w:val="TableContents"/>
              <w:bidi w:val="0"/>
              <w:spacing w:lineRule="atLeast" w:line="142" w:before="0" w:after="0"/>
              <w:jc w:val="right"/>
              <w:rPr/>
            </w:pPr>
            <w:r>
              <w:rPr>
                <w:caps/>
                <w:spacing w:val="-3"/>
              </w:rPr>
              <w:t>Noncontrolling</w:t>
            </w:r>
            <w:r>
              <w:rPr/>
              <w:t xml:space="preserve"> </w:t>
              <w:br/>
            </w:r>
            <w:r>
              <w:rPr>
                <w:caps/>
                <w:spacing w:val="-3"/>
              </w:rPr>
              <w:t xml:space="preserve">Interests </w:t>
            </w:r>
            <w:r>
              <w:rPr>
                <w:caps/>
                <w:spacing w:val="-2"/>
                <w:sz w:val="10"/>
              </w:rPr>
              <w:t>(1)</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589" w:type="dxa"/>
            <w:gridSpan w:val="5"/>
            <w:tcBorders>
              <w:bottom w:val="single" w:sz="2" w:space="0" w:color="FEFEFE"/>
            </w:tcBorders>
            <w:shd w:fill="0F7179" w:val="clear"/>
            <w:vAlign w:val="center"/>
          </w:tcPr>
          <w:p>
            <w:pPr>
              <w:pStyle w:val="TableContents"/>
              <w:bidi w:val="0"/>
              <w:spacing w:before="0" w:after="0"/>
              <w:jc w:val="right"/>
              <w:rPr/>
            </w:pPr>
            <w:r>
              <w:rPr>
                <w:caps/>
                <w:spacing w:val="-3"/>
              </w:rPr>
              <w:t>Our</w:t>
            </w:r>
            <w:r>
              <w:rPr/>
              <w:t xml:space="preserve"> </w:t>
              <w:br/>
            </w:r>
            <w:r>
              <w:rPr>
                <w:caps/>
                <w:spacing w:val="-3"/>
              </w:rPr>
              <w:t>Share of</w:t>
            </w:r>
            <w:r>
              <w:rPr/>
              <w:t xml:space="preserve"> </w:t>
              <w:br/>
            </w:r>
            <w:r>
              <w:rPr>
                <w:caps/>
                <w:spacing w:val="-3"/>
              </w:rPr>
              <w:t>Joint Ventures</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283"/>
              <w:jc w:val="left"/>
              <w:rPr/>
            </w:pPr>
            <w:r>
              <w:rPr>
                <w:spacing w:val="-4"/>
              </w:rPr>
              <w:t>REVENUE:</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916" w:type="dxa"/>
            <w:gridSpan w:val="8"/>
            <w:tcBorders/>
            <w:tcMar>
              <w:top w:w="28" w:type="dxa"/>
              <w:left w:w="28" w:type="dxa"/>
              <w:right w:w="28" w:type="dxa"/>
            </w:tcM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852"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Lease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(54,224)</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858,528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(31,363)</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705,507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Management fees and other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180" w:right="0" w:hanging="0"/>
              <w:jc w:val="left"/>
              <w:rPr/>
            </w:pPr>
            <w:r>
              <w:rPr/>
              <w:t xml:space="preserve">Other income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(4,211)</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103,099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(1,601)</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103,887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tcMar>
              <w:bottom w:w="30" w:type="dxa"/>
            </w:tcMar>
            <w:vAlign w:val="center"/>
          </w:tcPr>
          <w:p>
            <w:pPr>
              <w:pStyle w:val="TableContents"/>
              <w:bidi w:val="0"/>
              <w:spacing w:before="0" w:after="0"/>
              <w:ind w:left="360" w:right="0" w:hanging="0"/>
              <w:jc w:val="left"/>
              <w:rPr>
                <w:b/>
              </w:rPr>
            </w:pPr>
            <w:r>
              <w:rPr>
                <w:b/>
                <w:spacing w:val="-4"/>
              </w:rPr>
              <w:t>Total revenue</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tcMar>
              <w:bottom w:w="30" w:type="dxa"/>
            </w:tcMar>
            <w:vAlign w:val="center"/>
          </w:tcPr>
          <w:p>
            <w:pPr>
              <w:pStyle w:val="TableContents"/>
              <w:bidi w:val="0"/>
              <w:spacing w:before="0" w:after="283"/>
              <w:jc w:val="right"/>
              <w:rPr/>
            </w:pPr>
            <w:r>
              <w:rPr/>
              <w:t>​</w:t>
            </w:r>
          </w:p>
        </w:tc>
        <w:tc>
          <w:tcPr>
            <w:tcW w:w="1424" w:type="dxa"/>
            <w:tcBorders>
              <w:bottom w:val="single" w:sz="2" w:space="0" w:color="000000"/>
            </w:tcBorders>
            <w:tcMar>
              <w:bottom w:w="30" w:type="dxa"/>
            </w:tcMar>
            <w:vAlign w:val="center"/>
          </w:tcPr>
          <w:p>
            <w:pPr>
              <w:pStyle w:val="TableContents"/>
              <w:bidi w:val="0"/>
              <w:spacing w:before="0" w:after="283"/>
              <w:jc w:val="right"/>
              <w:rPr/>
            </w:pPr>
            <w:r>
              <w:rPr/>
              <w:t>(58,435)</w:t>
            </w:r>
          </w:p>
        </w:tc>
        <w:tc>
          <w:tcPr>
            <w:tcW w:w="184" w:type="dxa"/>
            <w:tcBorders>
              <w:bottom w:val="single" w:sz="2" w:space="0" w:color="FFFFFF"/>
            </w:tcBorders>
            <w:tcMar>
              <w:bottom w:w="30" w:type="dxa"/>
            </w:tcMar>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036" w:type="dxa"/>
            <w:tcBorders>
              <w:bottom w:val="single" w:sz="2" w:space="0" w:color="000000"/>
            </w:tcBorders>
            <w:tcMar>
              <w:bottom w:w="30" w:type="dxa"/>
            </w:tcMar>
            <w:vAlign w:val="center"/>
          </w:tcPr>
          <w:p>
            <w:pPr>
              <w:pStyle w:val="TableContents"/>
              <w:bidi w:val="0"/>
              <w:spacing w:before="0" w:after="283"/>
              <w:jc w:val="right"/>
              <w:rPr/>
            </w:pPr>
            <w:r>
              <w:rPr/>
              <w:t>961,627</w:t>
            </w:r>
          </w:p>
        </w:tc>
        <w:tc>
          <w:tcPr>
            <w:tcW w:w="109" w:type="dxa"/>
            <w:tcBorders>
              <w:bottom w:val="single" w:sz="2" w:space="0" w:color="FFFFFF"/>
            </w:tcBorders>
            <w:tcMar>
              <w:bottom w:w="3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tcMar>
              <w:bottom w:w="30" w:type="dxa"/>
            </w:tcMar>
            <w:vAlign w:val="center"/>
          </w:tcPr>
          <w:p>
            <w:pPr>
              <w:pStyle w:val="TableContents"/>
              <w:bidi w:val="0"/>
              <w:spacing w:before="0" w:after="283"/>
              <w:jc w:val="right"/>
              <w:rPr/>
            </w:pPr>
            <w:r>
              <w:rPr/>
              <w:t>​</w:t>
            </w:r>
          </w:p>
        </w:tc>
        <w:tc>
          <w:tcPr>
            <w:tcW w:w="1424" w:type="dxa"/>
            <w:tcBorders>
              <w:bottom w:val="single" w:sz="2" w:space="0" w:color="000000"/>
            </w:tcBorders>
            <w:tcMar>
              <w:bottom w:w="30" w:type="dxa"/>
            </w:tcMar>
            <w:vAlign w:val="center"/>
          </w:tcPr>
          <w:p>
            <w:pPr>
              <w:pStyle w:val="TableContents"/>
              <w:bidi w:val="0"/>
              <w:spacing w:before="0" w:after="283"/>
              <w:jc w:val="right"/>
              <w:rPr/>
            </w:pPr>
            <w:r>
              <w:rPr/>
              <w:t>(32,964)</w:t>
            </w:r>
          </w:p>
        </w:tc>
        <w:tc>
          <w:tcPr>
            <w:tcW w:w="184" w:type="dxa"/>
            <w:tcBorders>
              <w:bottom w:val="single" w:sz="2" w:space="0" w:color="FFFFFF"/>
            </w:tcBorders>
            <w:tcMar>
              <w:bottom w:w="30" w:type="dxa"/>
            </w:tcMar>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30" w:type="dxa"/>
            </w:tcMar>
            <w:vAlign w:val="center"/>
          </w:tcPr>
          <w:p>
            <w:pPr>
              <w:pStyle w:val="TableContents"/>
              <w:bidi w:val="0"/>
              <w:spacing w:before="0" w:after="283"/>
              <w:jc w:val="right"/>
              <w:rPr/>
            </w:pPr>
            <w:r>
              <w:rPr/>
              <w:t>​</w:t>
            </w:r>
          </w:p>
        </w:tc>
        <w:tc>
          <w:tcPr>
            <w:tcW w:w="1036" w:type="dxa"/>
            <w:tcBorders>
              <w:bottom w:val="single" w:sz="2" w:space="0" w:color="000000"/>
            </w:tcBorders>
            <w:tcMar>
              <w:bottom w:w="30" w:type="dxa"/>
            </w:tcMar>
            <w:vAlign w:val="center"/>
          </w:tcPr>
          <w:p>
            <w:pPr>
              <w:pStyle w:val="TableContents"/>
              <w:bidi w:val="0"/>
              <w:spacing w:before="0" w:after="283"/>
              <w:jc w:val="right"/>
              <w:rPr/>
            </w:pPr>
            <w:r>
              <w:rPr/>
              <w:t>809,394</w:t>
            </w:r>
          </w:p>
        </w:tc>
        <w:tc>
          <w:tcPr>
            <w:tcW w:w="109" w:type="dxa"/>
            <w:tcBorders>
              <w:bottom w:val="single" w:sz="2" w:space="0" w:color="FFFFFF"/>
            </w:tcBorders>
            <w:tcMar>
              <w:bottom w:w="3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283"/>
              <w:jc w:val="left"/>
              <w:rPr/>
            </w:pPr>
            <w:r>
              <w:rPr>
                <w:spacing w:val="-4"/>
              </w:rPr>
              <w:t>EXPENSES: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916" w:type="dxa"/>
            <w:gridSpan w:val="8"/>
            <w:tcBorders/>
            <w:tcMar>
              <w:top w:w="28" w:type="dxa"/>
              <w:left w:w="28" w:type="dxa"/>
              <w:right w:w="28" w:type="dxa"/>
            </w:tcM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852"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Property operating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(9,512)</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187,120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(6,626)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153,307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(11,941)</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265,046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(11,212)</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176,498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Real estate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(3,943)</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62,762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(740)</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54,340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Repairs and maintenance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(1,269)</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21,791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(917)</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17,681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Advertising and promotion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(4,068)</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23,289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(5,055)</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20,968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Home and regional office costs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0"/>
              <w:jc w:val="left"/>
              <w:rPr/>
            </w:pPr>
            <w:r>
              <w:rPr/>
              <w:t xml:space="preserve">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180" w:right="0" w:hanging="0"/>
              <w:jc w:val="left"/>
              <w:rPr/>
            </w:pPr>
            <w:r>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(4,178)</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 xml:space="preserve">61,246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(3,477)</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55,809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360" w:right="0" w:hanging="0"/>
              <w:jc w:val="left"/>
              <w:rPr>
                <w:b/>
              </w:rPr>
            </w:pPr>
            <w:r>
              <w:rPr>
                <w:b/>
                <w:spacing w:val="-4"/>
              </w:rPr>
              <w:t>Total operating expenses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(34,911)</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621,254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(28,027)</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478,603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0"/>
              <w:jc w:val="left"/>
              <w:rPr>
                <w:b/>
              </w:rPr>
            </w:pPr>
            <w:r>
              <w:rPr>
                <w:b/>
                <w:spacing w:val="-4"/>
              </w:rPr>
              <w:t>OPERATING INCOME BEFORE OTHER ITEMS</w:t>
            </w:r>
            <w:r>
              <w:rPr>
                <w:b/>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(23,524)</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340,373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(4,937)</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330,791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12,366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(189,810)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6,770</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 xml:space="preserve">(165,038)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(Loss) gain due to disposal, exchange, or revaluation of equity interests,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Income and other tax (expense) benefit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Income from unconsolidated entities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(863)</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ind w:left="60" w:right="0" w:hanging="0"/>
              <w:jc w:val="right"/>
              <w:rPr/>
            </w:pPr>
            <w:r>
              <w:rPr/>
              <w:t>(150,563)</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(567)</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ind w:left="60" w:right="0" w:hanging="0"/>
              <w:jc w:val="right"/>
              <w:rPr/>
            </w:pPr>
            <w:r>
              <w:rPr/>
              <w:t>(165,753)</w:t>
            </w:r>
            <w:r>
              <w:rPr>
                <w:sz w:val="11"/>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ind w:left="180" w:right="0" w:hanging="180"/>
              <w:jc w:val="left"/>
              <w:rPr/>
            </w:pPr>
            <w:r>
              <w:rPr/>
              <w:t xml:space="preserve">Unrealized losses in fair value of publicly traded equity instruments and derivative instrument,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ind w:left="180" w:right="0" w:hanging="180"/>
              <w:jc w:val="left"/>
              <w:rPr/>
            </w:pPr>
            <w:r>
              <w:rPr/>
              <w:t xml:space="preserve">Gain (loss) on acquisition of controlling interest, sale or disposal of, or recovery on, assets and interests in unconsolidated entities and impairment,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0"/>
              <w:jc w:val="left"/>
              <w:rPr>
                <w:b/>
              </w:rPr>
            </w:pPr>
            <w:r>
              <w:rPr>
                <w:b/>
                <w:spacing w:val="-4"/>
              </w:rPr>
              <w:t>Consolidated income from continuing operations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(12,021)</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1,266</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2087" w:type="dxa"/>
            <w:tcBorders/>
            <w:shd w:fill="E5E5E5" w:val="clear"/>
            <w:tcMar>
              <w:bottom w:w="0" w:type="dxa"/>
            </w:tcMar>
            <w:vAlign w:val="center"/>
          </w:tcPr>
          <w:p>
            <w:pPr>
              <w:pStyle w:val="TableContents"/>
              <w:bidi w:val="0"/>
              <w:spacing w:before="0" w:after="0"/>
              <w:jc w:val="left"/>
              <w:rPr>
                <w:b/>
              </w:rPr>
            </w:pPr>
            <w:r>
              <w:rPr>
                <w:b/>
                <w:spacing w:val="-4"/>
              </w:rPr>
              <w:t>CONSOLIDATED NET INCOME</w:t>
            </w:r>
            <w:r>
              <w:rPr>
                <w:b/>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(12,021)</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1,266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283"/>
              <w:jc w:val="left"/>
              <w:rPr/>
            </w:pPr>
            <w:r>
              <w:rPr/>
              <w:t xml:space="preserve">Net income attributable to noncontrolling interests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(12,021)</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ind w:left="60" w:right="0" w:hanging="0"/>
              <w:jc w:val="right"/>
              <w:rPr/>
            </w:pPr>
            <w:r>
              <w:rPr/>
              <w:t>—</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tcMar>
              <w:bottom w:w="0" w:type="dxa"/>
            </w:tcMar>
            <w:vAlign w:val="center"/>
          </w:tcPr>
          <w:p>
            <w:pPr>
              <w:pStyle w:val="TableContents"/>
              <w:bidi w:val="0"/>
              <w:spacing w:before="0" w:after="283"/>
              <w:jc w:val="right"/>
              <w:rPr/>
            </w:pPr>
            <w:r>
              <w:rPr/>
              <w:t>​</w:t>
            </w:r>
          </w:p>
        </w:tc>
        <w:tc>
          <w:tcPr>
            <w:tcW w:w="1424" w:type="dxa"/>
            <w:tcBorders/>
            <w:tcMar>
              <w:bottom w:w="0" w:type="dxa"/>
            </w:tcMar>
            <w:vAlign w:val="center"/>
          </w:tcPr>
          <w:p>
            <w:pPr>
              <w:pStyle w:val="TableContents"/>
              <w:bidi w:val="0"/>
              <w:spacing w:before="0" w:after="283"/>
              <w:jc w:val="right"/>
              <w:rPr/>
            </w:pPr>
            <w:r>
              <w:rPr/>
              <w:t>1,266</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ind w:left="60" w:right="0" w:hanging="0"/>
              <w:jc w:val="right"/>
              <w:rPr/>
            </w:pPr>
            <w:r>
              <w:rPr/>
              <w:t>—</w:t>
            </w:r>
            <w:r>
              <w:rPr>
                <w:sz w:val="11"/>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087" w:type="dxa"/>
            <w:tcBorders>
              <w:bottom w:val="single" w:sz="2" w:space="0" w:color="FFFFFF"/>
            </w:tcBorders>
            <w:vAlign w:val="center"/>
          </w:tcPr>
          <w:p>
            <w:pPr>
              <w:pStyle w:val="TableContents"/>
              <w:bidi w:val="0"/>
              <w:spacing w:before="0" w:after="283"/>
              <w:jc w:val="left"/>
              <w:rPr/>
            </w:pPr>
            <w:r>
              <w:rPr/>
              <w:t xml:space="preserve">Preferred dividends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382" w:type="dxa"/>
            <w:tcBorders>
              <w:bottom w:val="single" w:sz="2" w:space="0" w:color="000000"/>
            </w:tcBorders>
            <w:vAlign w:val="center"/>
          </w:tcPr>
          <w:p>
            <w:pPr>
              <w:pStyle w:val="TableContents"/>
              <w:bidi w:val="0"/>
              <w:spacing w:before="0" w:after="283"/>
              <w:jc w:val="right"/>
              <w:rPr/>
            </w:pPr>
            <w:r>
              <w:rPr/>
              <w:t>​</w:t>
            </w:r>
          </w:p>
        </w:tc>
        <w:tc>
          <w:tcPr>
            <w:tcW w:w="1424" w:type="dxa"/>
            <w:tcBorders>
              <w:bottom w:val="single" w:sz="2" w:space="0" w:color="000000"/>
            </w:tcBorders>
            <w:vAlign w:val="center"/>
          </w:tcPr>
          <w:p>
            <w:pPr>
              <w:pStyle w:val="TableContents"/>
              <w:bidi w:val="0"/>
              <w:spacing w:before="0" w:after="283"/>
              <w:jc w:val="right"/>
              <w:rPr/>
            </w:pPr>
            <w:r>
              <w:rPr/>
              <w:t>—</w:t>
            </w:r>
          </w:p>
        </w:tc>
        <w:tc>
          <w:tcPr>
            <w:tcW w:w="184" w:type="dxa"/>
            <w:tcBorders>
              <w:bottom w:val="single" w:sz="2" w:space="0" w:color="FFFFFF"/>
            </w:tcBorders>
            <w:vAlign w:val="center"/>
          </w:tcPr>
          <w:p>
            <w:pPr>
              <w:pStyle w:val="TableContents"/>
              <w:bidi w:val="0"/>
              <w:spacing w:before="0" w:after="283"/>
              <w:jc w:val="left"/>
              <w:rPr/>
            </w:pPr>
            <w:r>
              <w:rPr/>
              <w:t>​</w:t>
            </w:r>
          </w:p>
        </w:tc>
        <w:tc>
          <w:tcPr>
            <w:tcW w:w="18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03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7" w:type="dxa"/>
            <w:tcBorders/>
            <w:tcMar>
              <w:bottom w:w="0" w:type="dxa"/>
            </w:tcMar>
            <w:vAlign w:val="center"/>
          </w:tcPr>
          <w:p>
            <w:pPr>
              <w:pStyle w:val="TableContents"/>
              <w:bidi w:val="0"/>
              <w:spacing w:before="0" w:after="0"/>
              <w:jc w:val="left"/>
              <w:rPr>
                <w:b/>
              </w:rPr>
            </w:pPr>
            <w:r>
              <w:rPr>
                <w:b/>
                <w:spacing w:val="-4"/>
              </w:rPr>
              <w:t>NET INCOME ATTRIBUTABLE TO COMMON STOCKHOLDERS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bottom w:val="double" w:sz="8" w:space="0" w:color="000000"/>
            </w:tcBorders>
            <w:vAlign w:val="center"/>
          </w:tcPr>
          <w:p>
            <w:pPr>
              <w:pStyle w:val="TableContents"/>
              <w:bidi w:val="0"/>
              <w:spacing w:before="0" w:after="283"/>
              <w:jc w:val="right"/>
              <w:rPr/>
            </w:pPr>
            <w:r>
              <w:rPr/>
              <w:t>$</w:t>
            </w:r>
          </w:p>
        </w:tc>
        <w:tc>
          <w:tcPr>
            <w:tcW w:w="1424" w:type="dxa"/>
            <w:tcBorders>
              <w:bottom w:val="double" w:sz="8" w:space="0" w:color="000000"/>
            </w:tcBorders>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36" w:type="dxa"/>
            <w:tcBorders>
              <w:bottom w:val="double" w:sz="8" w:space="0" w:color="000000"/>
            </w:tcBorders>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 w:type="dxa"/>
            <w:tcBorders/>
            <w:tcMar>
              <w:bottom w:w="0" w:type="dxa"/>
            </w:tcMar>
            <w:vAlign w:val="center"/>
          </w:tcPr>
          <w:p>
            <w:pPr>
              <w:pStyle w:val="TableContents"/>
              <w:bidi w:val="0"/>
              <w:spacing w:before="0" w:after="283"/>
              <w:jc w:val="left"/>
              <w:rPr/>
            </w:pPr>
            <w:r>
              <w:rPr/>
              <w:t>​</w:t>
            </w:r>
          </w:p>
        </w:tc>
        <w:tc>
          <w:tcPr>
            <w:tcW w:w="382" w:type="dxa"/>
            <w:tcBorders>
              <w:bottom w:val="double" w:sz="8" w:space="0" w:color="000000"/>
            </w:tcBorders>
            <w:vAlign w:val="center"/>
          </w:tcPr>
          <w:p>
            <w:pPr>
              <w:pStyle w:val="TableContents"/>
              <w:bidi w:val="0"/>
              <w:spacing w:before="0" w:after="283"/>
              <w:jc w:val="right"/>
              <w:rPr/>
            </w:pPr>
            <w:r>
              <w:rPr/>
              <w:t>$</w:t>
            </w:r>
          </w:p>
        </w:tc>
        <w:tc>
          <w:tcPr>
            <w:tcW w:w="1424" w:type="dxa"/>
            <w:tcBorders>
              <w:bottom w:val="double" w:sz="8" w:space="0" w:color="000000"/>
            </w:tcBorders>
            <w:vAlign w:val="center"/>
          </w:tcPr>
          <w:p>
            <w:pPr>
              <w:pStyle w:val="TableContents"/>
              <w:bidi w:val="0"/>
              <w:spacing w:before="0" w:after="283"/>
              <w:jc w:val="right"/>
              <w:rPr/>
            </w:pPr>
            <w:r>
              <w:rPr/>
              <w:t>—</w:t>
            </w:r>
          </w:p>
        </w:tc>
        <w:tc>
          <w:tcPr>
            <w:tcW w:w="184" w:type="dxa"/>
            <w:tcBorders/>
            <w:tcMar>
              <w:bottom w:w="0" w:type="dxa"/>
            </w:tcMar>
            <w:vAlign w:val="center"/>
          </w:tcPr>
          <w:p>
            <w:pPr>
              <w:pStyle w:val="TableContents"/>
              <w:bidi w:val="0"/>
              <w:spacing w:before="0" w:after="283"/>
              <w:jc w:val="left"/>
              <w:rPr/>
            </w:pPr>
            <w:r>
              <w:rPr/>
              <w:t>​</w:t>
            </w:r>
          </w:p>
        </w:tc>
        <w:tc>
          <w:tcPr>
            <w:tcW w:w="18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036" w:type="dxa"/>
            <w:tcBorders>
              <w:bottom w:val="double" w:sz="8" w:space="0" w:color="000000"/>
            </w:tcBorders>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34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Represents our venture partners’ share of operations from consolidated properties.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21590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2"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bidi w:val="0"/>
                        <w:spacing w:lineRule="atLeast" w:line="220" w:before="0" w:after="283"/>
                        <w:jc w:val="left"/>
                        <w:rPr/>
                      </w:pPr>
                      <w:r>
                        <w:rPr/>
                        <w:t>(1)</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Our Total Share of income from unconsolidated entities excludes our share of net results related to our investment in Klépierre, RGG, Catalyst, Jamestown, and our previously held equity investment in TRG up to the October 31, 2025 transaction.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3"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20" w:before="0" w:after="283"/>
                        <w:jc w:val="left"/>
                        <w:rPr/>
                      </w:pPr>
                      <w:r>
                        <w:rPr/>
                        <w:t>(2)</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Represents limited partners’ interest in the Operating Partnership. </w:t>
      </w:r>
      <w:r>
        <mc:AlternateContent>
          <mc:Choice Requires="wps">
            <w:drawing>
              <wp:anchor behindDoc="0" distT="508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4"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20" w:before="0" w:after="283"/>
                        <w:jc w:val="left"/>
                        <w:rPr/>
                      </w:pPr>
                      <w:r>
                        <w:rPr/>
                        <w:t>(3)</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5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5" descr=""/>
                          <pic:cNvPicPr>
                            <a:picLocks noChangeAspect="1" noChangeArrowheads="1"/>
                          </pic:cNvPicPr>
                        </pic:nvPicPr>
                        <pic:blipFill>
                          <a:blip r:embed="rId47"/>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41</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2" w:name="NPFI1"/>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44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NON-GAAP PRO-RATA FINANCIAL INFORMATION</w:t>
      </w:r>
      <w:r>
        <w:rPr>
          <w:rFonts w:ascii="Arial;Helvetica;sans-serif" w:hAnsi="Arial;Helvetica;sans-serif"/>
          <w:b/>
          <w:i w:val="false"/>
          <w:caps w:val="false"/>
          <w:smallCaps w:val="false"/>
          <w:color w:val="0F7179"/>
          <w:sz w:val="36"/>
        </w:rPr>
        <w:t xml:space="preserve"> </w:t>
      </w:r>
    </w:p>
    <w:p>
      <w:pPr>
        <w:pStyle w:val="TextBody"/>
        <w:bidi w:val="0"/>
        <w:spacing w:lineRule="atLeast" w:line="280" w:before="20" w:after="283"/>
        <w:jc w:val="left"/>
        <w:rPr>
          <w:rFonts w:ascii="Arial;Helvetica;sans-serif" w:hAnsi="Arial;Helvetica;sans-serif"/>
          <w:b w:val="false"/>
          <w:i w:val="false"/>
          <w:caps w:val="false"/>
          <w:smallCaps w:val="false"/>
          <w:color w:val="000000"/>
          <w:sz w:val="26"/>
        </w:rPr>
      </w:pPr>
      <w:r>
        <w:rPr>
          <w:rFonts w:ascii="Arial;Helvetica;sans-serif" w:hAnsi="Arial;Helvetica;sans-serif"/>
          <w:b w:val="false"/>
          <w:i w:val="false"/>
          <w:caps w:val="false"/>
          <w:smallCaps w:val="false"/>
          <w:color w:val="000000"/>
          <w:sz w:val="26"/>
        </w:rPr>
        <w:t>(In thousands)</w:t>
      </w:r>
    </w:p>
    <w:tbl>
      <w:tblPr>
        <w:tblW w:w="11071" w:type="dxa"/>
        <w:jc w:val="left"/>
        <w:tblInd w:w="580" w:type="dxa"/>
        <w:tblLayout w:type="fixed"/>
        <w:tblCellMar>
          <w:top w:w="0" w:type="dxa"/>
          <w:left w:w="0" w:type="dxa"/>
          <w:bottom w:w="28" w:type="dxa"/>
          <w:right w:w="0" w:type="dxa"/>
        </w:tblCellMar>
      </w:tblPr>
      <w:tblGrid>
        <w:gridCol w:w="124"/>
        <w:gridCol w:w="1546"/>
        <w:gridCol w:w="109"/>
        <w:gridCol w:w="109"/>
        <w:gridCol w:w="109"/>
        <w:gridCol w:w="151"/>
        <w:gridCol w:w="315"/>
        <w:gridCol w:w="1590"/>
        <w:gridCol w:w="151"/>
        <w:gridCol w:w="155"/>
        <w:gridCol w:w="109"/>
        <w:gridCol w:w="109"/>
        <w:gridCol w:w="109"/>
        <w:gridCol w:w="226"/>
        <w:gridCol w:w="1186"/>
        <w:gridCol w:w="109"/>
        <w:gridCol w:w="109"/>
        <w:gridCol w:w="109"/>
        <w:gridCol w:w="109"/>
        <w:gridCol w:w="109"/>
        <w:gridCol w:w="170"/>
        <w:gridCol w:w="352"/>
        <w:gridCol w:w="1499"/>
        <w:gridCol w:w="170"/>
        <w:gridCol w:w="171"/>
        <w:gridCol w:w="109"/>
        <w:gridCol w:w="109"/>
        <w:gridCol w:w="109"/>
        <w:gridCol w:w="226"/>
        <w:gridCol w:w="1141"/>
        <w:gridCol w:w="109"/>
        <w:gridCol w:w="109"/>
        <w:gridCol w:w="154"/>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154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4319" w:type="dxa"/>
            <w:gridSpan w:val="12"/>
            <w:tcBorders>
              <w:bottom w:val="single" w:sz="2" w:space="0" w:color="FEFEFE"/>
            </w:tcBorders>
            <w:shd w:fill="0F7179" w:val="clear"/>
            <w:vAlign w:val="center"/>
          </w:tcPr>
          <w:p>
            <w:pPr>
              <w:pStyle w:val="TableContents"/>
              <w:bidi w:val="0"/>
              <w:spacing w:before="0" w:after="0"/>
              <w:jc w:val="center"/>
              <w:rPr/>
            </w:pPr>
            <w:r>
              <w:rPr>
                <w:caps/>
                <w:spacing w:val="-3"/>
              </w:rPr>
              <w:t>As of June 30, 2026</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4274" w:type="dxa"/>
            <w:gridSpan w:val="12"/>
            <w:tcBorders>
              <w:bottom w:val="single" w:sz="2" w:space="0" w:color="FEFEFE"/>
            </w:tcBorders>
            <w:shd w:fill="0F7179" w:val="clear"/>
            <w:vAlign w:val="center"/>
          </w:tcPr>
          <w:p>
            <w:pPr>
              <w:pStyle w:val="TableContents"/>
              <w:bidi w:val="0"/>
              <w:spacing w:before="0" w:after="0"/>
              <w:jc w:val="center"/>
              <w:rPr/>
            </w:pPr>
            <w:r>
              <w:rPr>
                <w:caps/>
                <w:spacing w:val="-3"/>
              </w:rPr>
              <w:t>As of June 30, 2025</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bottom w:val="single" w:sz="12" w:space="0" w:color="FFFFFF"/>
            </w:tcBorders>
            <w:vAlign w:val="center"/>
          </w:tcPr>
          <w:p>
            <w:pPr>
              <w:pStyle w:val="TableContents"/>
              <w:bidi w:val="0"/>
              <w:spacing w:before="0" w:after="283"/>
              <w:jc w:val="left"/>
              <w:rPr/>
            </w:pPr>
            <w:r>
              <w:rPr/>
              <w:t>​</w:t>
            </w:r>
          </w:p>
        </w:tc>
        <w:tc>
          <w:tcPr>
            <w:tcW w:w="154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362" w:type="dxa"/>
            <w:gridSpan w:val="5"/>
            <w:tcBorders>
              <w:bottom w:val="single" w:sz="2" w:space="0" w:color="FEFEFE"/>
            </w:tcBorders>
            <w:shd w:fill="0F7179" w:val="clear"/>
            <w:vAlign w:val="center"/>
          </w:tcPr>
          <w:p>
            <w:pPr>
              <w:pStyle w:val="TableContents"/>
              <w:bidi w:val="0"/>
              <w:spacing w:before="0" w:after="0"/>
              <w:jc w:val="right"/>
              <w:rPr/>
            </w:pPr>
            <w:r>
              <w:rPr>
                <w:caps/>
                <w:spacing w:val="-3"/>
              </w:rPr>
              <w:t>Noncontrolling</w:t>
            </w:r>
            <w:r>
              <w:rPr/>
              <w:t xml:space="preserve"> </w:t>
              <w:br/>
            </w:r>
            <w:r>
              <w:rPr>
                <w:caps/>
                <w:spacing w:val="-3"/>
              </w:rPr>
              <w:t>Interests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739" w:type="dxa"/>
            <w:gridSpan w:val="5"/>
            <w:tcBorders>
              <w:bottom w:val="single" w:sz="2" w:space="0" w:color="FEFEFE"/>
            </w:tcBorders>
            <w:shd w:fill="0F7179" w:val="clear"/>
            <w:vAlign w:val="center"/>
          </w:tcPr>
          <w:p>
            <w:pPr>
              <w:pStyle w:val="TableContents"/>
              <w:bidi w:val="0"/>
              <w:spacing w:before="0" w:after="0"/>
              <w:jc w:val="right"/>
              <w:rPr/>
            </w:pPr>
            <w:r>
              <w:rPr>
                <w:caps/>
                <w:spacing w:val="-3"/>
              </w:rPr>
              <w:t>Our</w:t>
            </w:r>
            <w:r>
              <w:rPr/>
              <w:t xml:space="preserve"> </w:t>
              <w:br/>
            </w:r>
            <w:r>
              <w:rPr>
                <w:caps/>
                <w:spacing w:val="-3"/>
              </w:rPr>
              <w:t>Share of</w:t>
            </w:r>
            <w:r>
              <w:rPr/>
              <w:t xml:space="preserve"> </w:t>
              <w:br/>
            </w:r>
            <w:r>
              <w:rPr>
                <w:caps/>
                <w:spacing w:val="-3"/>
              </w:rPr>
              <w:t>Joint Ventures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2362" w:type="dxa"/>
            <w:gridSpan w:val="5"/>
            <w:tcBorders>
              <w:bottom w:val="single" w:sz="2" w:space="0" w:color="FEFEFE"/>
            </w:tcBorders>
            <w:shd w:fill="0F7179" w:val="clear"/>
            <w:vAlign w:val="center"/>
          </w:tcPr>
          <w:p>
            <w:pPr>
              <w:pStyle w:val="TableContents"/>
              <w:bidi w:val="0"/>
              <w:spacing w:before="0" w:after="0"/>
              <w:jc w:val="right"/>
              <w:rPr/>
            </w:pPr>
            <w:r>
              <w:rPr>
                <w:caps/>
                <w:spacing w:val="-3"/>
              </w:rPr>
              <w:t>Noncontrolling</w:t>
            </w:r>
            <w:r>
              <w:rPr/>
              <w:t xml:space="preserve"> </w:t>
              <w:br/>
            </w:r>
            <w:r>
              <w:rPr>
                <w:caps/>
                <w:spacing w:val="-3"/>
              </w:rPr>
              <w:t>Interests</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694" w:type="dxa"/>
            <w:gridSpan w:val="5"/>
            <w:tcBorders>
              <w:bottom w:val="single" w:sz="2" w:space="0" w:color="FEFEFE"/>
            </w:tcBorders>
            <w:shd w:fill="0F7179" w:val="clear"/>
            <w:vAlign w:val="center"/>
          </w:tcPr>
          <w:p>
            <w:pPr>
              <w:pStyle w:val="TableContents"/>
              <w:bidi w:val="0"/>
              <w:spacing w:before="0" w:after="0"/>
              <w:jc w:val="right"/>
              <w:rPr/>
            </w:pPr>
            <w:r>
              <w:rPr>
                <w:caps/>
                <w:spacing w:val="-3"/>
              </w:rPr>
              <w:t>Our</w:t>
            </w:r>
            <w:r>
              <w:rPr/>
              <w:t xml:space="preserve"> </w:t>
              <w:br/>
            </w:r>
            <w:r>
              <w:rPr>
                <w:caps/>
                <w:spacing w:val="-3"/>
              </w:rPr>
              <w:t>Share of</w:t>
            </w:r>
            <w:r>
              <w:rPr/>
              <w:t xml:space="preserve"> </w:t>
              <w:br/>
            </w:r>
            <w:r>
              <w:rPr>
                <w:caps/>
                <w:spacing w:val="-3"/>
              </w:rPr>
              <w:t>Joint Ventures</w:t>
            </w:r>
            <w:r>
              <w:rPr/>
              <w:t xml:space="preserve"> </w:t>
            </w:r>
          </w:p>
        </w:tc>
        <w:tc>
          <w:tcPr>
            <w:tcW w:w="154"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46" w:type="dxa"/>
            <w:tcBorders/>
            <w:shd w:fill="E5E5E5"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2066" w:type="dxa"/>
            <w:gridSpan w:val="8"/>
            <w:tcBorders/>
            <w:tcMar>
              <w:top w:w="28" w:type="dxa"/>
              <w:left w:w="28" w:type="dxa"/>
              <w:right w:w="28" w:type="dxa"/>
            </w:tcM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957"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Investment properties, at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(1,373,410)</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12,921,761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(683,674)</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9,845,933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546" w:type="dxa"/>
            <w:tcBorders>
              <w:bottom w:val="single" w:sz="2" w:space="0" w:color="FFFFFF"/>
            </w:tcBorders>
            <w:vAlign w:val="center"/>
          </w:tcPr>
          <w:p>
            <w:pPr>
              <w:pStyle w:val="TableContents"/>
              <w:bidi w:val="0"/>
              <w:spacing w:before="0" w:after="0"/>
              <w:ind w:left="360" w:right="0" w:hanging="0"/>
              <w:jc w:val="left"/>
              <w:rPr/>
            </w:pPr>
            <w:r>
              <w:rPr/>
              <w:t>Less</w:t>
            </w:r>
            <w:r>
              <w:rPr>
                <w:spacing w:val="-2"/>
              </w:rPr>
              <w:t> – </w:t>
            </w:r>
            <w:r>
              <w:rPr/>
              <w:t xml:space="preserve">accumulated depreciation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590" w:type="dxa"/>
            <w:tcBorders>
              <w:bottom w:val="single" w:sz="2" w:space="0" w:color="000000"/>
            </w:tcBorders>
            <w:vAlign w:val="center"/>
          </w:tcPr>
          <w:p>
            <w:pPr>
              <w:pStyle w:val="TableContents"/>
              <w:bidi w:val="0"/>
              <w:spacing w:before="0" w:after="283"/>
              <w:jc w:val="right"/>
              <w:rPr/>
            </w:pPr>
            <w:r>
              <w:rPr/>
              <w:t>(203,123)</w:t>
            </w:r>
          </w:p>
        </w:tc>
        <w:tc>
          <w:tcPr>
            <w:tcW w:w="151"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4,698,584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352" w:type="dxa"/>
            <w:tcBorders>
              <w:bottom w:val="single" w:sz="2" w:space="0" w:color="000000"/>
            </w:tcBorders>
            <w:vAlign w:val="center"/>
          </w:tcPr>
          <w:p>
            <w:pPr>
              <w:pStyle w:val="TableContents"/>
              <w:bidi w:val="0"/>
              <w:spacing w:before="0" w:after="283"/>
              <w:jc w:val="right"/>
              <w:rPr/>
            </w:pPr>
            <w:r>
              <w:rPr/>
              <w:t>​</w:t>
            </w:r>
          </w:p>
        </w:tc>
        <w:tc>
          <w:tcPr>
            <w:tcW w:w="1499" w:type="dxa"/>
            <w:tcBorders>
              <w:bottom w:val="single" w:sz="2" w:space="0" w:color="000000"/>
            </w:tcBorders>
            <w:vAlign w:val="center"/>
          </w:tcPr>
          <w:p>
            <w:pPr>
              <w:pStyle w:val="TableContents"/>
              <w:bidi w:val="0"/>
              <w:spacing w:before="0" w:after="283"/>
              <w:jc w:val="right"/>
              <w:rPr/>
            </w:pPr>
            <w:r>
              <w:rPr/>
              <w:t>(187,171)</w:t>
            </w:r>
          </w:p>
        </w:tc>
        <w:tc>
          <w:tcPr>
            <w:tcW w:w="170"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4,223,773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(1,170,287)</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8,223,177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(496,503)</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5,622,160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(34,805)</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690,023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(28,763)</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547,765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Tenant receivables and accrued revenue,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(12,769)</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275,046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(5,871)</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237,272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Investment in unconsolidated entities, at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(3,963)</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(4,008,517)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(6,634)</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(2,606,909)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Investment in Klépierre, at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Right-of-use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10,308</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51,785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(850)</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 xml:space="preserve">55,725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546" w:type="dxa"/>
            <w:tcBorders>
              <w:bottom w:val="single" w:sz="2" w:space="0" w:color="FFFFFF"/>
            </w:tcBorders>
            <w:vAlign w:val="center"/>
          </w:tcPr>
          <w:p>
            <w:pPr>
              <w:pStyle w:val="TableContents"/>
              <w:bidi w:val="0"/>
              <w:spacing w:before="0" w:after="0"/>
              <w:ind w:left="180" w:right="0" w:hanging="0"/>
              <w:jc w:val="left"/>
              <w:rPr/>
            </w:pPr>
            <w:r>
              <w:rPr/>
              <w:t xml:space="preserve">Deferred costs and 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590" w:type="dxa"/>
            <w:tcBorders>
              <w:bottom w:val="single" w:sz="2" w:space="0" w:color="000000"/>
            </w:tcBorders>
            <w:vAlign w:val="center"/>
          </w:tcPr>
          <w:p>
            <w:pPr>
              <w:pStyle w:val="TableContents"/>
              <w:bidi w:val="0"/>
              <w:spacing w:before="0" w:after="283"/>
              <w:jc w:val="right"/>
              <w:rPr/>
            </w:pPr>
            <w:r>
              <w:rPr/>
              <w:t>(24,663)</w:t>
            </w:r>
          </w:p>
        </w:tc>
        <w:tc>
          <w:tcPr>
            <w:tcW w:w="151"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1,212,574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352" w:type="dxa"/>
            <w:tcBorders>
              <w:bottom w:val="single" w:sz="2" w:space="0" w:color="000000"/>
            </w:tcBorders>
            <w:vAlign w:val="center"/>
          </w:tcPr>
          <w:p>
            <w:pPr>
              <w:pStyle w:val="TableContents"/>
              <w:bidi w:val="0"/>
              <w:spacing w:before="0" w:after="283"/>
              <w:jc w:val="right"/>
              <w:rPr/>
            </w:pPr>
            <w:r>
              <w:rPr/>
              <w:t>​</w:t>
            </w:r>
          </w:p>
        </w:tc>
        <w:tc>
          <w:tcPr>
            <w:tcW w:w="1499" w:type="dxa"/>
            <w:tcBorders>
              <w:bottom w:val="single" w:sz="2" w:space="0" w:color="000000"/>
            </w:tcBorders>
            <w:vAlign w:val="center"/>
          </w:tcPr>
          <w:p>
            <w:pPr>
              <w:pStyle w:val="TableContents"/>
              <w:bidi w:val="0"/>
              <w:spacing w:before="0" w:after="283"/>
              <w:jc w:val="right"/>
              <w:rPr/>
            </w:pPr>
            <w:r>
              <w:rPr/>
              <w:t>(22,069)</w:t>
            </w:r>
          </w:p>
        </w:tc>
        <w:tc>
          <w:tcPr>
            <w:tcW w:w="170"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1,345,451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540" w:right="0" w:hanging="0"/>
              <w:jc w:val="left"/>
              <w:rPr>
                <w:b/>
              </w:rPr>
            </w:pPr>
            <w:r>
              <w:rPr>
                <w:b/>
                <w:spacing w:val="-4"/>
              </w:rPr>
              <w:t>Total assets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bottom w:val="double" w:sz="8" w:space="0" w:color="000000"/>
            </w:tcBorders>
            <w:tcMar>
              <w:bottom w:w="30" w:type="dxa"/>
            </w:tcMar>
            <w:vAlign w:val="center"/>
          </w:tcPr>
          <w:p>
            <w:pPr>
              <w:pStyle w:val="TableContents"/>
              <w:bidi w:val="0"/>
              <w:spacing w:before="0" w:after="283"/>
              <w:jc w:val="right"/>
              <w:rPr/>
            </w:pPr>
            <w:r>
              <w:rPr/>
              <w:t>$</w:t>
            </w:r>
          </w:p>
        </w:tc>
        <w:tc>
          <w:tcPr>
            <w:tcW w:w="1590" w:type="dxa"/>
            <w:tcBorders>
              <w:bottom w:val="double" w:sz="8" w:space="0" w:color="000000"/>
            </w:tcBorders>
            <w:tcMar>
              <w:bottom w:w="30" w:type="dxa"/>
            </w:tcMar>
            <w:vAlign w:val="center"/>
          </w:tcPr>
          <w:p>
            <w:pPr>
              <w:pStyle w:val="TableContents"/>
              <w:bidi w:val="0"/>
              <w:spacing w:before="0" w:after="283"/>
              <w:jc w:val="right"/>
              <w:rPr/>
            </w:pPr>
            <w:r>
              <w:rPr/>
              <w:t>(1,236,179)</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0" w:type="dxa"/>
            </w:tcMar>
            <w:vAlign w:val="center"/>
          </w:tcPr>
          <w:p>
            <w:pPr>
              <w:pStyle w:val="TableContents"/>
              <w:bidi w:val="0"/>
              <w:spacing w:before="0" w:after="283"/>
              <w:jc w:val="right"/>
              <w:rPr/>
            </w:pPr>
            <w:r>
              <w:rPr/>
              <w:t>$</w:t>
            </w:r>
          </w:p>
        </w:tc>
        <w:tc>
          <w:tcPr>
            <w:tcW w:w="1186" w:type="dxa"/>
            <w:tcBorders>
              <w:bottom w:val="double" w:sz="8" w:space="0" w:color="000000"/>
            </w:tcBorders>
            <w:tcMar>
              <w:bottom w:w="30" w:type="dxa"/>
            </w:tcMar>
            <w:vAlign w:val="center"/>
          </w:tcPr>
          <w:p>
            <w:pPr>
              <w:pStyle w:val="TableContents"/>
              <w:bidi w:val="0"/>
              <w:spacing w:before="0" w:after="283"/>
              <w:jc w:val="right"/>
              <w:rPr/>
            </w:pPr>
            <w:r>
              <w:rPr/>
              <w:t>6,444,088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bottom w:val="double" w:sz="8" w:space="0" w:color="000000"/>
            </w:tcBorders>
            <w:tcMar>
              <w:bottom w:w="30" w:type="dxa"/>
            </w:tcMar>
            <w:vAlign w:val="center"/>
          </w:tcPr>
          <w:p>
            <w:pPr>
              <w:pStyle w:val="TableContents"/>
              <w:bidi w:val="0"/>
              <w:spacing w:before="0" w:after="283"/>
              <w:jc w:val="right"/>
              <w:rPr/>
            </w:pPr>
            <w:r>
              <w:rPr/>
              <w:t>$</w:t>
            </w:r>
          </w:p>
        </w:tc>
        <w:tc>
          <w:tcPr>
            <w:tcW w:w="1499" w:type="dxa"/>
            <w:tcBorders>
              <w:bottom w:val="double" w:sz="8" w:space="0" w:color="000000"/>
            </w:tcBorders>
            <w:tcMar>
              <w:bottom w:w="30" w:type="dxa"/>
            </w:tcMar>
            <w:vAlign w:val="center"/>
          </w:tcPr>
          <w:p>
            <w:pPr>
              <w:pStyle w:val="TableContents"/>
              <w:bidi w:val="0"/>
              <w:spacing w:before="0" w:after="283"/>
              <w:jc w:val="right"/>
              <w:rPr/>
            </w:pPr>
            <w:r>
              <w:rPr/>
              <w:t>(560,690)</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0" w:type="dxa"/>
            </w:tcMar>
            <w:vAlign w:val="center"/>
          </w:tcPr>
          <w:p>
            <w:pPr>
              <w:pStyle w:val="TableContents"/>
              <w:bidi w:val="0"/>
              <w:spacing w:before="0" w:after="283"/>
              <w:jc w:val="right"/>
              <w:rPr/>
            </w:pPr>
            <w:r>
              <w:rPr/>
              <w:t>$</w:t>
            </w:r>
          </w:p>
        </w:tc>
        <w:tc>
          <w:tcPr>
            <w:tcW w:w="1141" w:type="dxa"/>
            <w:tcBorders>
              <w:bottom w:val="double" w:sz="8" w:space="0" w:color="000000"/>
            </w:tcBorders>
            <w:tcMar>
              <w:bottom w:w="30" w:type="dxa"/>
            </w:tcMar>
            <w:vAlign w:val="center"/>
          </w:tcPr>
          <w:p>
            <w:pPr>
              <w:pStyle w:val="TableContents"/>
              <w:bidi w:val="0"/>
              <w:spacing w:before="0" w:after="283"/>
              <w:jc w:val="right"/>
              <w:rPr/>
            </w:pPr>
            <w:r>
              <w:rPr/>
              <w:t>5,201,464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46" w:type="dxa"/>
            <w:tcBorders/>
            <w:shd w:fill="E5E5E5" w:val="clear"/>
            <w:tcMar>
              <w:bottom w:w="0" w:type="dxa"/>
            </w:tcMar>
            <w:vAlign w:val="center"/>
          </w:tcPr>
          <w:p>
            <w:pPr>
              <w:pStyle w:val="TableContents"/>
              <w:bidi w:val="0"/>
              <w:spacing w:before="0" w:after="283"/>
              <w:jc w:val="left"/>
              <w:rPr/>
            </w:pPr>
            <w:r>
              <w:rPr>
                <w:spacing w:val="-4"/>
              </w:rPr>
              <w:t>LIABILITIES:</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2066" w:type="dxa"/>
            <w:gridSpan w:val="8"/>
            <w:tcBorders/>
            <w:tcMar>
              <w:top w:w="28" w:type="dxa"/>
              <w:left w:w="28" w:type="dxa"/>
              <w:right w:w="28" w:type="dxa"/>
            </w:tcMar>
            <w:vAlign w:val="center"/>
          </w:tcPr>
          <w:p>
            <w:pPr>
              <w:pStyle w:val="TableContents"/>
              <w:bidi w:val="0"/>
              <w:spacing w:before="0" w:after="283"/>
              <w:jc w:val="left"/>
              <w:rPr/>
            </w:pPr>
            <w:r>
              <w:rPr/>
              <w:t>​</w:t>
            </w:r>
          </w:p>
        </w:tc>
        <w:tc>
          <w:tcPr>
            <w:tcW w:w="2580" w:type="dxa"/>
            <w:gridSpan w:val="7"/>
            <w:tcBorders/>
            <w:tcMar>
              <w:top w:w="28" w:type="dxa"/>
              <w:left w:w="28" w:type="dxa"/>
              <w:right w:w="28" w:type="dxa"/>
            </w:tcMar>
            <w:vAlign w:val="center"/>
          </w:tcPr>
          <w:p>
            <w:pPr>
              <w:pStyle w:val="TableContents"/>
              <w:bidi w:val="0"/>
              <w:spacing w:before="0" w:after="283"/>
              <w:jc w:val="left"/>
              <w:rPr/>
            </w:pPr>
            <w:r>
              <w:rPr/>
              <w:t>​</w:t>
            </w:r>
          </w:p>
        </w:tc>
        <w:tc>
          <w:tcPr>
            <w:tcW w:w="1957" w:type="dxa"/>
            <w:gridSpan w:val="7"/>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Mortgages and unsecured indebtedness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(495,285)</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7,526,711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(239,117)</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6,291,553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Accounts payable, accrued expenses, intangibles, and deferred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(31,586)</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516,312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(20,680)</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455,267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Cash distributions and losses in unconsolidated entities, at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(1,808,807)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(1,746,426)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Dividend payable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(13,453)</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52,613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(850)</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51,378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546" w:type="dxa"/>
            <w:tcBorders>
              <w:bottom w:val="single" w:sz="2" w:space="0" w:color="FFFFFF"/>
            </w:tcBorders>
            <w:vAlign w:val="center"/>
          </w:tcPr>
          <w:p>
            <w:pPr>
              <w:pStyle w:val="TableContents"/>
              <w:bidi w:val="0"/>
              <w:spacing w:before="0" w:after="0"/>
              <w:ind w:left="180" w:right="0" w:hanging="0"/>
              <w:jc w:val="left"/>
              <w:rPr/>
            </w:pPr>
            <w:r>
              <w:rPr/>
              <w:t xml:space="preserve">Other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590" w:type="dxa"/>
            <w:tcBorders>
              <w:bottom w:val="single" w:sz="2" w:space="0" w:color="000000"/>
            </w:tcBorders>
            <w:vAlign w:val="center"/>
          </w:tcPr>
          <w:p>
            <w:pPr>
              <w:pStyle w:val="TableContents"/>
              <w:bidi w:val="0"/>
              <w:spacing w:before="0" w:after="283"/>
              <w:jc w:val="right"/>
              <w:rPr/>
            </w:pPr>
            <w:r>
              <w:rPr/>
              <w:t>(52,437)</w:t>
            </w:r>
          </w:p>
        </w:tc>
        <w:tc>
          <w:tcPr>
            <w:tcW w:w="151"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157,259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352" w:type="dxa"/>
            <w:tcBorders>
              <w:bottom w:val="single" w:sz="2" w:space="0" w:color="000000"/>
            </w:tcBorders>
            <w:vAlign w:val="center"/>
          </w:tcPr>
          <w:p>
            <w:pPr>
              <w:pStyle w:val="TableContents"/>
              <w:bidi w:val="0"/>
              <w:spacing w:before="0" w:after="283"/>
              <w:jc w:val="right"/>
              <w:rPr/>
            </w:pPr>
            <w:r>
              <w:rPr/>
              <w:t>​</w:t>
            </w:r>
          </w:p>
        </w:tc>
        <w:tc>
          <w:tcPr>
            <w:tcW w:w="1499" w:type="dxa"/>
            <w:tcBorders>
              <w:bottom w:val="single" w:sz="2" w:space="0" w:color="000000"/>
            </w:tcBorders>
            <w:vAlign w:val="center"/>
          </w:tcPr>
          <w:p>
            <w:pPr>
              <w:pStyle w:val="TableContents"/>
              <w:bidi w:val="0"/>
              <w:spacing w:before="0" w:after="283"/>
              <w:jc w:val="right"/>
              <w:rPr/>
            </w:pPr>
            <w:r>
              <w:rPr/>
              <w:t>(50,501)</w:t>
            </w:r>
          </w:p>
        </w:tc>
        <w:tc>
          <w:tcPr>
            <w:tcW w:w="170"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149,692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546" w:type="dxa"/>
            <w:tcBorders>
              <w:bottom w:val="single" w:sz="2" w:space="0" w:color="FFFFFF"/>
            </w:tcBorders>
            <w:vAlign w:val="center"/>
          </w:tcPr>
          <w:p>
            <w:pPr>
              <w:pStyle w:val="TableContents"/>
              <w:bidi w:val="0"/>
              <w:spacing w:before="0" w:after="0"/>
              <w:ind w:left="540" w:right="0" w:hanging="0"/>
              <w:jc w:val="left"/>
              <w:rPr>
                <w:b/>
              </w:rPr>
            </w:pPr>
            <w:r>
              <w:rPr>
                <w:b/>
                <w:spacing w:val="-4"/>
              </w:rPr>
              <w:t>Total liabilities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590" w:type="dxa"/>
            <w:tcBorders>
              <w:bottom w:val="single" w:sz="2" w:space="0" w:color="000000"/>
            </w:tcBorders>
            <w:vAlign w:val="center"/>
          </w:tcPr>
          <w:p>
            <w:pPr>
              <w:pStyle w:val="TableContents"/>
              <w:bidi w:val="0"/>
              <w:spacing w:before="0" w:after="283"/>
              <w:jc w:val="right"/>
              <w:rPr/>
            </w:pPr>
            <w:r>
              <w:rPr/>
              <w:t>(592,761)</w:t>
            </w:r>
          </w:p>
        </w:tc>
        <w:tc>
          <w:tcPr>
            <w:tcW w:w="151"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6,444,088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352" w:type="dxa"/>
            <w:tcBorders>
              <w:bottom w:val="single" w:sz="2" w:space="0" w:color="000000"/>
            </w:tcBorders>
            <w:vAlign w:val="center"/>
          </w:tcPr>
          <w:p>
            <w:pPr>
              <w:pStyle w:val="TableContents"/>
              <w:bidi w:val="0"/>
              <w:spacing w:before="0" w:after="283"/>
              <w:jc w:val="right"/>
              <w:rPr/>
            </w:pPr>
            <w:r>
              <w:rPr/>
              <w:t>​</w:t>
            </w:r>
          </w:p>
        </w:tc>
        <w:tc>
          <w:tcPr>
            <w:tcW w:w="1499" w:type="dxa"/>
            <w:tcBorders>
              <w:bottom w:val="single" w:sz="2" w:space="0" w:color="000000"/>
            </w:tcBorders>
            <w:vAlign w:val="center"/>
          </w:tcPr>
          <w:p>
            <w:pPr>
              <w:pStyle w:val="TableContents"/>
              <w:bidi w:val="0"/>
              <w:spacing w:before="0" w:after="283"/>
              <w:jc w:val="right"/>
              <w:rPr/>
            </w:pPr>
            <w:r>
              <w:rPr/>
              <w:t>(311,148)</w:t>
            </w:r>
          </w:p>
        </w:tc>
        <w:tc>
          <w:tcPr>
            <w:tcW w:w="170"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5,201,464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283"/>
              <w:jc w:val="left"/>
              <w:rPr/>
            </w:pPr>
            <w:r>
              <w:rPr/>
              <w:t xml:space="preserve">Commitments and contingencies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283"/>
              <w:jc w:val="left"/>
              <w:rPr/>
            </w:pPr>
            <w:r>
              <w:rPr/>
              <w:t xml:space="preserve">Limited partners’ preferred interest in the Operating Partnership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(261,290)</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(227,967)</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shd w:fill="E5E5E5" w:val="clear"/>
            <w:tcMar>
              <w:bottom w:w="0" w:type="dxa"/>
            </w:tcMar>
            <w:vAlign w:val="center"/>
          </w:tcPr>
          <w:p>
            <w:pPr>
              <w:pStyle w:val="TableContents"/>
              <w:bidi w:val="0"/>
              <w:spacing w:before="0" w:after="283"/>
              <w:jc w:val="left"/>
              <w:rPr/>
            </w:pPr>
            <w:r>
              <w:rPr/>
              <w:t>​</w:t>
            </w:r>
          </w:p>
        </w:tc>
        <w:tc>
          <w:tcPr>
            <w:tcW w:w="1546" w:type="dxa"/>
            <w:tcBorders/>
            <w:shd w:fill="E5E5E5" w:val="clear"/>
            <w:tcMar>
              <w:bottom w:w="0" w:type="dxa"/>
            </w:tcMar>
            <w:vAlign w:val="center"/>
          </w:tcPr>
          <w:p>
            <w:pPr>
              <w:pStyle w:val="TableContents"/>
              <w:bidi w:val="0"/>
              <w:spacing w:before="0" w:after="283"/>
              <w:jc w:val="left"/>
              <w:rPr/>
            </w:pPr>
            <w:r>
              <w:rPr>
                <w:spacing w:val="-4"/>
              </w:rPr>
              <w:t>EQUITY:</w:t>
            </w:r>
            <w:r>
              <w:rPr/>
              <w:t xml:space="preserve"> </w:t>
            </w:r>
          </w:p>
        </w:tc>
        <w:tc>
          <w:tcPr>
            <w:tcW w:w="109" w:type="dxa"/>
            <w:tcBorders/>
            <w:shd w:fill="E5E5E5" w:val="clear"/>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283"/>
              <w:jc w:val="left"/>
              <w:rPr/>
            </w:pPr>
            <w:r>
              <w:rPr/>
              <w:t xml:space="preserve">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Capital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540" w:right="0" w:hanging="0"/>
              <w:jc w:val="left"/>
              <w:rPr/>
            </w:pPr>
            <w:r>
              <w:rPr/>
              <w:t xml:space="preserve">Series J 8 3/8% cumulative redeemable preferred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540" w:right="0" w:hanging="0"/>
              <w:jc w:val="left"/>
              <w:rPr/>
            </w:pPr>
            <w:r>
              <w:rPr/>
              <w:t xml:space="preserve">Common stock, $.0001 par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540" w:right="0" w:hanging="0"/>
              <w:jc w:val="left"/>
              <w:rPr/>
            </w:pPr>
            <w:r>
              <w:rPr/>
              <w:t xml:space="preserve">Class B common stock, $.0001 par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Capital in excess of par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Accumulated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180" w:right="0" w:hanging="0"/>
              <w:jc w:val="left"/>
              <w:rPr/>
            </w:pPr>
            <w:r>
              <w:rPr/>
              <w:t xml:space="preserve">Accumulated other comprehensive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546" w:type="dxa"/>
            <w:tcBorders>
              <w:bottom w:val="single" w:sz="2" w:space="0" w:color="FFFFFF"/>
            </w:tcBorders>
            <w:vAlign w:val="center"/>
          </w:tcPr>
          <w:p>
            <w:pPr>
              <w:pStyle w:val="TableContents"/>
              <w:bidi w:val="0"/>
              <w:spacing w:before="0" w:after="0"/>
              <w:ind w:left="180" w:right="0" w:hanging="0"/>
              <w:jc w:val="left"/>
              <w:rPr/>
            </w:pPr>
            <w:r>
              <w:rPr/>
              <w:t xml:space="preserve">Common stock held in treasury at cost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590" w:type="dxa"/>
            <w:tcBorders>
              <w:bottom w:val="single" w:sz="2" w:space="0" w:color="000000"/>
            </w:tcBorders>
            <w:vAlign w:val="center"/>
          </w:tcPr>
          <w:p>
            <w:pPr>
              <w:pStyle w:val="TableContents"/>
              <w:bidi w:val="0"/>
              <w:spacing w:before="0" w:after="283"/>
              <w:jc w:val="righ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352" w:type="dxa"/>
            <w:tcBorders>
              <w:bottom w:val="single" w:sz="2" w:space="0" w:color="000000"/>
            </w:tcBorders>
            <w:vAlign w:val="center"/>
          </w:tcPr>
          <w:p>
            <w:pPr>
              <w:pStyle w:val="TableContents"/>
              <w:bidi w:val="0"/>
              <w:spacing w:before="0" w:after="283"/>
              <w:jc w:val="right"/>
              <w:rPr/>
            </w:pPr>
            <w:r>
              <w:rPr/>
              <w:t>​</w:t>
            </w:r>
          </w:p>
        </w:tc>
        <w:tc>
          <w:tcPr>
            <w:tcW w:w="1499" w:type="dxa"/>
            <w:tcBorders>
              <w:bottom w:val="single" w:sz="2" w:space="0" w:color="000000"/>
            </w:tcBorders>
            <w:vAlign w:val="center"/>
          </w:tcPr>
          <w:p>
            <w:pPr>
              <w:pStyle w:val="TableContents"/>
              <w:bidi w:val="0"/>
              <w:spacing w:before="0" w:after="283"/>
              <w:jc w:val="righ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540" w:right="0" w:hanging="0"/>
              <w:jc w:val="left"/>
              <w:rPr/>
            </w:pPr>
            <w:r>
              <w:rPr/>
              <w:t xml:space="preserve">Total stockholders’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tcMar>
              <w:bottom w:w="0" w:type="dxa"/>
            </w:tcMar>
            <w:vAlign w:val="center"/>
          </w:tcPr>
          <w:p>
            <w:pPr>
              <w:pStyle w:val="TableContents"/>
              <w:bidi w:val="0"/>
              <w:spacing w:before="0" w:after="283"/>
              <w:jc w:val="right"/>
              <w:rPr/>
            </w:pPr>
            <w:r>
              <w:rPr/>
              <w:t>​</w:t>
            </w:r>
          </w:p>
        </w:tc>
        <w:tc>
          <w:tcPr>
            <w:tcW w:w="1590" w:type="dxa"/>
            <w:tcBorders/>
            <w:tcMar>
              <w:bottom w:w="0" w:type="dxa"/>
            </w:tcMar>
            <w:vAlign w:val="center"/>
          </w:tcPr>
          <w:p>
            <w:pPr>
              <w:pStyle w:val="TableContents"/>
              <w:bidi w:val="0"/>
              <w:spacing w:before="0" w:after="283"/>
              <w:jc w:val="right"/>
              <w:rPr/>
            </w:pPr>
            <w:r>
              <w:rPr/>
              <w:t>—</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tcMar>
              <w:bottom w:w="0" w:type="dxa"/>
            </w:tcMar>
            <w:vAlign w:val="center"/>
          </w:tcPr>
          <w:p>
            <w:pPr>
              <w:pStyle w:val="TableContents"/>
              <w:bidi w:val="0"/>
              <w:spacing w:before="0" w:after="283"/>
              <w:jc w:val="right"/>
              <w:rPr/>
            </w:pPr>
            <w:r>
              <w:rPr/>
              <w:t>​</w:t>
            </w:r>
          </w:p>
        </w:tc>
        <w:tc>
          <w:tcPr>
            <w:tcW w:w="1499" w:type="dxa"/>
            <w:tcBorders/>
            <w:tcMar>
              <w:bottom w:w="0" w:type="dxa"/>
            </w:tcMar>
            <w:vAlign w:val="center"/>
          </w:tcPr>
          <w:p>
            <w:pPr>
              <w:pStyle w:val="TableContents"/>
              <w:bidi w:val="0"/>
              <w:spacing w:before="0" w:after="283"/>
              <w:jc w:val="right"/>
              <w:rPr/>
            </w:pPr>
            <w:r>
              <w:rPr/>
              <w:t>—</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546" w:type="dxa"/>
            <w:tcBorders>
              <w:bottom w:val="single" w:sz="2" w:space="0" w:color="FFFFFF"/>
            </w:tcBorders>
            <w:vAlign w:val="center"/>
          </w:tcPr>
          <w:p>
            <w:pPr>
              <w:pStyle w:val="TableContents"/>
              <w:bidi w:val="0"/>
              <w:spacing w:before="0" w:after="0"/>
              <w:ind w:left="180" w:right="0" w:hanging="0"/>
              <w:jc w:val="left"/>
              <w:rPr/>
            </w:pPr>
            <w:r>
              <w:rPr/>
              <w:t xml:space="preserve">Noncontrolling interests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590" w:type="dxa"/>
            <w:tcBorders>
              <w:bottom w:val="single" w:sz="2" w:space="0" w:color="000000"/>
            </w:tcBorders>
            <w:vAlign w:val="center"/>
          </w:tcPr>
          <w:p>
            <w:pPr>
              <w:pStyle w:val="TableContents"/>
              <w:bidi w:val="0"/>
              <w:spacing w:before="0" w:after="283"/>
              <w:jc w:val="right"/>
              <w:rPr/>
            </w:pPr>
            <w:r>
              <w:rPr/>
              <w:t>(382,128)</w:t>
            </w:r>
          </w:p>
        </w:tc>
        <w:tc>
          <w:tcPr>
            <w:tcW w:w="151"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352" w:type="dxa"/>
            <w:tcBorders>
              <w:bottom w:val="single" w:sz="2" w:space="0" w:color="000000"/>
            </w:tcBorders>
            <w:vAlign w:val="center"/>
          </w:tcPr>
          <w:p>
            <w:pPr>
              <w:pStyle w:val="TableContents"/>
              <w:bidi w:val="0"/>
              <w:spacing w:before="0" w:after="283"/>
              <w:jc w:val="right"/>
              <w:rPr/>
            </w:pPr>
            <w:r>
              <w:rPr/>
              <w:t>​</w:t>
            </w:r>
          </w:p>
        </w:tc>
        <w:tc>
          <w:tcPr>
            <w:tcW w:w="1499" w:type="dxa"/>
            <w:tcBorders>
              <w:bottom w:val="single" w:sz="2" w:space="0" w:color="000000"/>
            </w:tcBorders>
            <w:vAlign w:val="center"/>
          </w:tcPr>
          <w:p>
            <w:pPr>
              <w:pStyle w:val="TableContents"/>
              <w:bidi w:val="0"/>
              <w:spacing w:before="0" w:after="283"/>
              <w:jc w:val="right"/>
              <w:rPr/>
            </w:pPr>
            <w:r>
              <w:rPr/>
              <w:t>(21,575)</w:t>
            </w:r>
          </w:p>
        </w:tc>
        <w:tc>
          <w:tcPr>
            <w:tcW w:w="170"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1546" w:type="dxa"/>
            <w:tcBorders>
              <w:bottom w:val="single" w:sz="2" w:space="0" w:color="FFFFFF"/>
            </w:tcBorders>
            <w:vAlign w:val="center"/>
          </w:tcPr>
          <w:p>
            <w:pPr>
              <w:pStyle w:val="TableContents"/>
              <w:bidi w:val="0"/>
              <w:spacing w:before="0" w:after="0"/>
              <w:ind w:left="540" w:right="0" w:hanging="0"/>
              <w:jc w:val="left"/>
              <w:rPr>
                <w:b/>
              </w:rPr>
            </w:pPr>
            <w:r>
              <w:rPr>
                <w:b/>
                <w:spacing w:val="-4"/>
              </w:rPr>
              <w:t>Total equity</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 w:type="dxa"/>
            <w:tcBorders>
              <w:bottom w:val="single" w:sz="2" w:space="0" w:color="FFFFFF"/>
            </w:tcBorders>
            <w:vAlign w:val="center"/>
          </w:tcPr>
          <w:p>
            <w:pPr>
              <w:pStyle w:val="TableContents"/>
              <w:bidi w:val="0"/>
              <w:spacing w:before="0" w:after="283"/>
              <w:jc w:val="left"/>
              <w:rPr/>
            </w:pPr>
            <w:r>
              <w:rPr/>
              <w:t>​</w:t>
            </w:r>
          </w:p>
        </w:tc>
        <w:tc>
          <w:tcPr>
            <w:tcW w:w="315" w:type="dxa"/>
            <w:tcBorders>
              <w:bottom w:val="single" w:sz="2" w:space="0" w:color="000000"/>
            </w:tcBorders>
            <w:vAlign w:val="center"/>
          </w:tcPr>
          <w:p>
            <w:pPr>
              <w:pStyle w:val="TableContents"/>
              <w:bidi w:val="0"/>
              <w:spacing w:before="0" w:after="283"/>
              <w:jc w:val="right"/>
              <w:rPr/>
            </w:pPr>
            <w:r>
              <w:rPr/>
              <w:t>​</w:t>
            </w:r>
          </w:p>
        </w:tc>
        <w:tc>
          <w:tcPr>
            <w:tcW w:w="1590" w:type="dxa"/>
            <w:tcBorders>
              <w:bottom w:val="single" w:sz="2" w:space="0" w:color="000000"/>
            </w:tcBorders>
            <w:vAlign w:val="center"/>
          </w:tcPr>
          <w:p>
            <w:pPr>
              <w:pStyle w:val="TableContents"/>
              <w:bidi w:val="0"/>
              <w:spacing w:before="0" w:after="283"/>
              <w:jc w:val="right"/>
              <w:rPr/>
            </w:pPr>
            <w:r>
              <w:rPr/>
              <w:t>(382,128)</w:t>
            </w:r>
          </w:p>
        </w:tc>
        <w:tc>
          <w:tcPr>
            <w:tcW w:w="151"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8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 w:type="dxa"/>
            <w:tcBorders>
              <w:bottom w:val="single" w:sz="2" w:space="0" w:color="FFFFFF"/>
            </w:tcBorders>
            <w:vAlign w:val="center"/>
          </w:tcPr>
          <w:p>
            <w:pPr>
              <w:pStyle w:val="TableContents"/>
              <w:bidi w:val="0"/>
              <w:spacing w:before="0" w:after="283"/>
              <w:jc w:val="left"/>
              <w:rPr/>
            </w:pPr>
            <w:r>
              <w:rPr/>
              <w:t>​</w:t>
            </w:r>
          </w:p>
        </w:tc>
        <w:tc>
          <w:tcPr>
            <w:tcW w:w="352" w:type="dxa"/>
            <w:tcBorders>
              <w:bottom w:val="single" w:sz="2" w:space="0" w:color="000000"/>
            </w:tcBorders>
            <w:vAlign w:val="center"/>
          </w:tcPr>
          <w:p>
            <w:pPr>
              <w:pStyle w:val="TableContents"/>
              <w:bidi w:val="0"/>
              <w:spacing w:before="0" w:after="283"/>
              <w:jc w:val="right"/>
              <w:rPr/>
            </w:pPr>
            <w:r>
              <w:rPr/>
              <w:t>​</w:t>
            </w:r>
          </w:p>
        </w:tc>
        <w:tc>
          <w:tcPr>
            <w:tcW w:w="1499" w:type="dxa"/>
            <w:tcBorders>
              <w:bottom w:val="single" w:sz="2" w:space="0" w:color="000000"/>
            </w:tcBorders>
            <w:vAlign w:val="center"/>
          </w:tcPr>
          <w:p>
            <w:pPr>
              <w:pStyle w:val="TableContents"/>
              <w:bidi w:val="0"/>
              <w:spacing w:before="0" w:after="283"/>
              <w:jc w:val="right"/>
              <w:rPr/>
            </w:pPr>
            <w:r>
              <w:rPr/>
              <w:t>(21,575)</w:t>
            </w:r>
          </w:p>
        </w:tc>
        <w:tc>
          <w:tcPr>
            <w:tcW w:w="170" w:type="dxa"/>
            <w:tcBorders>
              <w:bottom w:val="single" w:sz="2" w:space="0" w:color="FFFFFF"/>
            </w:tcBorders>
            <w:vAlign w:val="center"/>
          </w:tcPr>
          <w:p>
            <w:pPr>
              <w:pStyle w:val="TableContents"/>
              <w:bidi w:val="0"/>
              <w:spacing w:before="0" w:after="283"/>
              <w:jc w:val="left"/>
              <w:rPr/>
            </w:pPr>
            <w:r>
              <w:rPr/>
              <w:t>​</w:t>
            </w:r>
          </w:p>
        </w:tc>
        <w:tc>
          <w:tcPr>
            <w:tcW w:w="1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1141"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46" w:type="dxa"/>
            <w:tcBorders/>
            <w:tcMar>
              <w:bottom w:w="0" w:type="dxa"/>
            </w:tcMar>
            <w:vAlign w:val="center"/>
          </w:tcPr>
          <w:p>
            <w:pPr>
              <w:pStyle w:val="TableContents"/>
              <w:bidi w:val="0"/>
              <w:spacing w:before="0" w:after="0"/>
              <w:ind w:left="540" w:right="0" w:hanging="0"/>
              <w:jc w:val="left"/>
              <w:rPr>
                <w:b/>
              </w:rPr>
            </w:pPr>
            <w:r>
              <w:rPr>
                <w:b/>
                <w:spacing w:val="-4"/>
              </w:rPr>
              <w:t>Total liabilities and equity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315" w:type="dxa"/>
            <w:tcBorders>
              <w:bottom w:val="double" w:sz="8" w:space="0" w:color="000000"/>
            </w:tcBorders>
            <w:vAlign w:val="center"/>
          </w:tcPr>
          <w:p>
            <w:pPr>
              <w:pStyle w:val="TableContents"/>
              <w:bidi w:val="0"/>
              <w:spacing w:before="0" w:after="283"/>
              <w:jc w:val="right"/>
              <w:rPr/>
            </w:pPr>
            <w:r>
              <w:rPr/>
              <w:t>$</w:t>
            </w:r>
          </w:p>
        </w:tc>
        <w:tc>
          <w:tcPr>
            <w:tcW w:w="1590" w:type="dxa"/>
            <w:tcBorders>
              <w:bottom w:val="double" w:sz="8" w:space="0" w:color="000000"/>
            </w:tcBorders>
            <w:vAlign w:val="center"/>
          </w:tcPr>
          <w:p>
            <w:pPr>
              <w:pStyle w:val="TableContents"/>
              <w:bidi w:val="0"/>
              <w:spacing w:before="0" w:after="283"/>
              <w:jc w:val="right"/>
              <w:rPr/>
            </w:pPr>
            <w:r>
              <w:rPr/>
              <w:t>(1,236,179)</w:t>
            </w:r>
          </w:p>
        </w:tc>
        <w:tc>
          <w:tcPr>
            <w:tcW w:w="15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186" w:type="dxa"/>
            <w:tcBorders>
              <w:bottom w:val="double" w:sz="8" w:space="0" w:color="000000"/>
            </w:tcBorders>
            <w:vAlign w:val="center"/>
          </w:tcPr>
          <w:p>
            <w:pPr>
              <w:pStyle w:val="TableContents"/>
              <w:bidi w:val="0"/>
              <w:spacing w:before="0" w:after="283"/>
              <w:jc w:val="right"/>
              <w:rPr/>
            </w:pPr>
            <w:r>
              <w:rPr/>
              <w:t>6,444,088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4" w:space="0" w:color="FFFFFF"/>
            </w:tcBorders>
            <w:shd w:fill="FFFFFF" w:val="cle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2" w:type="dxa"/>
            <w:tcBorders>
              <w:bottom w:val="double" w:sz="8" w:space="0" w:color="000000"/>
            </w:tcBorders>
            <w:vAlign w:val="center"/>
          </w:tcPr>
          <w:p>
            <w:pPr>
              <w:pStyle w:val="TableContents"/>
              <w:bidi w:val="0"/>
              <w:spacing w:before="0" w:after="283"/>
              <w:jc w:val="right"/>
              <w:rPr/>
            </w:pPr>
            <w:r>
              <w:rPr/>
              <w:t>$</w:t>
            </w:r>
          </w:p>
        </w:tc>
        <w:tc>
          <w:tcPr>
            <w:tcW w:w="1499" w:type="dxa"/>
            <w:tcBorders>
              <w:bottom w:val="double" w:sz="8" w:space="0" w:color="000000"/>
            </w:tcBorders>
            <w:vAlign w:val="center"/>
          </w:tcPr>
          <w:p>
            <w:pPr>
              <w:pStyle w:val="TableContents"/>
              <w:bidi w:val="0"/>
              <w:spacing w:before="0" w:after="283"/>
              <w:jc w:val="right"/>
              <w:rPr/>
            </w:pPr>
            <w:r>
              <w:rPr/>
              <w:t>(560,690)</w:t>
            </w:r>
          </w:p>
        </w:tc>
        <w:tc>
          <w:tcPr>
            <w:tcW w:w="170"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1141" w:type="dxa"/>
            <w:tcBorders>
              <w:bottom w:val="double" w:sz="8" w:space="0" w:color="000000"/>
            </w:tcBorders>
            <w:vAlign w:val="center"/>
          </w:tcPr>
          <w:p>
            <w:pPr>
              <w:pStyle w:val="TableContents"/>
              <w:bidi w:val="0"/>
              <w:spacing w:before="0" w:after="283"/>
              <w:jc w:val="right"/>
              <w:rPr/>
            </w:pPr>
            <w:r>
              <w:rPr/>
              <w:t>5,201,464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5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6" descr=""/>
                          <pic:cNvPicPr>
                            <a:picLocks noChangeAspect="1" noChangeArrowheads="1"/>
                          </pic:cNvPicPr>
                        </pic:nvPicPr>
                        <pic:blipFill>
                          <a:blip r:embed="rId48"/>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42</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GURE1"/>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400" w:before="100" w:after="283"/>
        <w:ind w:left="580" w:right="0" w:hanging="0"/>
        <w:jc w:val="left"/>
        <w:rPr>
          <w:caps w:val="false"/>
          <w:smallCaps w:val="false"/>
          <w:color w:val="0F7179"/>
        </w:rPr>
      </w:pPr>
      <w:r>
        <w:rPr>
          <w:caps/>
          <w:color w:val="0F7179"/>
          <w:spacing w:val="-7"/>
        </w:rPr>
        <w:t> </w:t>
      </w:r>
      <w:r>
        <w:rPr>
          <w:caps w:val="false"/>
          <w:smallCaps w:val="false"/>
          <w:color w:val="0F7179"/>
        </w:rPr>
        <w:t xml:space="preserve"> </w:t>
      </w:r>
    </w:p>
    <w:p>
      <w:pPr>
        <w:pStyle w:val="TextBody"/>
        <w:bidi w:val="0"/>
        <w:spacing w:lineRule="atLeast" w:line="380" w:before="60" w:after="5530"/>
        <w:ind w:left="580" w:right="0" w:hanging="0"/>
        <w:jc w:val="left"/>
        <w:rPr>
          <w:rFonts w:ascii="Arial;Helvetica;sans-serif" w:hAnsi="Arial;Helvetica;sans-serif"/>
          <w:b/>
          <w:i w:val="false"/>
          <w:caps w:val="false"/>
          <w:smallCaps w:val="false"/>
          <w:color w:val="0F7179"/>
          <w:sz w:val="36"/>
        </w:rPr>
      </w:pPr>
      <w:r>
        <w:rPr>
          <w:rFonts w:ascii="Arial;Helvetica;sans-serif" w:hAnsi="Arial;Helvetica;sans-serif"/>
          <w:b/>
          <w:i w:val="false"/>
          <w:caps/>
          <w:color w:val="0F7179"/>
          <w:spacing w:val="-7"/>
          <w:sz w:val="36"/>
        </w:rPr>
        <w:t>GUIDANCE RECONCILIATION</w:t>
      </w:r>
      <w:r>
        <w:rPr>
          <w:rFonts w:ascii="Arial;Helvetica;sans-serif" w:hAnsi="Arial;Helvetica;sans-serif"/>
          <w:b/>
          <w:i w:val="false"/>
          <w:caps w:val="false"/>
          <w:smallCaps w:val="false"/>
          <w:color w:val="000000"/>
          <w:spacing w:val="7"/>
          <w:sz w:val="36"/>
        </w:rPr>
        <w:t xml:space="preserve"> </w:t>
      </w:r>
    </w:p>
    <w:p>
      <w:pPr>
        <w:pStyle w:val="TextBody"/>
        <w:bidi w:val="0"/>
        <w:spacing w:lineRule="atLeast" w:line="250" w:before="170" w:after="283"/>
        <w:jc w:val="left"/>
        <w:rPr>
          <w:rFonts w:ascii="Arial;Helvetica;sans-serif" w:hAnsi="Arial;Helvetica;sans-serif"/>
          <w:b w:val="false"/>
          <w:i w:val="false"/>
          <w:caps w:val="false"/>
          <w:smallCaps w:val="false"/>
          <w:color w:val="000000"/>
          <w:sz w:val="21"/>
        </w:rPr>
      </w:pPr>
      <w:r>
        <w:rPr>
          <w:rFonts w:ascii="Arial;Helvetica;sans-serif" w:hAnsi="Arial;Helvetica;sans-serif"/>
          <w:b w:val="false"/>
          <w:i w:val="false"/>
          <w:caps w:val="false"/>
          <w:smallCaps w:val="false"/>
          <w:color w:val="000000"/>
          <w:sz w:val="21"/>
        </w:rPr>
        <w:t>The following table provides the GAAP to non-GAAP reconciliation for the expected range of estimated net income attributable to common stockholders per diluted share to estimated Real Estate FFO per diluted share:</w:t>
      </w:r>
      <w:r>
        <w:rPr>
          <w:rFonts w:ascii="Arial;Helvetica;sans-serif" w:hAnsi="Arial;Helvetica;sans-serif"/>
          <w:b w:val="false"/>
          <w:i w:val="false"/>
          <w:caps w:val="false"/>
          <w:smallCaps w:val="false"/>
          <w:color w:val="000000"/>
          <w:spacing w:val="4"/>
          <w:sz w:val="21"/>
        </w:rPr>
        <w:t xml:space="preserve"> </w:t>
      </w:r>
    </w:p>
    <w:tbl>
      <w:tblPr>
        <w:tblW w:w="9625" w:type="dxa"/>
        <w:jc w:val="left"/>
        <w:tblInd w:w="580" w:type="dxa"/>
        <w:tblLayout w:type="fixed"/>
        <w:tblCellMar>
          <w:top w:w="0" w:type="dxa"/>
          <w:left w:w="0" w:type="dxa"/>
          <w:bottom w:w="28" w:type="dxa"/>
          <w:right w:w="0" w:type="dxa"/>
        </w:tblCellMar>
      </w:tblPr>
      <w:tblGrid>
        <w:gridCol w:w="124"/>
        <w:gridCol w:w="6466"/>
        <w:gridCol w:w="109"/>
        <w:gridCol w:w="109"/>
        <w:gridCol w:w="109"/>
        <w:gridCol w:w="226"/>
        <w:gridCol w:w="669"/>
        <w:gridCol w:w="109"/>
        <w:gridCol w:w="109"/>
        <w:gridCol w:w="109"/>
        <w:gridCol w:w="109"/>
        <w:gridCol w:w="109"/>
        <w:gridCol w:w="226"/>
        <w:gridCol w:w="669"/>
        <w:gridCol w:w="109"/>
        <w:gridCol w:w="109"/>
        <w:gridCol w:w="155"/>
      </w:tblGrid>
      <w:tr>
        <w:trPr/>
        <w:tc>
          <w:tcPr>
            <w:tcW w:w="124" w:type="dxa"/>
            <w:tcBorders>
              <w:bottom w:val="single" w:sz="12" w:space="0" w:color="FFFFFF"/>
            </w:tcBorders>
            <w:vAlign w:val="center"/>
          </w:tcPr>
          <w:p>
            <w:pPr>
              <w:pStyle w:val="TableContents"/>
              <w:bidi w:val="0"/>
              <w:spacing w:before="0" w:after="283"/>
              <w:jc w:val="left"/>
              <w:rPr/>
            </w:pPr>
            <w:r>
              <w:rPr/>
              <w:t>​</w:t>
            </w:r>
          </w:p>
        </w:tc>
        <w:tc>
          <w:tcPr>
            <w:tcW w:w="6466"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222" w:type="dxa"/>
            <w:gridSpan w:val="5"/>
            <w:tcBorders>
              <w:bottom w:val="single" w:sz="2" w:space="0" w:color="FEFEFE"/>
            </w:tcBorders>
            <w:shd w:fill="0F7179" w:val="clear"/>
            <w:vAlign w:val="center"/>
          </w:tcPr>
          <w:p>
            <w:pPr>
              <w:pStyle w:val="TableContents"/>
              <w:bidi w:val="0"/>
              <w:spacing w:before="0" w:after="0"/>
              <w:jc w:val="right"/>
              <w:rPr/>
            </w:pPr>
            <w:r>
              <w:rPr>
                <w:spacing w:val="-3"/>
              </w:rPr>
              <w:t xml:space="preserve">LOW </w:t>
            </w:r>
            <w:r>
              <w:rPr/>
              <w:br/>
            </w:r>
            <w:r>
              <w:rPr>
                <w:spacing w:val="-3"/>
              </w:rPr>
              <w:t>END</w:t>
            </w:r>
            <w:r>
              <w:rPr/>
              <w:t xml:space="preserve"> </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09" w:type="dxa"/>
            <w:tcBorders>
              <w:bottom w:val="single" w:sz="2" w:space="0" w:color="FEFEFE"/>
            </w:tcBorders>
            <w:shd w:fill="0F7179" w:val="clear"/>
            <w:vAlign w:val="center"/>
          </w:tcPr>
          <w:p>
            <w:pPr>
              <w:pStyle w:val="TableContents"/>
              <w:bidi w:val="0"/>
              <w:spacing w:before="0" w:after="283"/>
              <w:jc w:val="left"/>
              <w:rPr/>
            </w:pPr>
            <w:r>
              <w:rPr/>
              <w:t>​</w:t>
            </w:r>
          </w:p>
        </w:tc>
        <w:tc>
          <w:tcPr>
            <w:tcW w:w="1222" w:type="dxa"/>
            <w:gridSpan w:val="5"/>
            <w:tcBorders>
              <w:bottom w:val="single" w:sz="2" w:space="0" w:color="FEFEFE"/>
            </w:tcBorders>
            <w:shd w:fill="0F7179" w:val="clear"/>
            <w:vAlign w:val="center"/>
          </w:tcPr>
          <w:p>
            <w:pPr>
              <w:pStyle w:val="TableContents"/>
              <w:bidi w:val="0"/>
              <w:spacing w:before="0" w:after="0"/>
              <w:jc w:val="right"/>
              <w:rPr/>
            </w:pPr>
            <w:r>
              <w:rPr>
                <w:spacing w:val="-3"/>
              </w:rPr>
              <w:t xml:space="preserve">HIGH </w:t>
            </w:r>
            <w:r>
              <w:rPr/>
              <w:br/>
            </w:r>
            <w:r>
              <w:rPr>
                <w:spacing w:val="-3"/>
              </w:rPr>
              <w:t>END</w:t>
            </w:r>
            <w:r>
              <w:rPr/>
              <w:t xml:space="preserve"> </w:t>
            </w:r>
          </w:p>
        </w:tc>
        <w:tc>
          <w:tcPr>
            <w:tcW w:w="155" w:type="dxa"/>
            <w:tcBorders>
              <w:bottom w:val="single" w:sz="2" w:space="0" w:color="FEFEFE"/>
            </w:tcBorders>
            <w:shd w:fill="0F7179"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6" w:type="dxa"/>
            <w:tcBorders/>
            <w:tcMar>
              <w:bottom w:w="0" w:type="dxa"/>
            </w:tcMar>
            <w:vAlign w:val="center"/>
          </w:tcPr>
          <w:p>
            <w:pPr>
              <w:pStyle w:val="TableContents"/>
              <w:bidi w:val="0"/>
              <w:spacing w:before="0" w:after="283"/>
              <w:jc w:val="left"/>
              <w:rPr>
                <w:spacing w:val="-4"/>
              </w:rPr>
            </w:pPr>
            <w:r>
              <w:rPr>
                <w:spacing w:val="-4"/>
              </w:rPr>
              <w:t xml:space="preserve">FOR THE YEAR ENDING DECEMBER 31,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6" w:type="dxa"/>
            <w:tcBorders/>
            <w:tcMar>
              <w:bottom w:w="0" w:type="dxa"/>
            </w:tcMar>
            <w:vAlign w:val="center"/>
          </w:tcPr>
          <w:p>
            <w:pPr>
              <w:pStyle w:val="TableContents"/>
              <w:bidi w:val="0"/>
              <w:spacing w:before="0" w:after="283"/>
              <w:jc w:val="left"/>
              <w:rPr/>
            </w:pPr>
            <w:r>
              <w:rPr/>
              <w:t xml:space="preserve">Estimated net income attributable to common stockholders per diluted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6.47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6.57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6" w:type="dxa"/>
            <w:tcBorders/>
            <w:tcMar>
              <w:bottom w:w="0" w:type="dxa"/>
            </w:tcMar>
            <w:vAlign w:val="center"/>
          </w:tcPr>
          <w:p>
            <w:pPr>
              <w:pStyle w:val="TableContents"/>
              <w:bidi w:val="0"/>
              <w:spacing w:before="0" w:after="283"/>
              <w:jc w:val="left"/>
              <w:rPr/>
            </w:pPr>
            <w:r>
              <w:rPr/>
              <w:t xml:space="preserve">Add: Depreciation and amortization including Simon’s share of unconsolidated entities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466" w:type="dxa"/>
            <w:tcBorders>
              <w:bottom w:val="single" w:sz="2" w:space="0" w:color="FFFFFF"/>
            </w:tcBorders>
            <w:vAlign w:val="center"/>
          </w:tcPr>
          <w:p>
            <w:pPr>
              <w:pStyle w:val="TableContents"/>
              <w:bidi w:val="0"/>
              <w:spacing w:before="0" w:after="283"/>
              <w:jc w:val="left"/>
              <w:rPr/>
            </w:pPr>
            <w:r>
              <w:rPr/>
              <w:t xml:space="preserve">Less: Gain on acquisition of controlling interest, sale or disposal of, or recovery on, assets and interest in unconsolidated entities and impairment, net*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669" w:type="dxa"/>
            <w:tcBorders>
              <w:bottom w:val="single" w:sz="2" w:space="0" w:color="000000"/>
            </w:tcBorders>
            <w:vAlign w:val="center"/>
          </w:tcPr>
          <w:p>
            <w:pPr>
              <w:pStyle w:val="TableContents"/>
              <w:bidi w:val="0"/>
              <w:spacing w:before="0" w:after="283"/>
              <w:jc w:val="right"/>
              <w:rPr/>
            </w:pPr>
            <w:r>
              <w:rPr/>
              <w:t>(0.15)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669" w:type="dxa"/>
            <w:tcBorders>
              <w:bottom w:val="single" w:sz="2" w:space="0" w:color="000000"/>
            </w:tcBorders>
            <w:vAlign w:val="center"/>
          </w:tcPr>
          <w:p>
            <w:pPr>
              <w:pStyle w:val="TableContents"/>
              <w:bidi w:val="0"/>
              <w:spacing w:before="0" w:after="283"/>
              <w:jc w:val="right"/>
              <w:rPr/>
            </w:pPr>
            <w:r>
              <w:rPr/>
              <w:t>(0.15)</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6" w:type="dxa"/>
            <w:tcBorders/>
            <w:tcMar>
              <w:bottom w:w="0" w:type="dxa"/>
            </w:tcMar>
            <w:vAlign w:val="center"/>
          </w:tcPr>
          <w:p>
            <w:pPr>
              <w:pStyle w:val="TableContents"/>
              <w:bidi w:val="0"/>
              <w:spacing w:before="0" w:after="283"/>
              <w:jc w:val="left"/>
              <w:rPr>
                <w:spacing w:val="-4"/>
              </w:rPr>
            </w:pPr>
            <w:r>
              <w:rPr>
                <w:spacing w:val="-4"/>
              </w:rPr>
              <w:t xml:space="preserve">Estimated FFO per diluted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 xml:space="preserve">12.77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 xml:space="preserve">12.87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6" w:type="dxa"/>
            <w:tcBorders/>
            <w:tcMar>
              <w:bottom w:w="0" w:type="dxa"/>
            </w:tcMar>
            <w:vAlign w:val="center"/>
          </w:tcPr>
          <w:p>
            <w:pPr>
              <w:pStyle w:val="TableContents"/>
              <w:bidi w:val="0"/>
              <w:spacing w:before="0" w:after="283"/>
              <w:jc w:val="left"/>
              <w:rPr/>
            </w:pPr>
            <w:r>
              <w:rPr/>
              <w:t xml:space="preserve">Add: Loss due to disposal, exchange or revaluation of equity interests,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6" w:type="dxa"/>
            <w:tcBorders/>
            <w:tcMar>
              <w:bottom w:w="0" w:type="dxa"/>
            </w:tcMar>
            <w:vAlign w:val="center"/>
          </w:tcPr>
          <w:p>
            <w:pPr>
              <w:pStyle w:val="TableContents"/>
              <w:bidi w:val="0"/>
              <w:spacing w:before="0" w:after="283"/>
              <w:jc w:val="left"/>
              <w:rPr/>
            </w:pPr>
            <w:r>
              <w:rPr/>
              <w:t xml:space="preserve">Add: Other platform investments, net of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69" w:type="dxa"/>
            <w:tcBorders/>
            <w:tcMar>
              <w:bottom w:w="0" w:type="dxa"/>
            </w:tcMar>
            <w:vAlign w:val="center"/>
          </w:tcPr>
          <w:p>
            <w:pPr>
              <w:pStyle w:val="TableContents"/>
              <w:bidi w:val="0"/>
              <w:spacing w:before="0" w:after="283"/>
              <w:jc w:val="right"/>
              <w:rPr/>
            </w:pPr>
            <w:r>
              <w:rPr/>
              <w:t>0.31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6466" w:type="dxa"/>
            <w:tcBorders>
              <w:bottom w:val="single" w:sz="2" w:space="0" w:color="FFFFFF"/>
            </w:tcBorders>
            <w:vAlign w:val="center"/>
          </w:tcPr>
          <w:p>
            <w:pPr>
              <w:pStyle w:val="TableContents"/>
              <w:bidi w:val="0"/>
              <w:spacing w:before="0" w:after="283"/>
              <w:jc w:val="left"/>
              <w:rPr/>
            </w:pPr>
            <w:r>
              <w:rPr/>
              <w:t xml:space="preserve">Add: Unrealized losses in fair value adjustments of the Klépierre exchangeable bonds*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669" w:type="dxa"/>
            <w:tcBorders>
              <w:bottom w:val="single" w:sz="2" w:space="0" w:color="000000"/>
            </w:tcBorders>
            <w:vAlign w:val="center"/>
          </w:tcPr>
          <w:p>
            <w:pPr>
              <w:pStyle w:val="TableContents"/>
              <w:bidi w:val="0"/>
              <w:spacing w:before="0" w:after="283"/>
              <w:jc w:val="right"/>
              <w:rPr/>
            </w:pPr>
            <w:r>
              <w:rPr/>
              <w:t>0.08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vAlign w:val="center"/>
          </w:tcPr>
          <w:p>
            <w:pPr>
              <w:pStyle w:val="TableContents"/>
              <w:bidi w:val="0"/>
              <w:spacing w:before="0" w:after="283"/>
              <w:jc w:val="right"/>
              <w:rPr/>
            </w:pPr>
            <w:r>
              <w:rPr/>
              <w:t>​</w:t>
            </w:r>
          </w:p>
        </w:tc>
        <w:tc>
          <w:tcPr>
            <w:tcW w:w="669" w:type="dxa"/>
            <w:tcBorders>
              <w:bottom w:val="single" w:sz="2" w:space="0" w:color="000000"/>
            </w:tcBorders>
            <w:vAlign w:val="center"/>
          </w:tcPr>
          <w:p>
            <w:pPr>
              <w:pStyle w:val="TableContents"/>
              <w:bidi w:val="0"/>
              <w:spacing w:before="0" w:after="283"/>
              <w:jc w:val="right"/>
              <w:rPr/>
            </w:pPr>
            <w:r>
              <w:rPr/>
              <w:t>0.08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6466" w:type="dxa"/>
            <w:tcBorders/>
            <w:tcMar>
              <w:bottom w:w="0" w:type="dxa"/>
            </w:tcMar>
            <w:vAlign w:val="center"/>
          </w:tcPr>
          <w:p>
            <w:pPr>
              <w:pStyle w:val="TableContents"/>
              <w:bidi w:val="0"/>
              <w:spacing w:before="0" w:after="283"/>
              <w:jc w:val="left"/>
              <w:rPr>
                <w:spacing w:val="-4"/>
              </w:rPr>
            </w:pPr>
            <w:r>
              <w:rPr>
                <w:spacing w:val="-4"/>
              </w:rPr>
              <w:t xml:space="preserve">Estimated Real Estate FFO per diluted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669" w:type="dxa"/>
            <w:tcBorders>
              <w:bottom w:val="double" w:sz="8" w:space="0" w:color="000000"/>
            </w:tcBorders>
            <w:vAlign w:val="center"/>
          </w:tcPr>
          <w:p>
            <w:pPr>
              <w:pStyle w:val="TableContents"/>
              <w:bidi w:val="0"/>
              <w:spacing w:before="0" w:after="283"/>
              <w:jc w:val="right"/>
              <w:rPr/>
            </w:pPr>
            <w:r>
              <w:rPr/>
              <w:t xml:space="preserve">13.20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vAlign w:val="center"/>
          </w:tcPr>
          <w:p>
            <w:pPr>
              <w:pStyle w:val="TableContents"/>
              <w:bidi w:val="0"/>
              <w:spacing w:before="0" w:after="283"/>
              <w:jc w:val="right"/>
              <w:rPr/>
            </w:pPr>
            <w:r>
              <w:rPr/>
              <w:t>$</w:t>
            </w:r>
          </w:p>
        </w:tc>
        <w:tc>
          <w:tcPr>
            <w:tcW w:w="669" w:type="dxa"/>
            <w:tcBorders>
              <w:bottom w:val="double" w:sz="8" w:space="0" w:color="000000"/>
            </w:tcBorders>
            <w:vAlign w:val="center"/>
          </w:tcPr>
          <w:p>
            <w:pPr>
              <w:pStyle w:val="TableContents"/>
              <w:bidi w:val="0"/>
              <w:spacing w:before="0" w:after="283"/>
              <w:jc w:val="right"/>
              <w:rPr/>
            </w:pPr>
            <w:r>
              <w:rPr/>
              <w:t>13.30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20" w:before="180" w:after="0"/>
        <w:ind w:left="98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Amounts represent year-to-date actual results for the respective line items. The Company is not providing guidance for these line items.</w:t>
      </w:r>
      <w:r>
        <mc:AlternateContent>
          <mc:Choice Requires="wps">
            <w:drawing>
              <wp:anchor behindDoc="0" distT="1143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7"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20" w:before="0" w:after="283"/>
                              <w:jc w:val="left"/>
                              <w:rPr/>
                            </w:pPr>
                            <w:r>
                              <w:rPr/>
                              <w:t>*</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20" w:before="0" w:after="283"/>
                        <w:jc w:val="left"/>
                        <w:rPr/>
                      </w:pPr>
                      <w:r>
                        <w:rPr/>
                        <w:t>*</w:t>
                        <w:br/>
                      </w:r>
                    </w:p>
                  </w:txbxContent>
                </v:textbox>
                <w10:wrap type="square" side="right"/>
              </v:rect>
            </w:pict>
          </mc:Fallback>
        </mc:AlternateContent>
      </w:r>
    </w:p>
    <w:p>
      <w:pPr>
        <w:pStyle w:val="TextBody"/>
        <w:bidi w:val="0"/>
        <w:spacing w:before="0" w:after="0"/>
        <w:ind w:left="580" w:right="0" w:hanging="0"/>
        <w:jc w:val="left"/>
        <w:rPr>
          <w:caps w:val="false"/>
          <w:smallCaps w:val="false"/>
          <w:color w:val="000000"/>
        </w:rPr>
      </w:pPr>
      <w:r>
        <w:rPr>
          <w:caps w:val="false"/>
          <w:smallCaps w:val="false"/>
          <w:color w:val="000000"/>
        </w:rPr>
        <w:t>​</w:t>
      </w:r>
    </w:p>
    <w:p>
      <w:pPr>
        <w:pStyle w:val="TextBody"/>
        <w:bidi w:val="0"/>
        <w:spacing w:lineRule="atLeast" w:line="260" w:before="460" w:after="283"/>
        <w:ind w:left="580" w:right="0" w:hanging="0"/>
        <w:jc w:val="left"/>
        <w:rPr>
          <w:caps w:val="false"/>
          <w:smallCaps w:val="false"/>
          <w:color w:val="000000"/>
        </w:rPr>
      </w:pPr>
      <w:r>
        <w:rPr>
          <w:caps/>
          <w:color w:val="000000"/>
          <w:spacing w:val="-4"/>
        </w:rPr>
        <w:t> </w:t>
      </w:r>
      <w:r>
        <w:rPr>
          <w:caps w:val="false"/>
          <w:smallCaps w:val="false"/>
          <w:color w:val="000000"/>
        </w:rPr>
        <w:t xml:space="preserve"> </w:t>
      </w:r>
    </w:p>
    <w:tbl>
      <w:tblPr>
        <w:tblW w:w="6603" w:type="dxa"/>
        <w:jc w:val="left"/>
        <w:tblInd w:w="580" w:type="dxa"/>
        <w:tblLayout w:type="fixed"/>
        <w:tblCellMar>
          <w:top w:w="0" w:type="dxa"/>
          <w:left w:w="0" w:type="dxa"/>
          <w:bottom w:w="0" w:type="dxa"/>
          <w:right w:w="0" w:type="dxa"/>
        </w:tblCellMar>
      </w:tblPr>
      <w:tblGrid>
        <w:gridCol w:w="124"/>
        <w:gridCol w:w="3151"/>
        <w:gridCol w:w="109"/>
        <w:gridCol w:w="109"/>
        <w:gridCol w:w="2216"/>
        <w:gridCol w:w="109"/>
        <w:gridCol w:w="109"/>
        <w:gridCol w:w="522"/>
        <w:gridCol w:w="154"/>
      </w:tblGrid>
      <w:tr>
        <w:trPr/>
        <w:tc>
          <w:tcPr>
            <w:tcW w:w="124" w:type="dxa"/>
            <w:tcBorders/>
            <w:shd w:fill="000000" w:val="clear"/>
            <w:vAlign w:val="center"/>
          </w:tcPr>
          <w:p>
            <w:pPr>
              <w:pStyle w:val="TableContents"/>
              <w:bidi w:val="0"/>
              <w:spacing w:before="0" w:after="283"/>
              <w:jc w:val="left"/>
              <w:rPr/>
            </w:pPr>
            <w:r>
              <w:rPr/>
              <w:t>​</w:t>
            </w:r>
          </w:p>
        </w:tc>
        <w:tc>
          <w:tcPr>
            <w:tcW w:w="3151" w:type="dxa"/>
            <w:tcBorders/>
            <w:shd w:fill="000000" w:val="clear"/>
            <w:tcMar>
              <w:top w:w="28" w:type="dxa"/>
              <w:left w:w="28" w:type="dxa"/>
              <w:bottom w:w="28" w:type="dxa"/>
              <w:right w:w="28" w:type="dxa"/>
            </w:tcMar>
            <w:vAlign w:val="center"/>
          </w:tcPr>
          <w:p>
            <w:pPr>
              <w:pStyle w:val="TableContents"/>
              <w:bidi w:val="0"/>
              <w:spacing w:lineRule="atLeast" w:line="220" w:before="0" w:after="0"/>
              <w:jc w:val="left"/>
              <w:rPr/>
            </w:pPr>
            <w:r>
              <w:rPr>
                <w:color w:val="000000"/>
              </w:rPr>
              <w:t> </w:t>
            </w:r>
            <w:r>
              <w:rPr>
                <w:b/>
                <w:spacing w:val="-4"/>
              </w:rPr>
              <w:t>2Q 2026 SUPPLEMENTAL</w:t>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2216" w:type="dxa"/>
            <w:tcBorders/>
            <w:shd w:fill="000000" w:val="clear"/>
            <w:tcMar>
              <w:top w:w="28" w:type="dxa"/>
              <w:left w:w="28" w:type="dxa"/>
              <w:bottom w:w="28" w:type="dxa"/>
              <w:right w:w="28" w:type="dxa"/>
            </w:tcMar>
            <w:vAlign w:val="center"/>
          </w:tcPr>
          <w:p>
            <w:pPr>
              <w:pStyle w:val="TableContents"/>
              <w:bidi w:val="0"/>
              <w:spacing w:before="0" w:after="0"/>
              <w:jc w:val="center"/>
              <w:rPr/>
            </w:pPr>
            <w:r>
              <w:rPr/>
              <w:drawing>
                <wp:inline distT="0" distB="0" distL="0" distR="0">
                  <wp:extent cx="1314450" cy="171450"/>
                  <wp:effectExtent l="0" t="0" r="0" b="0"/>
                  <wp:docPr id="1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7" descr=""/>
                          <pic:cNvPicPr>
                            <a:picLocks noChangeAspect="1" noChangeArrowheads="1"/>
                          </pic:cNvPicPr>
                        </pic:nvPicPr>
                        <pic:blipFill>
                          <a:blip r:embed="rId49"/>
                          <a:stretch>
                            <a:fillRect/>
                          </a:stretch>
                        </pic:blipFill>
                        <pic:spPr bwMode="auto">
                          <a:xfrm>
                            <a:off x="0" y="0"/>
                            <a:ext cx="1314450" cy="171450"/>
                          </a:xfrm>
                          <a:prstGeom prst="rect">
                            <a:avLst/>
                          </a:prstGeom>
                        </pic:spPr>
                      </pic:pic>
                    </a:graphicData>
                  </a:graphic>
                </wp:inline>
              </w:drawing>
            </w:r>
            <w:r>
              <w:rPr/>
              <w:t xml:space="preserve"> </w:t>
            </w:r>
          </w:p>
        </w:tc>
        <w:tc>
          <w:tcPr>
            <w:tcW w:w="109" w:type="dxa"/>
            <w:tcBorders/>
            <w:shd w:fill="000000"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522" w:type="dxa"/>
            <w:tcBorders/>
            <w:shd w:fill="000000" w:val="clear"/>
            <w:tcMar>
              <w:top w:w="28" w:type="dxa"/>
              <w:left w:w="28" w:type="dxa"/>
              <w:bottom w:w="28" w:type="dxa"/>
              <w:right w:w="28" w:type="dxa"/>
            </w:tcMar>
            <w:vAlign w:val="center"/>
          </w:tcPr>
          <w:p>
            <w:pPr>
              <w:pStyle w:val="TableContents"/>
              <w:bidi w:val="0"/>
              <w:spacing w:lineRule="atLeast" w:line="220" w:before="0" w:after="0"/>
              <w:ind w:left="4170" w:right="0" w:hanging="0"/>
              <w:jc w:val="both"/>
              <w:rPr>
                <w:b/>
              </w:rPr>
            </w:pPr>
            <w:r>
              <w:rPr>
                <w:b/>
                <w:spacing w:val="-4"/>
              </w:rPr>
              <w:t>43</w:t>
            </w:r>
            <w:r>
              <w:rPr>
                <w:b/>
                <w:color w:val="000000"/>
              </w:rPr>
              <w:t> </w:t>
            </w:r>
            <w:r>
              <w:rPr>
                <w:b/>
              </w:rPr>
              <w:t xml:space="preserve"> </w:t>
            </w:r>
          </w:p>
        </w:tc>
        <w:tc>
          <w:tcPr>
            <w:tcW w:w="154"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 w:name="calibri">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4.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5.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15569</Words>
  <Characters>87254</Characters>
  <CharactersWithSpaces>123799</CharactersWithSpaces>
  <Paragraphs>29147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